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C1" w:rsidRDefault="004E47C1">
      <w:pPr>
        <w:spacing w:after="0" w:line="259" w:lineRule="auto"/>
        <w:ind w:left="10" w:right="154" w:hanging="10"/>
        <w:jc w:val="center"/>
        <w:rPr>
          <w:sz w:val="30"/>
        </w:rPr>
      </w:pPr>
      <w:bookmarkStart w:id="0" w:name="_GoBack"/>
      <w:bookmarkEnd w:id="0"/>
    </w:p>
    <w:p w:rsidR="004E47C1" w:rsidRDefault="004E47C1">
      <w:pPr>
        <w:spacing w:after="0" w:line="259" w:lineRule="auto"/>
        <w:ind w:left="10" w:right="154" w:hanging="10"/>
        <w:jc w:val="center"/>
        <w:rPr>
          <w:sz w:val="30"/>
        </w:rPr>
      </w:pPr>
    </w:p>
    <w:p w:rsidR="00930CA8" w:rsidRDefault="0070274D">
      <w:pPr>
        <w:spacing w:after="0" w:line="259" w:lineRule="auto"/>
        <w:ind w:left="10" w:right="154" w:hanging="10"/>
        <w:jc w:val="center"/>
      </w:pPr>
      <w:r>
        <w:rPr>
          <w:sz w:val="30"/>
        </w:rPr>
        <w:t>GULFPORT REDEVELOPMENT COMMISSION</w:t>
      </w:r>
    </w:p>
    <w:p w:rsidR="00930CA8" w:rsidRDefault="0070274D">
      <w:pPr>
        <w:spacing w:after="0" w:line="259" w:lineRule="auto"/>
        <w:ind w:left="10" w:right="154" w:hanging="10"/>
        <w:jc w:val="center"/>
      </w:pPr>
      <w:r>
        <w:rPr>
          <w:sz w:val="30"/>
        </w:rPr>
        <w:t>ADVERTISEMENT</w:t>
      </w:r>
    </w:p>
    <w:p w:rsidR="00930CA8" w:rsidRDefault="00795C9A">
      <w:pPr>
        <w:spacing w:after="0" w:line="265" w:lineRule="auto"/>
        <w:ind w:left="10" w:right="130" w:hanging="10"/>
        <w:jc w:val="center"/>
      </w:pPr>
      <w:r>
        <w:t>MOBILE NECROPSY LAB TRAILER</w:t>
      </w:r>
    </w:p>
    <w:p w:rsidR="00930CA8" w:rsidRDefault="0070274D">
      <w:pPr>
        <w:spacing w:after="514" w:line="265" w:lineRule="auto"/>
        <w:ind w:left="10" w:right="130" w:hanging="10"/>
        <w:jc w:val="center"/>
      </w:pPr>
      <w:r>
        <w:rPr>
          <w:sz w:val="28"/>
        </w:rPr>
        <w:t>MS AQUARIUM</w:t>
      </w:r>
    </w:p>
    <w:p w:rsidR="00930CA8" w:rsidRDefault="0070274D">
      <w:pPr>
        <w:ind w:left="700" w:right="777"/>
      </w:pPr>
      <w:r>
        <w:t>Notice is hereby given that the</w:t>
      </w:r>
      <w:r w:rsidR="007910F8">
        <w:t xml:space="preserve"> Gulfport</w:t>
      </w:r>
      <w:r>
        <w:t xml:space="preserve"> Redevelopment Commission as the Urban Renewal Agency for the City of Gulfport, Mississippi (hereinafter referred to as the "Owner"), will receive bids at the Office of Procurement, 1410 24th Avenue, 2</w:t>
      </w:r>
      <w:r>
        <w:rPr>
          <w:vertAlign w:val="superscript"/>
        </w:rPr>
        <w:t xml:space="preserve">nd </w:t>
      </w:r>
      <w:r>
        <w:t xml:space="preserve">floor, Gulfport, </w:t>
      </w:r>
      <w:r>
        <w:rPr>
          <w:u w:val="single" w:color="000000"/>
        </w:rPr>
        <w:t xml:space="preserve">until 10:00 A.M. local </w:t>
      </w:r>
      <w:r>
        <w:t xml:space="preserve">time on </w:t>
      </w:r>
      <w:r w:rsidR="009B652D">
        <w:t>July 15</w:t>
      </w:r>
      <w:r w:rsidR="007910F8">
        <w:t xml:space="preserve">, 2020 </w:t>
      </w:r>
      <w:r>
        <w:t xml:space="preserve">for the following — One each New </w:t>
      </w:r>
      <w:r w:rsidR="009B652D">
        <w:t>Mobile Necropsy Lab Trailer in support</w:t>
      </w:r>
      <w:r w:rsidR="007910F8">
        <w:t xml:space="preserve"> of the MS Aquarium.</w:t>
      </w:r>
    </w:p>
    <w:p w:rsidR="00930CA8" w:rsidRDefault="0070274D">
      <w:pPr>
        <w:spacing w:after="250"/>
        <w:ind w:left="700" w:right="777"/>
      </w:pPr>
      <w:r>
        <w:t xml:space="preserve">The City of Gulfport now offers Electronic Proposal submissions and Reverse Auction. All Documents can be downloaded from Central Bidding at www.centralbidding.com. Electronic proposals can be </w:t>
      </w:r>
      <w:r>
        <w:rPr>
          <w:noProof/>
        </w:rPr>
        <w:drawing>
          <wp:inline distT="0" distB="0" distL="0" distR="0">
            <wp:extent cx="9144" cy="15245"/>
            <wp:effectExtent l="0" t="0" r="0" b="0"/>
            <wp:docPr id="20132" name="Picture 20132"/>
            <wp:cNvGraphicFramePr/>
            <a:graphic xmlns:a="http://schemas.openxmlformats.org/drawingml/2006/main">
              <a:graphicData uri="http://schemas.openxmlformats.org/drawingml/2006/picture">
                <pic:pic xmlns:pic="http://schemas.openxmlformats.org/drawingml/2006/picture">
                  <pic:nvPicPr>
                    <pic:cNvPr id="20132" name="Picture 20132"/>
                    <pic:cNvPicPr/>
                  </pic:nvPicPr>
                  <pic:blipFill>
                    <a:blip r:embed="rId4"/>
                    <a:stretch>
                      <a:fillRect/>
                    </a:stretch>
                  </pic:blipFill>
                  <pic:spPr>
                    <a:xfrm>
                      <a:off x="0" y="0"/>
                      <a:ext cx="9144" cy="15245"/>
                    </a:xfrm>
                    <a:prstGeom prst="rect">
                      <a:avLst/>
                    </a:prstGeom>
                  </pic:spPr>
                </pic:pic>
              </a:graphicData>
            </a:graphic>
          </wp:inline>
        </w:drawing>
      </w:r>
      <w:r>
        <w:t>submitted at www.centralbidding.com. For any questions relating to the electronic process, please call Central Bidding at 225-810-4814.</w:t>
      </w:r>
    </w:p>
    <w:p w:rsidR="005F3884" w:rsidRDefault="005F3884">
      <w:pPr>
        <w:spacing w:after="250"/>
        <w:ind w:left="700" w:right="777"/>
      </w:pPr>
      <w:r>
        <w:t xml:space="preserve">Submission will be evaluated and vendors submitting acceptable bid specifications and procedures will be invited to participate in the electronic Reverse Auction to be held on </w:t>
      </w:r>
      <w:r w:rsidR="00CC64D0">
        <w:t>July 17</w:t>
      </w:r>
      <w:r>
        <w:t>, 2020 at 10:00 am local time.</w:t>
      </w:r>
    </w:p>
    <w:p w:rsidR="00930CA8" w:rsidRDefault="0070274D">
      <w:pPr>
        <w:ind w:left="700" w:right="777"/>
      </w:pPr>
      <w:r>
        <w:t>Proposal Documents may also be examined at the following locations:</w:t>
      </w:r>
    </w:p>
    <w:p w:rsidR="00930CA8" w:rsidRDefault="0070274D">
      <w:pPr>
        <w:spacing w:after="10"/>
        <w:ind w:left="1800" w:right="777"/>
      </w:pPr>
      <w:r>
        <w:t>I. Office of Procurement, 1410 24</w:t>
      </w:r>
      <w:r>
        <w:rPr>
          <w:vertAlign w:val="superscript"/>
        </w:rPr>
        <w:t xml:space="preserve">th </w:t>
      </w:r>
      <w:r>
        <w:t>Avenue, Gulfport, MS 39501.</w:t>
      </w:r>
    </w:p>
    <w:p w:rsidR="00930CA8" w:rsidRDefault="0070274D">
      <w:pPr>
        <w:spacing w:after="236"/>
        <w:ind w:left="1771" w:right="777"/>
      </w:pPr>
      <w:r>
        <w:t>2. Central Bidding</w:t>
      </w:r>
    </w:p>
    <w:p w:rsidR="00930CA8" w:rsidRDefault="0070274D">
      <w:pPr>
        <w:ind w:left="700" w:right="777"/>
      </w:pPr>
      <w:r>
        <w:t xml:space="preserve">All proposals must be sealed and clearly marked on the outside of the envelope as indicated </w:t>
      </w:r>
      <w:r>
        <w:rPr>
          <w:u w:val="single" w:color="000000"/>
        </w:rPr>
        <w:t xml:space="preserve">One each New </w:t>
      </w:r>
      <w:r w:rsidR="009B652D">
        <w:rPr>
          <w:u w:val="single" w:color="000000"/>
        </w:rPr>
        <w:t xml:space="preserve">Mobile Necropsy Lab Trailer </w:t>
      </w:r>
      <w:r>
        <w:rPr>
          <w:u w:val="single" w:color="000000"/>
        </w:rPr>
        <w:t>for the MS Aquarium</w:t>
      </w:r>
      <w:r>
        <w:t xml:space="preserve"> to the Office of Procurement, </w:t>
      </w:r>
      <w:r>
        <w:rPr>
          <w:noProof/>
        </w:rPr>
        <w:drawing>
          <wp:inline distT="0" distB="0" distL="0" distR="0">
            <wp:extent cx="6096" cy="9147"/>
            <wp:effectExtent l="0" t="0" r="0" b="0"/>
            <wp:docPr id="2157" name="Picture 2157"/>
            <wp:cNvGraphicFramePr/>
            <a:graphic xmlns:a="http://schemas.openxmlformats.org/drawingml/2006/main">
              <a:graphicData uri="http://schemas.openxmlformats.org/drawingml/2006/picture">
                <pic:pic xmlns:pic="http://schemas.openxmlformats.org/drawingml/2006/picture">
                  <pic:nvPicPr>
                    <pic:cNvPr id="2157" name="Picture 2157"/>
                    <pic:cNvPicPr/>
                  </pic:nvPicPr>
                  <pic:blipFill>
                    <a:blip r:embed="rId5"/>
                    <a:stretch>
                      <a:fillRect/>
                    </a:stretch>
                  </pic:blipFill>
                  <pic:spPr>
                    <a:xfrm>
                      <a:off x="0" y="0"/>
                      <a:ext cx="6096" cy="9147"/>
                    </a:xfrm>
                    <a:prstGeom prst="rect">
                      <a:avLst/>
                    </a:prstGeom>
                  </pic:spPr>
                </pic:pic>
              </a:graphicData>
            </a:graphic>
          </wp:inline>
        </w:drawing>
      </w:r>
      <w:r>
        <w:t>1410 24</w:t>
      </w:r>
      <w:r>
        <w:rPr>
          <w:vertAlign w:val="superscript"/>
        </w:rPr>
        <w:t xml:space="preserve">th </w:t>
      </w:r>
      <w:r>
        <w:t>Avenue, Gulfport, MS 39501</w:t>
      </w:r>
      <w:r w:rsidR="00CC64D0">
        <w:t xml:space="preserve">. </w:t>
      </w:r>
      <w:r>
        <w:t>In addition to the above, the sealed envelope shall list the Company Name and Address. Envelopes not so marked are submitted at the risk of the Proposer and the Owner nor any of its affiliates, employees, officers, or commissioners assume any responsibility for the premature opening of same by any Owner affiliate, employee, officer, or commissioner.</w:t>
      </w:r>
    </w:p>
    <w:p w:rsidR="00930CA8" w:rsidRDefault="0070274D">
      <w:pPr>
        <w:ind w:left="700" w:right="777"/>
      </w:pPr>
      <w:r>
        <w:t>All inquiries shall be in writing and directed to the following office. No questions or requests for clarifications will be addressed within seven (7) business days of the due date of</w:t>
      </w:r>
      <w:r w:rsidR="00795C9A">
        <w:t xml:space="preserve"> </w:t>
      </w:r>
      <w:r>
        <w:t>the proposal.</w:t>
      </w:r>
    </w:p>
    <w:p w:rsidR="00930CA8" w:rsidRDefault="0070274D" w:rsidP="007910F8">
      <w:pPr>
        <w:spacing w:after="10"/>
        <w:ind w:left="700" w:right="777"/>
        <w:jc w:val="left"/>
      </w:pPr>
      <w:r>
        <w:t>Office of Procurement</w:t>
      </w:r>
    </w:p>
    <w:p w:rsidR="00930CA8" w:rsidRDefault="0070274D" w:rsidP="007910F8">
      <w:pPr>
        <w:spacing w:after="0" w:line="240" w:lineRule="auto"/>
        <w:ind w:left="700" w:right="777"/>
        <w:jc w:val="left"/>
      </w:pPr>
      <w:r>
        <w:t>Attn: Connie Debenport, CPPB</w:t>
      </w:r>
    </w:p>
    <w:p w:rsidR="007910F8" w:rsidRDefault="0070274D" w:rsidP="007910F8">
      <w:pPr>
        <w:spacing w:after="0" w:line="240" w:lineRule="auto"/>
        <w:ind w:left="700" w:right="4164"/>
        <w:jc w:val="left"/>
      </w:pPr>
      <w:r>
        <w:t>1410 24</w:t>
      </w:r>
      <w:r>
        <w:rPr>
          <w:vertAlign w:val="superscript"/>
        </w:rPr>
        <w:t xml:space="preserve">th </w:t>
      </w:r>
      <w:r>
        <w:t xml:space="preserve">Avenue Gulfport, </w:t>
      </w:r>
      <w:r w:rsidR="007910F8">
        <w:t>M</w:t>
      </w:r>
      <w:r>
        <w:t>S 39501</w:t>
      </w:r>
    </w:p>
    <w:p w:rsidR="00930CA8" w:rsidRDefault="0070274D" w:rsidP="007910F8">
      <w:pPr>
        <w:spacing w:after="0" w:line="240" w:lineRule="auto"/>
        <w:ind w:left="700" w:right="4164"/>
        <w:jc w:val="left"/>
      </w:pPr>
      <w:r>
        <w:t xml:space="preserve"> </w:t>
      </w:r>
      <w:hyperlink r:id="rId6" w:history="1">
        <w:r w:rsidR="007910F8" w:rsidRPr="00AC03B2">
          <w:rPr>
            <w:rStyle w:val="Hyperlink"/>
          </w:rPr>
          <w:t>cdebenport@gulfport-ms.gov</w:t>
        </w:r>
      </w:hyperlink>
    </w:p>
    <w:p w:rsidR="007910F8" w:rsidRDefault="007910F8" w:rsidP="007910F8">
      <w:pPr>
        <w:spacing w:after="0" w:line="240" w:lineRule="auto"/>
        <w:ind w:left="700" w:right="4164"/>
        <w:jc w:val="left"/>
      </w:pPr>
    </w:p>
    <w:p w:rsidR="00930CA8" w:rsidRDefault="0070274D" w:rsidP="007910F8">
      <w:pPr>
        <w:spacing w:after="0" w:line="240" w:lineRule="auto"/>
        <w:ind w:left="700" w:right="777"/>
      </w:pPr>
      <w:r>
        <w:t>The Owner reserves the right to reject any and all proposals, in whole or in part, and to discontinue contract execution with any party at any time prior to final contract execution.</w:t>
      </w:r>
    </w:p>
    <w:p w:rsidR="004F32B2" w:rsidRDefault="004F32B2">
      <w:pPr>
        <w:spacing w:after="160" w:line="259" w:lineRule="auto"/>
        <w:ind w:left="0" w:right="0"/>
        <w:jc w:val="left"/>
      </w:pPr>
      <w:r>
        <w:br w:type="page"/>
      </w:r>
    </w:p>
    <w:p w:rsidR="007910F8" w:rsidRDefault="007910F8" w:rsidP="007910F8">
      <w:pPr>
        <w:spacing w:after="0" w:line="240" w:lineRule="auto"/>
        <w:ind w:left="700" w:right="777"/>
      </w:pPr>
    </w:p>
    <w:p w:rsidR="007910F8" w:rsidRDefault="0070274D" w:rsidP="007910F8">
      <w:pPr>
        <w:spacing w:after="0" w:line="240" w:lineRule="auto"/>
        <w:ind w:left="705" w:right="605" w:hanging="10"/>
        <w:rPr>
          <w:sz w:val="26"/>
        </w:rPr>
      </w:pPr>
      <w:r>
        <w:rPr>
          <w:sz w:val="26"/>
        </w:rPr>
        <w:t>Direct contact with the Owner, including but not limited to City of Gulfport employees, including the Mayor and City Council, the Owner's Board of Commissioners, or the Owner's</w:t>
      </w:r>
      <w:r w:rsidR="007910F8">
        <w:rPr>
          <w:sz w:val="26"/>
        </w:rPr>
        <w:t xml:space="preserve"> </w:t>
      </w:r>
      <w:r>
        <w:rPr>
          <w:noProof/>
        </w:rPr>
        <w:drawing>
          <wp:inline distT="0" distB="0" distL="0" distR="0">
            <wp:extent cx="6096" cy="12196"/>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7"/>
                    <a:stretch>
                      <a:fillRect/>
                    </a:stretch>
                  </pic:blipFill>
                  <pic:spPr>
                    <a:xfrm>
                      <a:off x="0" y="0"/>
                      <a:ext cx="6096" cy="12196"/>
                    </a:xfrm>
                    <a:prstGeom prst="rect">
                      <a:avLst/>
                    </a:prstGeom>
                  </pic:spPr>
                </pic:pic>
              </a:graphicData>
            </a:graphic>
          </wp:inline>
        </w:drawing>
      </w:r>
      <w:r>
        <w:rPr>
          <w:sz w:val="26"/>
        </w:rPr>
        <w:t>employees or affiliates regarding the subject of this proposal is strictly forbidden. Violation of this paragraph will result in disqualification of your submission.</w:t>
      </w:r>
    </w:p>
    <w:p w:rsidR="00930CA8" w:rsidRDefault="00930CA8" w:rsidP="007910F8">
      <w:pPr>
        <w:spacing w:after="0" w:line="240" w:lineRule="auto"/>
        <w:ind w:left="705" w:right="605" w:hanging="10"/>
        <w:jc w:val="left"/>
      </w:pPr>
    </w:p>
    <w:p w:rsidR="00930CA8" w:rsidRDefault="0070274D">
      <w:pPr>
        <w:ind w:left="700" w:right="777"/>
      </w:pPr>
      <w:r>
        <w:t xml:space="preserve">This procurement may be paid for with grant </w:t>
      </w:r>
      <w:r w:rsidR="007910F8">
        <w:t>funding</w:t>
      </w:r>
      <w:r>
        <w:t xml:space="preserve"> from the Department of the Treasury and the Mississippi Department of Environmental Quality under the Resources and Ecosystems Sustainability, Tourist Opportunities, and Revived Economies of the Gulf Coast Sates Act of 2012 (RESTORE Act</w:t>
      </w:r>
      <w:r w:rsidR="00CC64D0">
        <w:t>)</w:t>
      </w:r>
      <w:r>
        <w:t>.</w:t>
      </w:r>
    </w:p>
    <w:p w:rsidR="00930CA8" w:rsidRDefault="0070274D">
      <w:pPr>
        <w:ind w:left="700" w:right="777"/>
      </w:pPr>
      <w:r>
        <w:t xml:space="preserve">An assortment of projects associated with the Mississippi Aquarium could be funded in part or in </w:t>
      </w:r>
      <w:r>
        <w:rPr>
          <w:noProof/>
        </w:rPr>
        <w:drawing>
          <wp:inline distT="0" distB="0" distL="0" distR="0">
            <wp:extent cx="6096" cy="6098"/>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8"/>
                    <a:stretch>
                      <a:fillRect/>
                    </a:stretch>
                  </pic:blipFill>
                  <pic:spPr>
                    <a:xfrm>
                      <a:off x="0" y="0"/>
                      <a:ext cx="6096" cy="6098"/>
                    </a:xfrm>
                    <a:prstGeom prst="rect">
                      <a:avLst/>
                    </a:prstGeom>
                  </pic:spPr>
                </pic:pic>
              </a:graphicData>
            </a:graphic>
          </wp:inline>
        </w:drawing>
      </w:r>
      <w:r>
        <w:t xml:space="preserve">whole with Restore Acts </w:t>
      </w:r>
      <w:r w:rsidR="007910F8">
        <w:t>funds</w:t>
      </w:r>
      <w:r>
        <w:t xml:space="preserve"> and the successful bidder must comply with all federal, state, and </w:t>
      </w:r>
      <w:r>
        <w:rPr>
          <w:noProof/>
        </w:rPr>
        <w:drawing>
          <wp:inline distT="0" distB="0" distL="0" distR="0">
            <wp:extent cx="6096" cy="609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9"/>
                    <a:stretch>
                      <a:fillRect/>
                    </a:stretch>
                  </pic:blipFill>
                  <pic:spPr>
                    <a:xfrm>
                      <a:off x="0" y="0"/>
                      <a:ext cx="6096" cy="6098"/>
                    </a:xfrm>
                    <a:prstGeom prst="rect">
                      <a:avLst/>
                    </a:prstGeom>
                  </pic:spPr>
                </pic:pic>
              </a:graphicData>
            </a:graphic>
          </wp:inline>
        </w:drawing>
      </w:r>
      <w:r>
        <w:t xml:space="preserve">local requirements and regulations, including but not limited to "Restore Act Financial Assistance Standard Terms and Conditions and </w:t>
      </w:r>
      <w:r w:rsidR="007910F8">
        <w:t>Program</w:t>
      </w:r>
      <w:r>
        <w:t xml:space="preserve"> Specific Terms and Conditions", any special grant conditions and E-Verify.</w:t>
      </w:r>
    </w:p>
    <w:p w:rsidR="00930CA8" w:rsidRDefault="0070274D">
      <w:pPr>
        <w:ind w:left="700" w:right="777"/>
      </w:pPr>
      <w:r>
        <w:t xml:space="preserve">Minority and Women's business enterprises are solicited to submit a proposal and are encouraged to make inquiries regarding potential subcontracting opportunities and equipment, material and/or </w:t>
      </w:r>
      <w:r>
        <w:rPr>
          <w:noProof/>
        </w:rPr>
        <w:drawing>
          <wp:inline distT="0" distB="0" distL="0" distR="0">
            <wp:extent cx="6096" cy="6098"/>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0"/>
                    <a:stretch>
                      <a:fillRect/>
                    </a:stretch>
                  </pic:blipFill>
                  <pic:spPr>
                    <a:xfrm>
                      <a:off x="0" y="0"/>
                      <a:ext cx="6096" cy="6098"/>
                    </a:xfrm>
                    <a:prstGeom prst="rect">
                      <a:avLst/>
                    </a:prstGeom>
                  </pic:spPr>
                </pic:pic>
              </a:graphicData>
            </a:graphic>
          </wp:inline>
        </w:drawing>
      </w:r>
      <w:r>
        <w:t>supply needs.</w:t>
      </w:r>
    </w:p>
    <w:p w:rsidR="00930CA8" w:rsidRDefault="0070274D">
      <w:pPr>
        <w:ind w:left="700" w:right="777"/>
      </w:pPr>
      <w:r>
        <w:t>The Owner is NOT responsible for proposals which are mailed to the wrong address or which arrive in the mail after the designated opening time.</w:t>
      </w:r>
    </w:p>
    <w:p w:rsidR="00930CA8" w:rsidRDefault="0070274D">
      <w:pPr>
        <w:spacing w:after="558"/>
        <w:ind w:left="700" w:right="777" w:firstLine="53"/>
      </w:pPr>
      <w:r>
        <w:rPr>
          <w:noProof/>
        </w:rPr>
        <w:drawing>
          <wp:anchor distT="0" distB="0" distL="114300" distR="114300" simplePos="0" relativeHeight="251658240" behindDoc="0" locked="0" layoutInCell="1" allowOverlap="0">
            <wp:simplePos x="0" y="0"/>
            <wp:positionH relativeFrom="column">
              <wp:posOffset>4636008</wp:posOffset>
            </wp:positionH>
            <wp:positionV relativeFrom="paragraph">
              <wp:posOffset>172281</wp:posOffset>
            </wp:positionV>
            <wp:extent cx="12192" cy="6098"/>
            <wp:effectExtent l="0" t="0" r="0" b="0"/>
            <wp:wrapSquare wrapText="bothSides"/>
            <wp:docPr id="4442" name="Picture 4442"/>
            <wp:cNvGraphicFramePr/>
            <a:graphic xmlns:a="http://schemas.openxmlformats.org/drawingml/2006/main">
              <a:graphicData uri="http://schemas.openxmlformats.org/drawingml/2006/picture">
                <pic:pic xmlns:pic="http://schemas.openxmlformats.org/drawingml/2006/picture">
                  <pic:nvPicPr>
                    <pic:cNvPr id="4442" name="Picture 4442"/>
                    <pic:cNvPicPr/>
                  </pic:nvPicPr>
                  <pic:blipFill>
                    <a:blip r:embed="rId11"/>
                    <a:stretch>
                      <a:fillRect/>
                    </a:stretch>
                  </pic:blipFill>
                  <pic:spPr>
                    <a:xfrm>
                      <a:off x="0" y="0"/>
                      <a:ext cx="12192" cy="6098"/>
                    </a:xfrm>
                    <a:prstGeom prst="rect">
                      <a:avLst/>
                    </a:prstGeom>
                  </pic:spPr>
                </pic:pic>
              </a:graphicData>
            </a:graphic>
          </wp:anchor>
        </w:drawing>
      </w:r>
      <w:r>
        <w:t xml:space="preserve">The successful proposer must adhere to the Owner's policy concerning non-discrimination without </w:t>
      </w:r>
      <w:r>
        <w:rPr>
          <w:noProof/>
        </w:rPr>
        <w:drawing>
          <wp:inline distT="0" distB="0" distL="0" distR="0">
            <wp:extent cx="21336" cy="79272"/>
            <wp:effectExtent l="0" t="0" r="0" b="0"/>
            <wp:docPr id="20135" name="Picture 20135"/>
            <wp:cNvGraphicFramePr/>
            <a:graphic xmlns:a="http://schemas.openxmlformats.org/drawingml/2006/main">
              <a:graphicData uri="http://schemas.openxmlformats.org/drawingml/2006/picture">
                <pic:pic xmlns:pic="http://schemas.openxmlformats.org/drawingml/2006/picture">
                  <pic:nvPicPr>
                    <pic:cNvPr id="20135" name="Picture 20135"/>
                    <pic:cNvPicPr/>
                  </pic:nvPicPr>
                  <pic:blipFill>
                    <a:blip r:embed="rId12"/>
                    <a:stretch>
                      <a:fillRect/>
                    </a:stretch>
                  </pic:blipFill>
                  <pic:spPr>
                    <a:xfrm>
                      <a:off x="0" y="0"/>
                      <a:ext cx="21336" cy="79272"/>
                    </a:xfrm>
                    <a:prstGeom prst="rect">
                      <a:avLst/>
                    </a:prstGeom>
                  </pic:spPr>
                </pic:pic>
              </a:graphicData>
            </a:graphic>
          </wp:inline>
        </w:drawing>
      </w:r>
      <w:r>
        <w:rPr>
          <w:noProof/>
        </w:rPr>
        <w:drawing>
          <wp:inline distT="0" distB="0" distL="0" distR="0">
            <wp:extent cx="6096" cy="6098"/>
            <wp:effectExtent l="0" t="0" r="0" b="0"/>
            <wp:docPr id="4443" name="Picture 4443"/>
            <wp:cNvGraphicFramePr/>
            <a:graphic xmlns:a="http://schemas.openxmlformats.org/drawingml/2006/main">
              <a:graphicData uri="http://schemas.openxmlformats.org/drawingml/2006/picture">
                <pic:pic xmlns:pic="http://schemas.openxmlformats.org/drawingml/2006/picture">
                  <pic:nvPicPr>
                    <pic:cNvPr id="4443" name="Picture 4443"/>
                    <pic:cNvPicPr/>
                  </pic:nvPicPr>
                  <pic:blipFill>
                    <a:blip r:embed="rId13"/>
                    <a:stretch>
                      <a:fillRect/>
                    </a:stretch>
                  </pic:blipFill>
                  <pic:spPr>
                    <a:xfrm>
                      <a:off x="0" y="0"/>
                      <a:ext cx="6096" cy="6098"/>
                    </a:xfrm>
                    <a:prstGeom prst="rect">
                      <a:avLst/>
                    </a:prstGeom>
                  </pic:spPr>
                </pic:pic>
              </a:graphicData>
            </a:graphic>
          </wp:inline>
        </w:drawing>
      </w:r>
      <w:r>
        <w:t>regard to race, creed, color, age, sex, national origin or handicap.</w:t>
      </w:r>
    </w:p>
    <w:p w:rsidR="00930CA8" w:rsidRDefault="0070274D">
      <w:pPr>
        <w:tabs>
          <w:tab w:val="center" w:pos="1183"/>
          <w:tab w:val="center" w:pos="3218"/>
        </w:tabs>
        <w:spacing w:after="588"/>
        <w:ind w:left="0" w:right="0"/>
        <w:jc w:val="left"/>
      </w:pPr>
      <w:r>
        <w:tab/>
        <w:t>Ad Dates:</w:t>
      </w:r>
      <w:r>
        <w:tab/>
      </w:r>
      <w:r w:rsidR="009B652D">
        <w:t>06-12-2020 &amp; 06-19-2020</w:t>
      </w:r>
    </w:p>
    <w:p w:rsidR="00930CA8" w:rsidRDefault="0070274D">
      <w:pPr>
        <w:tabs>
          <w:tab w:val="center" w:pos="2688"/>
          <w:tab w:val="center" w:pos="6223"/>
        </w:tabs>
        <w:spacing w:after="10"/>
        <w:ind w:left="0" w:right="0"/>
        <w:jc w:val="left"/>
      </w:pPr>
      <w:r>
        <w:tab/>
        <w:t>Send Invoice and Proof of Publication to:</w:t>
      </w:r>
      <w:r>
        <w:tab/>
        <w:t>Connie Debenport, CPPB</w:t>
      </w:r>
    </w:p>
    <w:p w:rsidR="00930CA8" w:rsidRDefault="0070274D">
      <w:pPr>
        <w:spacing w:after="3" w:line="259" w:lineRule="auto"/>
        <w:ind w:left="1148" w:right="134" w:hanging="10"/>
        <w:jc w:val="center"/>
      </w:pPr>
      <w:r>
        <w:t>1410 24</w:t>
      </w:r>
      <w:r>
        <w:rPr>
          <w:vertAlign w:val="superscript"/>
        </w:rPr>
        <w:t xml:space="preserve">th </w:t>
      </w:r>
      <w:r>
        <w:t>Avenue,</w:t>
      </w:r>
      <w:r>
        <w:rPr>
          <w:noProof/>
        </w:rPr>
        <w:drawing>
          <wp:inline distT="0" distB="0" distL="0" distR="0">
            <wp:extent cx="6096" cy="6098"/>
            <wp:effectExtent l="0" t="0" r="0" b="0"/>
            <wp:docPr id="4444" name="Picture 4444"/>
            <wp:cNvGraphicFramePr/>
            <a:graphic xmlns:a="http://schemas.openxmlformats.org/drawingml/2006/main">
              <a:graphicData uri="http://schemas.openxmlformats.org/drawingml/2006/picture">
                <pic:pic xmlns:pic="http://schemas.openxmlformats.org/drawingml/2006/picture">
                  <pic:nvPicPr>
                    <pic:cNvPr id="4444" name="Picture 4444"/>
                    <pic:cNvPicPr/>
                  </pic:nvPicPr>
                  <pic:blipFill>
                    <a:blip r:embed="rId14"/>
                    <a:stretch>
                      <a:fillRect/>
                    </a:stretch>
                  </pic:blipFill>
                  <pic:spPr>
                    <a:xfrm>
                      <a:off x="0" y="0"/>
                      <a:ext cx="6096" cy="6098"/>
                    </a:xfrm>
                    <a:prstGeom prst="rect">
                      <a:avLst/>
                    </a:prstGeom>
                  </pic:spPr>
                </pic:pic>
              </a:graphicData>
            </a:graphic>
          </wp:inline>
        </w:drawing>
      </w:r>
    </w:p>
    <w:p w:rsidR="00930CA8" w:rsidRDefault="0070274D">
      <w:pPr>
        <w:spacing w:after="3" w:line="259" w:lineRule="auto"/>
        <w:ind w:left="1148" w:right="0" w:hanging="10"/>
        <w:jc w:val="center"/>
      </w:pPr>
      <w:r>
        <w:t>Gulfport, MS 39501</w:t>
      </w:r>
    </w:p>
    <w:sectPr w:rsidR="00930CA8">
      <w:pgSz w:w="12240" w:h="15840"/>
      <w:pgMar w:top="552" w:right="701" w:bottom="478"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A8"/>
    <w:rsid w:val="000D19C2"/>
    <w:rsid w:val="003525F8"/>
    <w:rsid w:val="004E47C1"/>
    <w:rsid w:val="004F32B2"/>
    <w:rsid w:val="005F3884"/>
    <w:rsid w:val="00607778"/>
    <w:rsid w:val="006D1268"/>
    <w:rsid w:val="0070274D"/>
    <w:rsid w:val="007910F8"/>
    <w:rsid w:val="00795C9A"/>
    <w:rsid w:val="00930CA8"/>
    <w:rsid w:val="009B652D"/>
    <w:rsid w:val="00CC64D0"/>
    <w:rsid w:val="00D9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C4B3E-6E77-4C7B-B122-083623FC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4" w:line="249" w:lineRule="auto"/>
      <w:ind w:left="691" w:right="83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28" w:lineRule="auto"/>
      <w:ind w:left="715" w:hanging="5"/>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910F8"/>
    <w:rPr>
      <w:color w:val="0563C1" w:themeColor="hyperlink"/>
      <w:u w:val="single"/>
    </w:rPr>
  </w:style>
  <w:style w:type="paragraph" w:styleId="BalloonText">
    <w:name w:val="Balloon Text"/>
    <w:basedOn w:val="Normal"/>
    <w:link w:val="BalloonTextChar"/>
    <w:uiPriority w:val="99"/>
    <w:semiHidden/>
    <w:unhideWhenUsed/>
    <w:rsid w:val="00702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4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debenport@gulfport-ms.gov" TargetMode="External"/><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Gulfport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Debenport</dc:creator>
  <cp:keywords/>
  <cp:lastModifiedBy>Secret Luckett</cp:lastModifiedBy>
  <cp:revision>2</cp:revision>
  <cp:lastPrinted>2020-01-29T13:42:00Z</cp:lastPrinted>
  <dcterms:created xsi:type="dcterms:W3CDTF">2020-06-12T15:52:00Z</dcterms:created>
  <dcterms:modified xsi:type="dcterms:W3CDTF">2020-06-12T15:52:00Z</dcterms:modified>
</cp:coreProperties>
</file>