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4D38" w14:textId="77777777" w:rsidR="00F73E03" w:rsidRDefault="00F73E03">
      <w:pPr>
        <w:pStyle w:val="BodyText"/>
        <w:spacing w:before="5"/>
        <w:rPr>
          <w:rFonts w:ascii="Times New Roman"/>
          <w:sz w:val="11"/>
        </w:rPr>
      </w:pPr>
    </w:p>
    <w:p w14:paraId="0244201C" w14:textId="54F483A5" w:rsidR="00F73E03" w:rsidRPr="00716292" w:rsidRDefault="00741BB5">
      <w:pPr>
        <w:spacing w:before="94"/>
        <w:ind w:left="164" w:right="135"/>
        <w:jc w:val="center"/>
        <w:rPr>
          <w:b/>
          <w:sz w:val="20"/>
          <w:szCs w:val="20"/>
        </w:rPr>
      </w:pPr>
      <w:r w:rsidRPr="00716292">
        <w:rPr>
          <w:b/>
          <w:color w:val="0F0F11"/>
          <w:sz w:val="20"/>
          <w:szCs w:val="20"/>
        </w:rPr>
        <w:t xml:space="preserve">DATE: </w:t>
      </w:r>
      <w:r w:rsidR="00142D96">
        <w:rPr>
          <w:b/>
          <w:color w:val="0F0F11"/>
          <w:sz w:val="20"/>
          <w:szCs w:val="20"/>
        </w:rPr>
        <w:t xml:space="preserve"> September 24</w:t>
      </w:r>
      <w:r w:rsidR="00FA2270" w:rsidRPr="00716292">
        <w:rPr>
          <w:b/>
          <w:color w:val="0F0F11"/>
          <w:sz w:val="20"/>
          <w:szCs w:val="20"/>
        </w:rPr>
        <w:t>, 2020</w:t>
      </w:r>
    </w:p>
    <w:p w14:paraId="0A907F95" w14:textId="77777777" w:rsidR="00F73E03" w:rsidRPr="00716292" w:rsidRDefault="00F73E03">
      <w:pPr>
        <w:pStyle w:val="BodyText"/>
        <w:spacing w:before="3"/>
        <w:rPr>
          <w:b/>
        </w:rPr>
      </w:pPr>
    </w:p>
    <w:p w14:paraId="647B2D74" w14:textId="77777777" w:rsidR="00F73E03" w:rsidRPr="00716292" w:rsidRDefault="0064728E">
      <w:pPr>
        <w:pStyle w:val="BodyText"/>
        <w:spacing w:before="94"/>
        <w:ind w:left="121"/>
        <w:jc w:val="both"/>
        <w:rPr>
          <w:b/>
          <w:bCs/>
        </w:rPr>
      </w:pPr>
      <w:r w:rsidRPr="00716292">
        <w:rPr>
          <w:b/>
          <w:bCs/>
          <w:color w:val="0F0F11"/>
          <w:w w:val="90"/>
        </w:rPr>
        <w:t>SCOPE OF CONTRACT</w:t>
      </w:r>
    </w:p>
    <w:p w14:paraId="648BA00F" w14:textId="77777777" w:rsidR="00F73E03" w:rsidRPr="00716292" w:rsidRDefault="00F73E03">
      <w:pPr>
        <w:pStyle w:val="BodyText"/>
        <w:spacing w:before="6"/>
      </w:pPr>
    </w:p>
    <w:p w14:paraId="5B8843B4" w14:textId="436B2550" w:rsidR="00F73E03" w:rsidRPr="00716292" w:rsidRDefault="0064728E">
      <w:pPr>
        <w:pStyle w:val="BodyText"/>
        <w:spacing w:before="1" w:line="316" w:lineRule="auto"/>
        <w:ind w:left="122" w:right="104" w:hanging="6"/>
        <w:jc w:val="both"/>
      </w:pPr>
      <w:r w:rsidRPr="00716292">
        <w:rPr>
          <w:color w:val="0F0F11"/>
          <w:w w:val="105"/>
        </w:rPr>
        <w:t xml:space="preserve">The </w:t>
      </w:r>
      <w:r w:rsidR="00741BB5" w:rsidRPr="00716292">
        <w:rPr>
          <w:color w:val="0F0F11"/>
          <w:w w:val="105"/>
        </w:rPr>
        <w:t xml:space="preserve">Hancock County Port and Harbor Commission </w:t>
      </w:r>
      <w:r w:rsidRPr="00716292">
        <w:rPr>
          <w:color w:val="0F0F11"/>
          <w:w w:val="105"/>
        </w:rPr>
        <w:t>(</w:t>
      </w:r>
      <w:r w:rsidR="00741BB5" w:rsidRPr="00716292">
        <w:rPr>
          <w:color w:val="0F0F11"/>
          <w:w w:val="105"/>
        </w:rPr>
        <w:t>HCPHC</w:t>
      </w:r>
      <w:r w:rsidRPr="00716292">
        <w:rPr>
          <w:color w:val="0F0F11"/>
          <w:w w:val="105"/>
        </w:rPr>
        <w:t>/Sponsor</w:t>
      </w:r>
      <w:r w:rsidR="00741BB5" w:rsidRPr="00716292">
        <w:rPr>
          <w:color w:val="0F0F11"/>
          <w:w w:val="105"/>
        </w:rPr>
        <w:t>)</w:t>
      </w:r>
      <w:r w:rsidRPr="00716292">
        <w:rPr>
          <w:color w:val="0F0F11"/>
          <w:w w:val="105"/>
        </w:rPr>
        <w:t xml:space="preserve"> is requesting submittal of qualification statements from engineering firms interested in performing </w:t>
      </w:r>
      <w:r w:rsidR="002A12E3" w:rsidRPr="00716292">
        <w:rPr>
          <w:color w:val="0F0F11"/>
          <w:w w:val="105"/>
        </w:rPr>
        <w:t>Architectural/Engineering S</w:t>
      </w:r>
      <w:r w:rsidRPr="00716292">
        <w:rPr>
          <w:color w:val="0F0F11"/>
          <w:w w:val="105"/>
        </w:rPr>
        <w:t>ervices</w:t>
      </w:r>
      <w:r w:rsidRPr="00716292">
        <w:rPr>
          <w:color w:val="0F0F11"/>
          <w:spacing w:val="-12"/>
          <w:w w:val="105"/>
        </w:rPr>
        <w:t xml:space="preserve"> </w:t>
      </w:r>
      <w:r w:rsidR="002A12E3" w:rsidRPr="00716292">
        <w:rPr>
          <w:color w:val="0F0F11"/>
          <w:spacing w:val="-12"/>
          <w:w w:val="105"/>
        </w:rPr>
        <w:t xml:space="preserve">for the </w:t>
      </w:r>
      <w:r w:rsidR="002A12E3" w:rsidRPr="00716292">
        <w:rPr>
          <w:color w:val="0F0F11"/>
          <w:spacing w:val="-12"/>
          <w:w w:val="105"/>
          <w:u w:val="single"/>
        </w:rPr>
        <w:t>North Apron Expansion Project</w:t>
      </w:r>
      <w:r w:rsidR="002A12E3" w:rsidRPr="00716292">
        <w:rPr>
          <w:color w:val="0F0F11"/>
          <w:spacing w:val="-12"/>
          <w:w w:val="105"/>
        </w:rPr>
        <w:t xml:space="preserve"> </w:t>
      </w:r>
      <w:r w:rsidRPr="00716292">
        <w:rPr>
          <w:color w:val="0F0F11"/>
          <w:w w:val="105"/>
        </w:rPr>
        <w:t>per</w:t>
      </w:r>
      <w:r w:rsidRPr="00716292">
        <w:rPr>
          <w:color w:val="0F0F11"/>
          <w:spacing w:val="-16"/>
          <w:w w:val="105"/>
        </w:rPr>
        <w:t xml:space="preserve"> </w:t>
      </w:r>
      <w:r w:rsidRPr="00716292">
        <w:rPr>
          <w:color w:val="0F0F11"/>
          <w:w w:val="105"/>
        </w:rPr>
        <w:t>FAA</w:t>
      </w:r>
      <w:r w:rsidRPr="00716292">
        <w:rPr>
          <w:color w:val="0F0F11"/>
          <w:spacing w:val="-13"/>
          <w:w w:val="105"/>
        </w:rPr>
        <w:t xml:space="preserve"> </w:t>
      </w:r>
      <w:r w:rsidRPr="00716292">
        <w:rPr>
          <w:color w:val="0F0F11"/>
          <w:w w:val="105"/>
        </w:rPr>
        <w:t>Advisory</w:t>
      </w:r>
      <w:r w:rsidRPr="00716292">
        <w:rPr>
          <w:color w:val="0F0F11"/>
          <w:spacing w:val="-7"/>
          <w:w w:val="105"/>
        </w:rPr>
        <w:t xml:space="preserve"> </w:t>
      </w:r>
      <w:r w:rsidRPr="00716292">
        <w:rPr>
          <w:color w:val="0F0F11"/>
          <w:w w:val="105"/>
        </w:rPr>
        <w:t>Circular</w:t>
      </w:r>
      <w:r w:rsidRPr="00716292">
        <w:rPr>
          <w:color w:val="0F0F11"/>
          <w:spacing w:val="-18"/>
          <w:w w:val="105"/>
        </w:rPr>
        <w:t xml:space="preserve"> </w:t>
      </w:r>
      <w:r w:rsidRPr="00716292">
        <w:rPr>
          <w:color w:val="0F0F11"/>
          <w:w w:val="105"/>
        </w:rPr>
        <w:t>150/5100-14E</w:t>
      </w:r>
      <w:r w:rsidR="00FA2270" w:rsidRPr="00716292">
        <w:rPr>
          <w:color w:val="0F0F11"/>
          <w:w w:val="105"/>
        </w:rPr>
        <w:t xml:space="preserve"> (or current version)</w:t>
      </w:r>
      <w:r w:rsidRPr="00716292">
        <w:rPr>
          <w:color w:val="0F0F11"/>
          <w:spacing w:val="-6"/>
          <w:w w:val="105"/>
        </w:rPr>
        <w:t xml:space="preserve"> </w:t>
      </w:r>
      <w:r w:rsidRPr="00716292">
        <w:rPr>
          <w:color w:val="0F0F11"/>
          <w:w w:val="105"/>
        </w:rPr>
        <w:t>for</w:t>
      </w:r>
      <w:r w:rsidRPr="00716292">
        <w:rPr>
          <w:color w:val="0F0F11"/>
          <w:spacing w:val="5"/>
          <w:w w:val="105"/>
        </w:rPr>
        <w:t xml:space="preserve"> </w:t>
      </w:r>
      <w:r w:rsidRPr="00716292">
        <w:rPr>
          <w:color w:val="0F0F11"/>
          <w:w w:val="105"/>
        </w:rPr>
        <w:t>the</w:t>
      </w:r>
      <w:r w:rsidRPr="00716292">
        <w:rPr>
          <w:color w:val="0F0F11"/>
          <w:spacing w:val="1"/>
          <w:w w:val="105"/>
        </w:rPr>
        <w:t xml:space="preserve"> </w:t>
      </w:r>
      <w:r w:rsidR="00741BB5" w:rsidRPr="00716292">
        <w:rPr>
          <w:color w:val="0F0F11"/>
          <w:w w:val="105"/>
        </w:rPr>
        <w:t>Stennis International Airpo</w:t>
      </w:r>
      <w:r w:rsidR="00FA2270" w:rsidRPr="00716292">
        <w:rPr>
          <w:color w:val="0F0F11"/>
          <w:w w:val="105"/>
        </w:rPr>
        <w:t>rt &amp; Airpark (KHSA)</w:t>
      </w:r>
      <w:r w:rsidR="002A12E3" w:rsidRPr="00716292">
        <w:rPr>
          <w:color w:val="0F0F11"/>
          <w:w w:val="105"/>
        </w:rPr>
        <w:t xml:space="preserve">. </w:t>
      </w:r>
      <w:r w:rsidR="00716292" w:rsidRPr="00716292">
        <w:rPr>
          <w:color w:val="0F0F11"/>
          <w:w w:val="105"/>
        </w:rPr>
        <w:t>This project is expected to be funded by the Federal Aviation Administration via Supplemental Appropriations</w:t>
      </w:r>
      <w:r w:rsidR="003B0216">
        <w:rPr>
          <w:color w:val="0F0F11"/>
          <w:w w:val="105"/>
        </w:rPr>
        <w:t xml:space="preserve"> in the amount of $_</w:t>
      </w:r>
      <w:r w:rsidR="00884E1B" w:rsidRPr="00DF1468">
        <w:rPr>
          <w:color w:val="0F0F11"/>
          <w:w w:val="105"/>
          <w:u w:val="single"/>
        </w:rPr>
        <w:t>3</w:t>
      </w:r>
      <w:r w:rsidR="00EC7F95" w:rsidRPr="00DF1468">
        <w:rPr>
          <w:color w:val="0F0F11"/>
          <w:w w:val="105"/>
          <w:u w:val="single"/>
        </w:rPr>
        <w:t>,</w:t>
      </w:r>
      <w:r w:rsidR="00884E1B" w:rsidRPr="00DF1468">
        <w:rPr>
          <w:color w:val="0F0F11"/>
          <w:w w:val="105"/>
          <w:u w:val="single"/>
        </w:rPr>
        <w:t>106</w:t>
      </w:r>
      <w:r w:rsidR="00EC7F95" w:rsidRPr="00DF1468">
        <w:rPr>
          <w:color w:val="0F0F11"/>
          <w:w w:val="105"/>
          <w:u w:val="single"/>
        </w:rPr>
        <w:t>,</w:t>
      </w:r>
      <w:r w:rsidR="00884E1B" w:rsidRPr="00DF1468">
        <w:rPr>
          <w:color w:val="0F0F11"/>
          <w:w w:val="105"/>
          <w:u w:val="single"/>
        </w:rPr>
        <w:t>613</w:t>
      </w:r>
      <w:r w:rsidR="00EC7F95" w:rsidRPr="00DF1468">
        <w:rPr>
          <w:color w:val="0F0F11"/>
          <w:w w:val="105"/>
          <w:u w:val="single"/>
        </w:rPr>
        <w:t>.00</w:t>
      </w:r>
      <w:r w:rsidR="003B0216">
        <w:rPr>
          <w:color w:val="0F0F11"/>
          <w:w w:val="105"/>
        </w:rPr>
        <w:t>___</w:t>
      </w:r>
      <w:r w:rsidR="00716292" w:rsidRPr="00716292">
        <w:rPr>
          <w:color w:val="0F0F11"/>
          <w:w w:val="105"/>
        </w:rPr>
        <w:t xml:space="preserve">. </w:t>
      </w:r>
    </w:p>
    <w:p w14:paraId="159A2B95" w14:textId="172F26BE" w:rsidR="00F73E03" w:rsidRPr="00716292" w:rsidRDefault="0064728E">
      <w:pPr>
        <w:pStyle w:val="BodyText"/>
        <w:spacing w:before="159"/>
        <w:ind w:left="116"/>
        <w:jc w:val="both"/>
        <w:rPr>
          <w:b/>
          <w:bCs/>
        </w:rPr>
      </w:pPr>
      <w:r w:rsidRPr="00716292">
        <w:rPr>
          <w:b/>
          <w:bCs/>
          <w:color w:val="0F0F11"/>
          <w:w w:val="85"/>
        </w:rPr>
        <w:t>SCOPE OF SERVICES</w:t>
      </w:r>
    </w:p>
    <w:p w14:paraId="5686A8C7" w14:textId="77777777" w:rsidR="00F73E03" w:rsidRPr="00716292" w:rsidRDefault="00F73E03">
      <w:pPr>
        <w:pStyle w:val="BodyText"/>
        <w:spacing w:before="2"/>
      </w:pPr>
    </w:p>
    <w:p w14:paraId="0705B63C" w14:textId="77777777" w:rsidR="00F73E03" w:rsidRPr="00716292" w:rsidRDefault="0064728E">
      <w:pPr>
        <w:pStyle w:val="BodyText"/>
        <w:ind w:left="111"/>
        <w:jc w:val="both"/>
      </w:pPr>
      <w:r w:rsidRPr="00716292">
        <w:rPr>
          <w:color w:val="0F0F11"/>
          <w:w w:val="110"/>
        </w:rPr>
        <w:t>Services may include the following:</w:t>
      </w:r>
    </w:p>
    <w:p w14:paraId="012CCA68" w14:textId="77777777" w:rsidR="00F73E03" w:rsidRPr="00716292" w:rsidRDefault="00F73E03">
      <w:pPr>
        <w:pStyle w:val="BodyText"/>
        <w:spacing w:before="11"/>
      </w:pPr>
    </w:p>
    <w:p w14:paraId="1BECF33C" w14:textId="4157F148" w:rsidR="00F73E03" w:rsidRPr="00716292" w:rsidRDefault="002A12E3" w:rsidP="002A12E3">
      <w:pPr>
        <w:pStyle w:val="ListParagraph"/>
        <w:numPr>
          <w:ilvl w:val="0"/>
          <w:numId w:val="4"/>
        </w:numPr>
        <w:tabs>
          <w:tab w:val="left" w:pos="805"/>
        </w:tabs>
        <w:spacing w:before="1" w:line="317" w:lineRule="auto"/>
        <w:ind w:left="804" w:hanging="356"/>
        <w:rPr>
          <w:sz w:val="20"/>
          <w:szCs w:val="20"/>
          <w:u w:val="single"/>
        </w:rPr>
      </w:pPr>
      <w:r w:rsidRPr="00716292">
        <w:rPr>
          <w:color w:val="0F0F11"/>
          <w:w w:val="105"/>
          <w:sz w:val="20"/>
          <w:szCs w:val="20"/>
          <w:u w:val="single"/>
        </w:rPr>
        <w:t>Preliminary Phase:</w:t>
      </w:r>
    </w:p>
    <w:p w14:paraId="176992A8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Coordinating with the Sponsor on project scope requirements, finances, schedules, operational safety and phasing considerations, site access and other pertinent matters. </w:t>
      </w:r>
    </w:p>
    <w:p w14:paraId="4D1A12A6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As applicable, coordinating project with local FAA personnel and other interested stakeholders to identify potential impacts to their operations. </w:t>
      </w:r>
    </w:p>
    <w:p w14:paraId="13B5E9A3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Planning, procuring, and/or preparing necessary surveys, geotechnical engineering investigations, field investigations, and architectural and engineering studies required for design considerations. </w:t>
      </w:r>
    </w:p>
    <w:p w14:paraId="67D2317B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Developing design schematics, sketches, environmental and aesthetic considerations, project recommendations, and preliminary layouts and cost estimates. </w:t>
      </w:r>
    </w:p>
    <w:p w14:paraId="65D031BE" w14:textId="7DEB3719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>Preparing project design criteria and other bridging documents commonly used for alternative project delivery methods such as design-build contracting.</w:t>
      </w:r>
    </w:p>
    <w:p w14:paraId="43ADA514" w14:textId="44F4CEE9" w:rsidR="002A12E3" w:rsidRPr="00716292" w:rsidRDefault="002A12E3" w:rsidP="002A12E3">
      <w:pPr>
        <w:pStyle w:val="ListParagraph"/>
        <w:numPr>
          <w:ilvl w:val="0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  <w:u w:val="single"/>
        </w:rPr>
      </w:pPr>
      <w:r w:rsidRPr="00716292">
        <w:rPr>
          <w:sz w:val="20"/>
          <w:szCs w:val="20"/>
          <w:u w:val="single"/>
        </w:rPr>
        <w:t>Design Phase:</w:t>
      </w:r>
    </w:p>
    <w:p w14:paraId="699BF9E2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Conducting and attending meetings and design conferences to obtain information and to coordinate or resolve design matters. </w:t>
      </w:r>
    </w:p>
    <w:p w14:paraId="77FE6D39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Collecting engineering data and undertaking field investigations; performing geotechnical engineering studies; and performing architectural, engineering, and special environmental studies. </w:t>
      </w:r>
    </w:p>
    <w:p w14:paraId="72E1DB21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Preparing necessary engineering reports and recommendations. </w:t>
      </w:r>
    </w:p>
    <w:p w14:paraId="0D8E6259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Preparing detailed plans, specifications, cost estimates, and design/construction schedules. </w:t>
      </w:r>
    </w:p>
    <w:p w14:paraId="0F656CC5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Preparing Construction Safety and Phasing Plan (CSPP). </w:t>
      </w:r>
    </w:p>
    <w:p w14:paraId="7EB29C21" w14:textId="410A7079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>Printing and providing necessary copies of engineering drawings and contract specifications.</w:t>
      </w:r>
    </w:p>
    <w:p w14:paraId="4889A08E" w14:textId="05804368" w:rsidR="002A12E3" w:rsidRPr="00716292" w:rsidRDefault="002A12E3" w:rsidP="002A12E3">
      <w:pPr>
        <w:pStyle w:val="ListParagraph"/>
        <w:numPr>
          <w:ilvl w:val="0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  <w:u w:val="single"/>
        </w:rPr>
      </w:pPr>
      <w:r w:rsidRPr="00716292">
        <w:rPr>
          <w:sz w:val="20"/>
          <w:szCs w:val="20"/>
          <w:u w:val="single"/>
        </w:rPr>
        <w:t>Bidding and Negotiation Phase:</w:t>
      </w:r>
    </w:p>
    <w:p w14:paraId="5BF1CB85" w14:textId="77777777" w:rsidR="002A12E3" w:rsidRPr="00716292" w:rsidRDefault="002A12E3" w:rsidP="002A12E3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Activities are sometimes considered part of the construction phase.  </w:t>
      </w:r>
    </w:p>
    <w:p w14:paraId="19FE3B26" w14:textId="44B299E3" w:rsidR="006D6BBF" w:rsidRPr="00DF1468" w:rsidRDefault="002A12E3" w:rsidP="006D6BBF">
      <w:pPr>
        <w:pStyle w:val="ListParagraph"/>
        <w:numPr>
          <w:ilvl w:val="1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>They involve assisting the Sponsor in advertising and securing bids, negotiating for services, analyzing bid results, furnishing recommendations on the award of contracts,  preparing contract documents</w:t>
      </w:r>
      <w:r w:rsidR="006D6BBF">
        <w:rPr>
          <w:sz w:val="20"/>
          <w:szCs w:val="20"/>
        </w:rPr>
        <w:t>, and holding a pre-bid conference, including a site visit</w:t>
      </w:r>
    </w:p>
    <w:p w14:paraId="71F65DA1" w14:textId="199146A9" w:rsidR="002A12E3" w:rsidRPr="00716292" w:rsidRDefault="002A12E3" w:rsidP="002A12E3">
      <w:pPr>
        <w:pStyle w:val="ListParagraph"/>
        <w:numPr>
          <w:ilvl w:val="0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  <w:u w:val="single"/>
        </w:rPr>
        <w:lastRenderedPageBreak/>
        <w:t>Construction Phase:</w:t>
      </w:r>
    </w:p>
    <w:p w14:paraId="6FD94781" w14:textId="77777777" w:rsidR="002A12E3" w:rsidRPr="00716292" w:rsidRDefault="002A12E3" w:rsidP="002A12E3">
      <w:pPr>
        <w:tabs>
          <w:tab w:val="left" w:pos="805"/>
        </w:tabs>
        <w:spacing w:before="1" w:line="317" w:lineRule="auto"/>
        <w:ind w:left="805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This phase may include all basic services rendered after the award of a construction contract, including, but not limited to, the following activities: </w:t>
      </w:r>
    </w:p>
    <w:p w14:paraId="545D2FED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>Providing consultation and advice to the Sponsor during all phases of construction.</w:t>
      </w:r>
    </w:p>
    <w:p w14:paraId="31CE33C8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Representing the Sponsor at preconstruction conferences. </w:t>
      </w:r>
    </w:p>
    <w:p w14:paraId="649B2B5A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Inspecting work in progress periodically and providing appropriate reports to the Sponsor. </w:t>
      </w:r>
    </w:p>
    <w:p w14:paraId="72322D8E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Reviewing and approving shop and erection drawings submitted by contractors for compliance with design concept/drawings. </w:t>
      </w:r>
    </w:p>
    <w:p w14:paraId="164CDF8C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Reviewing, analyzing, and accepting laboratory and mill test reports of materials and equipment. </w:t>
      </w:r>
    </w:p>
    <w:p w14:paraId="79A6A677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>Assisting in the negotiation of change orders and supplemental agreements.</w:t>
      </w:r>
    </w:p>
    <w:p w14:paraId="4FCF04E6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Observing or reviewing performance tests required by specifications. </w:t>
      </w:r>
    </w:p>
    <w:p w14:paraId="187A9053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Determining amounts owed to contractors and assisting Sponsors in the preparation of payment requests for amounts reimbursable from grant projects. </w:t>
      </w:r>
    </w:p>
    <w:p w14:paraId="0BD7F0AD" w14:textId="77777777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 xml:space="preserve">Making final inspections and submitting punch-lists and a report of the completed project to the Sponsor. </w:t>
      </w:r>
    </w:p>
    <w:p w14:paraId="75508DAB" w14:textId="509077D1" w:rsidR="002A12E3" w:rsidRPr="00716292" w:rsidRDefault="002A12E3" w:rsidP="002A12E3">
      <w:pPr>
        <w:pStyle w:val="ListParagraph"/>
        <w:numPr>
          <w:ilvl w:val="0"/>
          <w:numId w:val="5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</w:rPr>
        <w:t>Reviewing operations and maintenance manuals.</w:t>
      </w:r>
    </w:p>
    <w:p w14:paraId="5151602C" w14:textId="74EBA08C" w:rsidR="002A12E3" w:rsidRPr="00716292" w:rsidRDefault="002A12E3" w:rsidP="002A12E3">
      <w:pPr>
        <w:pStyle w:val="ListParagraph"/>
        <w:numPr>
          <w:ilvl w:val="0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</w:rPr>
      </w:pPr>
      <w:r w:rsidRPr="00716292">
        <w:rPr>
          <w:sz w:val="20"/>
          <w:szCs w:val="20"/>
          <w:u w:val="single"/>
        </w:rPr>
        <w:t>Project Closeout Phase:</w:t>
      </w:r>
    </w:p>
    <w:p w14:paraId="66C240AD" w14:textId="77777777" w:rsidR="002A12E3" w:rsidRPr="00716292" w:rsidRDefault="002A12E3" w:rsidP="002A12E3">
      <w:pPr>
        <w:pStyle w:val="ListParagraph"/>
        <w:tabs>
          <w:tab w:val="left" w:pos="805"/>
        </w:tabs>
        <w:spacing w:before="1" w:line="317" w:lineRule="auto"/>
        <w:ind w:left="807" w:firstLine="0"/>
        <w:rPr>
          <w:sz w:val="20"/>
          <w:szCs w:val="20"/>
        </w:rPr>
      </w:pPr>
      <w:r w:rsidRPr="00716292">
        <w:rPr>
          <w:sz w:val="20"/>
          <w:szCs w:val="20"/>
        </w:rPr>
        <w:t xml:space="preserve">This phase includes all basic services rendered after the completion of a construction contract, including, but not limited to, the following activities: </w:t>
      </w:r>
    </w:p>
    <w:p w14:paraId="08FD2DC7" w14:textId="77777777" w:rsidR="00A6190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 xml:space="preserve">Making final inspections and submitting punch-lists and a report of the completed project to the Sponsor. </w:t>
      </w:r>
    </w:p>
    <w:p w14:paraId="6EE4D3A1" w14:textId="77777777" w:rsidR="00A6190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 xml:space="preserve">Providing record drawings. </w:t>
      </w:r>
    </w:p>
    <w:p w14:paraId="216B9048" w14:textId="77777777" w:rsidR="00A6190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 xml:space="preserve">Preparing summary of material testing report </w:t>
      </w:r>
    </w:p>
    <w:p w14:paraId="10F2E18F" w14:textId="77777777" w:rsidR="00A6190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 xml:space="preserve">Preparing summary of project change orders </w:t>
      </w:r>
    </w:p>
    <w:p w14:paraId="232D7ABE" w14:textId="77777777" w:rsidR="00A6190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>Preparing grant amendment request and associated justification, if applicable.</w:t>
      </w:r>
    </w:p>
    <w:p w14:paraId="50C37AE6" w14:textId="77777777" w:rsidR="00A6190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>Preparing final project reports including financial summary.</w:t>
      </w:r>
    </w:p>
    <w:p w14:paraId="0E7B18AB" w14:textId="5A1AC9FB" w:rsidR="002A12E3" w:rsidRPr="00716292" w:rsidRDefault="002A12E3" w:rsidP="002A12E3">
      <w:pPr>
        <w:pStyle w:val="ListParagraph"/>
        <w:numPr>
          <w:ilvl w:val="0"/>
          <w:numId w:val="6"/>
        </w:numPr>
        <w:tabs>
          <w:tab w:val="left" w:pos="805"/>
        </w:tabs>
        <w:spacing w:before="1" w:line="317" w:lineRule="auto"/>
        <w:rPr>
          <w:sz w:val="20"/>
          <w:szCs w:val="20"/>
        </w:rPr>
      </w:pPr>
      <w:r w:rsidRPr="00716292">
        <w:rPr>
          <w:sz w:val="20"/>
          <w:szCs w:val="20"/>
        </w:rPr>
        <w:t xml:space="preserve"> Obtaining release of liens from all contractors.</w:t>
      </w:r>
    </w:p>
    <w:p w14:paraId="6C28D120" w14:textId="0D69B33E" w:rsidR="002A12E3" w:rsidRPr="00716292" w:rsidRDefault="00A61903" w:rsidP="002A12E3">
      <w:pPr>
        <w:pStyle w:val="ListParagraph"/>
        <w:numPr>
          <w:ilvl w:val="0"/>
          <w:numId w:val="4"/>
        </w:numPr>
        <w:tabs>
          <w:tab w:val="left" w:pos="805"/>
        </w:tabs>
        <w:spacing w:before="1" w:line="317" w:lineRule="auto"/>
        <w:jc w:val="both"/>
        <w:rPr>
          <w:sz w:val="20"/>
          <w:szCs w:val="20"/>
          <w:u w:val="single"/>
        </w:rPr>
      </w:pPr>
      <w:r w:rsidRPr="00716292">
        <w:rPr>
          <w:sz w:val="20"/>
          <w:szCs w:val="20"/>
          <w:u w:val="single"/>
        </w:rPr>
        <w:t>Special Services as defined by Section 1.5 per FAA Advisory Circular 150/5100-14E (or current version).</w:t>
      </w:r>
    </w:p>
    <w:p w14:paraId="2ADB11F6" w14:textId="623E6776" w:rsidR="00F73E03" w:rsidRPr="00716292" w:rsidRDefault="0064728E" w:rsidP="00A61903">
      <w:pPr>
        <w:tabs>
          <w:tab w:val="left" w:pos="823"/>
        </w:tabs>
        <w:spacing w:before="48" w:line="590" w:lineRule="auto"/>
        <w:ind w:right="2875"/>
        <w:rPr>
          <w:color w:val="0E0E0F"/>
          <w:sz w:val="20"/>
          <w:szCs w:val="20"/>
        </w:rPr>
      </w:pPr>
      <w:r w:rsidRPr="00716292">
        <w:rPr>
          <w:b/>
          <w:bCs/>
          <w:color w:val="0E0E0F"/>
          <w:sz w:val="20"/>
          <w:szCs w:val="20"/>
        </w:rPr>
        <w:t>GENERAL</w:t>
      </w:r>
    </w:p>
    <w:p w14:paraId="314CE149" w14:textId="7CC38D72" w:rsidR="00F73E03" w:rsidRPr="000756BC" w:rsidRDefault="00A61903">
      <w:pPr>
        <w:pStyle w:val="BodyText"/>
        <w:spacing w:line="292" w:lineRule="auto"/>
        <w:ind w:left="122" w:right="107" w:firstLine="7"/>
        <w:jc w:val="both"/>
      </w:pPr>
      <w:r w:rsidRPr="000756BC">
        <w:rPr>
          <w:color w:val="0E0E0F"/>
          <w:w w:val="105"/>
        </w:rPr>
        <w:t>Architectural/Engineering firm</w:t>
      </w:r>
      <w:r w:rsidR="0064728E" w:rsidRPr="000756BC">
        <w:rPr>
          <w:color w:val="0E0E0F"/>
          <w:w w:val="105"/>
        </w:rPr>
        <w:t xml:space="preserve">s interested in performing these services shall furnish statement of qualifications </w:t>
      </w:r>
      <w:r w:rsidR="00FA2270" w:rsidRPr="000756BC">
        <w:rPr>
          <w:color w:val="0E0E0F"/>
          <w:w w:val="105"/>
        </w:rPr>
        <w:t xml:space="preserve">(5 hard copies and 1 digital copy on USB drive) </w:t>
      </w:r>
      <w:r w:rsidR="0064728E" w:rsidRPr="000756BC">
        <w:rPr>
          <w:color w:val="0E0E0F"/>
          <w:w w:val="105"/>
        </w:rPr>
        <w:t>on a Standard</w:t>
      </w:r>
      <w:r w:rsidR="0064728E" w:rsidRPr="000756BC">
        <w:rPr>
          <w:color w:val="0E0E0F"/>
          <w:spacing w:val="-8"/>
          <w:w w:val="105"/>
        </w:rPr>
        <w:t xml:space="preserve"> </w:t>
      </w:r>
      <w:r w:rsidR="0064728E" w:rsidRPr="000756BC">
        <w:rPr>
          <w:color w:val="0E0E0F"/>
          <w:w w:val="105"/>
        </w:rPr>
        <w:t>Form</w:t>
      </w:r>
      <w:r w:rsidR="0064728E" w:rsidRPr="000756BC">
        <w:rPr>
          <w:color w:val="0E0E0F"/>
          <w:spacing w:val="-10"/>
          <w:w w:val="105"/>
        </w:rPr>
        <w:t xml:space="preserve"> </w:t>
      </w:r>
      <w:r w:rsidR="0064728E" w:rsidRPr="000756BC">
        <w:rPr>
          <w:color w:val="0E0E0F"/>
          <w:w w:val="105"/>
        </w:rPr>
        <w:t>330</w:t>
      </w:r>
      <w:r w:rsidR="0064728E" w:rsidRPr="000756BC">
        <w:rPr>
          <w:color w:val="0E0E0F"/>
          <w:spacing w:val="-18"/>
          <w:w w:val="105"/>
        </w:rPr>
        <w:t xml:space="preserve"> </w:t>
      </w:r>
      <w:r w:rsidR="0064728E" w:rsidRPr="000756BC">
        <w:rPr>
          <w:color w:val="0E0E0F"/>
          <w:w w:val="105"/>
        </w:rPr>
        <w:t>(SF</w:t>
      </w:r>
      <w:r w:rsidR="0064728E" w:rsidRPr="000756BC">
        <w:rPr>
          <w:color w:val="0E0E0F"/>
          <w:spacing w:val="-18"/>
          <w:w w:val="105"/>
        </w:rPr>
        <w:t xml:space="preserve"> </w:t>
      </w:r>
      <w:r w:rsidR="0064728E" w:rsidRPr="000756BC">
        <w:rPr>
          <w:color w:val="0E0E0F"/>
          <w:w w:val="105"/>
        </w:rPr>
        <w:t>330).</w:t>
      </w:r>
      <w:r w:rsidR="0064728E" w:rsidRPr="000756BC">
        <w:rPr>
          <w:color w:val="0E0E0F"/>
          <w:spacing w:val="-19"/>
          <w:w w:val="105"/>
        </w:rPr>
        <w:t xml:space="preserve"> </w:t>
      </w:r>
      <w:r w:rsidR="0064728E" w:rsidRPr="000756BC">
        <w:rPr>
          <w:color w:val="0E0E0F"/>
          <w:w w:val="105"/>
        </w:rPr>
        <w:t>Interested</w:t>
      </w:r>
      <w:r w:rsidR="0064728E" w:rsidRPr="000756BC">
        <w:rPr>
          <w:color w:val="0E0E0F"/>
          <w:spacing w:val="-5"/>
          <w:w w:val="105"/>
        </w:rPr>
        <w:t xml:space="preserve"> </w:t>
      </w:r>
      <w:r w:rsidR="0064728E" w:rsidRPr="000756BC">
        <w:rPr>
          <w:color w:val="0E0E0F"/>
          <w:w w:val="105"/>
        </w:rPr>
        <w:t>firms</w:t>
      </w:r>
      <w:r w:rsidR="0064728E" w:rsidRPr="000756BC">
        <w:rPr>
          <w:color w:val="0E0E0F"/>
          <w:spacing w:val="-9"/>
          <w:w w:val="105"/>
        </w:rPr>
        <w:t xml:space="preserve"> </w:t>
      </w:r>
      <w:r w:rsidR="0064728E" w:rsidRPr="000756BC">
        <w:rPr>
          <w:color w:val="0E0E0F"/>
          <w:w w:val="105"/>
        </w:rPr>
        <w:t>may</w:t>
      </w:r>
      <w:r w:rsidR="0064728E" w:rsidRPr="000756BC">
        <w:rPr>
          <w:color w:val="0E0E0F"/>
          <w:spacing w:val="-11"/>
          <w:w w:val="105"/>
        </w:rPr>
        <w:t xml:space="preserve"> </w:t>
      </w:r>
      <w:r w:rsidR="0064728E" w:rsidRPr="000756BC">
        <w:rPr>
          <w:color w:val="0E0E0F"/>
          <w:w w:val="105"/>
        </w:rPr>
        <w:t>obtain</w:t>
      </w:r>
      <w:r w:rsidR="0064728E" w:rsidRPr="000756BC">
        <w:rPr>
          <w:color w:val="0E0E0F"/>
          <w:spacing w:val="-13"/>
          <w:w w:val="105"/>
        </w:rPr>
        <w:t xml:space="preserve"> </w:t>
      </w:r>
      <w:r w:rsidR="0064728E" w:rsidRPr="000756BC">
        <w:rPr>
          <w:color w:val="0E0E0F"/>
          <w:w w:val="105"/>
        </w:rPr>
        <w:t>SF</w:t>
      </w:r>
      <w:r w:rsidR="0064728E" w:rsidRPr="000756BC">
        <w:rPr>
          <w:color w:val="0E0E0F"/>
          <w:spacing w:val="-20"/>
          <w:w w:val="105"/>
        </w:rPr>
        <w:t xml:space="preserve"> </w:t>
      </w:r>
      <w:r w:rsidR="0064728E" w:rsidRPr="000756BC">
        <w:rPr>
          <w:color w:val="0E0E0F"/>
          <w:w w:val="105"/>
        </w:rPr>
        <w:t>330</w:t>
      </w:r>
      <w:r w:rsidR="0064728E" w:rsidRPr="000756BC">
        <w:rPr>
          <w:color w:val="0E0E0F"/>
          <w:spacing w:val="-16"/>
          <w:w w:val="105"/>
        </w:rPr>
        <w:t xml:space="preserve"> </w:t>
      </w:r>
      <w:r w:rsidR="0064728E" w:rsidRPr="000756BC">
        <w:rPr>
          <w:color w:val="0E0E0F"/>
          <w:w w:val="105"/>
        </w:rPr>
        <w:t>from</w:t>
      </w:r>
      <w:r w:rsidR="0064728E" w:rsidRPr="000756BC">
        <w:rPr>
          <w:color w:val="0E0E0F"/>
          <w:spacing w:val="-5"/>
          <w:w w:val="105"/>
        </w:rPr>
        <w:t xml:space="preserve"> </w:t>
      </w:r>
      <w:r w:rsidR="0064728E" w:rsidRPr="000756BC">
        <w:rPr>
          <w:color w:val="0E0E0F"/>
          <w:w w:val="105"/>
        </w:rPr>
        <w:t>the</w:t>
      </w:r>
      <w:r w:rsidR="0064728E" w:rsidRPr="000756BC">
        <w:rPr>
          <w:color w:val="0E0E0F"/>
          <w:spacing w:val="-18"/>
          <w:w w:val="105"/>
        </w:rPr>
        <w:t xml:space="preserve"> </w:t>
      </w:r>
      <w:r w:rsidR="0064728E" w:rsidRPr="000756BC">
        <w:rPr>
          <w:color w:val="0E0E0F"/>
          <w:w w:val="105"/>
        </w:rPr>
        <w:t>Sponsor.</w:t>
      </w:r>
      <w:r w:rsidR="0064728E" w:rsidRPr="000756BC">
        <w:rPr>
          <w:color w:val="0E0E0F"/>
          <w:spacing w:val="-14"/>
          <w:w w:val="105"/>
        </w:rPr>
        <w:t xml:space="preserve"> </w:t>
      </w:r>
      <w:r w:rsidR="0064728E" w:rsidRPr="000756BC">
        <w:rPr>
          <w:color w:val="0E0E0F"/>
          <w:w w:val="105"/>
        </w:rPr>
        <w:t>The</w:t>
      </w:r>
      <w:r w:rsidR="0064728E" w:rsidRPr="000756BC">
        <w:rPr>
          <w:color w:val="0E0E0F"/>
          <w:spacing w:val="-12"/>
          <w:w w:val="105"/>
        </w:rPr>
        <w:t xml:space="preserve"> </w:t>
      </w:r>
      <w:r w:rsidR="0064728E" w:rsidRPr="000756BC">
        <w:rPr>
          <w:color w:val="0E0E0F"/>
          <w:w w:val="105"/>
        </w:rPr>
        <w:t>criteria</w:t>
      </w:r>
      <w:r w:rsidR="0064728E" w:rsidRPr="000756BC">
        <w:rPr>
          <w:color w:val="0E0E0F"/>
          <w:spacing w:val="-1"/>
          <w:w w:val="105"/>
        </w:rPr>
        <w:t xml:space="preserve"> </w:t>
      </w:r>
      <w:r w:rsidR="0064728E" w:rsidRPr="000756BC">
        <w:rPr>
          <w:color w:val="0E0E0F"/>
          <w:w w:val="105"/>
        </w:rPr>
        <w:t>and</w:t>
      </w:r>
      <w:r w:rsidR="0064728E" w:rsidRPr="000756BC">
        <w:rPr>
          <w:color w:val="0E0E0F"/>
          <w:spacing w:val="-13"/>
          <w:w w:val="105"/>
        </w:rPr>
        <w:t xml:space="preserve"> </w:t>
      </w:r>
      <w:r w:rsidR="0064728E" w:rsidRPr="000756BC">
        <w:rPr>
          <w:color w:val="0E0E0F"/>
          <w:w w:val="105"/>
        </w:rPr>
        <w:t>weighting</w:t>
      </w:r>
      <w:r w:rsidR="0064728E" w:rsidRPr="000756BC">
        <w:rPr>
          <w:color w:val="0E0E0F"/>
          <w:spacing w:val="-10"/>
          <w:w w:val="105"/>
        </w:rPr>
        <w:t xml:space="preserve"> </w:t>
      </w:r>
      <w:r w:rsidR="0064728E" w:rsidRPr="000756BC">
        <w:rPr>
          <w:color w:val="0E0E0F"/>
          <w:w w:val="105"/>
        </w:rPr>
        <w:t>factors</w:t>
      </w:r>
      <w:r w:rsidR="0064728E" w:rsidRPr="000756BC">
        <w:rPr>
          <w:color w:val="0E0E0F"/>
          <w:spacing w:val="-14"/>
          <w:w w:val="105"/>
        </w:rPr>
        <w:t xml:space="preserve"> </w:t>
      </w:r>
      <w:r w:rsidR="0064728E" w:rsidRPr="000756BC">
        <w:rPr>
          <w:color w:val="0E0E0F"/>
          <w:w w:val="105"/>
        </w:rPr>
        <w:t>to</w:t>
      </w:r>
      <w:r w:rsidR="0064728E" w:rsidRPr="000756BC">
        <w:rPr>
          <w:color w:val="0E0E0F"/>
          <w:spacing w:val="2"/>
          <w:w w:val="105"/>
        </w:rPr>
        <w:t xml:space="preserve"> </w:t>
      </w:r>
      <w:r w:rsidR="0064728E" w:rsidRPr="000756BC">
        <w:rPr>
          <w:color w:val="0E0E0F"/>
          <w:w w:val="105"/>
        </w:rPr>
        <w:t>be</w:t>
      </w:r>
      <w:r w:rsidR="0064728E" w:rsidRPr="000756BC">
        <w:rPr>
          <w:color w:val="0E0E0F"/>
          <w:spacing w:val="-11"/>
          <w:w w:val="105"/>
        </w:rPr>
        <w:t xml:space="preserve"> </w:t>
      </w:r>
      <w:r w:rsidR="0064728E" w:rsidRPr="000756BC">
        <w:rPr>
          <w:color w:val="0E0E0F"/>
          <w:w w:val="105"/>
        </w:rPr>
        <w:t>used</w:t>
      </w:r>
      <w:r w:rsidR="0064728E" w:rsidRPr="000756BC">
        <w:rPr>
          <w:color w:val="0E0E0F"/>
          <w:spacing w:val="-16"/>
          <w:w w:val="105"/>
        </w:rPr>
        <w:t xml:space="preserve"> </w:t>
      </w:r>
      <w:r w:rsidR="0064728E" w:rsidRPr="000756BC">
        <w:rPr>
          <w:color w:val="0E0E0F"/>
          <w:w w:val="105"/>
        </w:rPr>
        <w:t>by</w:t>
      </w:r>
      <w:r w:rsidR="0064728E" w:rsidRPr="000756BC">
        <w:rPr>
          <w:color w:val="0E0E0F"/>
          <w:spacing w:val="-20"/>
          <w:w w:val="105"/>
        </w:rPr>
        <w:t xml:space="preserve"> </w:t>
      </w:r>
      <w:r w:rsidR="0064728E" w:rsidRPr="000756BC">
        <w:rPr>
          <w:color w:val="0E0E0F"/>
          <w:w w:val="105"/>
        </w:rPr>
        <w:t>the</w:t>
      </w:r>
      <w:r w:rsidR="0064728E" w:rsidRPr="000756BC">
        <w:rPr>
          <w:color w:val="0E0E0F"/>
          <w:spacing w:val="1"/>
          <w:w w:val="105"/>
        </w:rPr>
        <w:t xml:space="preserve"> </w:t>
      </w:r>
      <w:r w:rsidR="0064728E" w:rsidRPr="000756BC">
        <w:rPr>
          <w:color w:val="0E0E0F"/>
          <w:w w:val="105"/>
        </w:rPr>
        <w:t>sponsor</w:t>
      </w:r>
      <w:r w:rsidR="0064728E" w:rsidRPr="000756BC">
        <w:rPr>
          <w:color w:val="0E0E0F"/>
          <w:spacing w:val="-2"/>
          <w:w w:val="105"/>
        </w:rPr>
        <w:t xml:space="preserve"> </w:t>
      </w:r>
      <w:r w:rsidR="0064728E" w:rsidRPr="000756BC">
        <w:rPr>
          <w:color w:val="0E0E0F"/>
          <w:w w:val="105"/>
        </w:rPr>
        <w:t>in</w:t>
      </w:r>
      <w:r w:rsidR="0064728E" w:rsidRPr="000756BC">
        <w:rPr>
          <w:color w:val="0E0E0F"/>
          <w:spacing w:val="-1"/>
          <w:w w:val="105"/>
        </w:rPr>
        <w:t xml:space="preserve"> </w:t>
      </w:r>
      <w:r w:rsidR="0064728E" w:rsidRPr="000756BC">
        <w:rPr>
          <w:color w:val="0E0E0F"/>
          <w:w w:val="105"/>
        </w:rPr>
        <w:t>evaluating responses will be as</w:t>
      </w:r>
      <w:r w:rsidR="0064728E" w:rsidRPr="000756BC">
        <w:rPr>
          <w:color w:val="0E0E0F"/>
          <w:spacing w:val="-27"/>
          <w:w w:val="105"/>
        </w:rPr>
        <w:t xml:space="preserve"> </w:t>
      </w:r>
      <w:r w:rsidR="0064728E" w:rsidRPr="000756BC">
        <w:rPr>
          <w:color w:val="0E0E0F"/>
          <w:w w:val="105"/>
        </w:rPr>
        <w:t>follows:</w:t>
      </w:r>
    </w:p>
    <w:p w14:paraId="6D6B7BF8" w14:textId="77777777" w:rsidR="00F73E03" w:rsidRPr="000756BC" w:rsidRDefault="00F73E03">
      <w:pPr>
        <w:pStyle w:val="BodyText"/>
        <w:spacing w:before="1"/>
      </w:pPr>
    </w:p>
    <w:p w14:paraId="4F7FB9C0" w14:textId="77777777" w:rsidR="00F73E03" w:rsidRPr="000756BC" w:rsidRDefault="0064728E">
      <w:pPr>
        <w:pStyle w:val="BodyText"/>
        <w:ind w:left="806"/>
      </w:pPr>
      <w:r w:rsidRPr="000756BC">
        <w:rPr>
          <w:color w:val="0E0E0F"/>
          <w:w w:val="105"/>
        </w:rPr>
        <w:t>Resumes of key personnel for this contract (weight value of 5)</w:t>
      </w:r>
    </w:p>
    <w:p w14:paraId="7205E0E0" w14:textId="01F242A7" w:rsidR="00F73E03" w:rsidRDefault="00A61903">
      <w:pPr>
        <w:pStyle w:val="BodyText"/>
        <w:spacing w:before="48" w:line="290" w:lineRule="auto"/>
        <w:ind w:left="806"/>
        <w:rPr>
          <w:color w:val="0E0E0F"/>
          <w:w w:val="110"/>
        </w:rPr>
      </w:pPr>
      <w:r w:rsidRPr="000756BC">
        <w:rPr>
          <w:color w:val="0E0E0F"/>
          <w:w w:val="110"/>
        </w:rPr>
        <w:t>Experience and expertise regarding similar projects</w:t>
      </w:r>
      <w:r w:rsidR="0064728E" w:rsidRPr="000756BC">
        <w:rPr>
          <w:color w:val="0E0E0F"/>
          <w:spacing w:val="-7"/>
          <w:w w:val="110"/>
        </w:rPr>
        <w:t xml:space="preserve"> </w:t>
      </w:r>
      <w:r w:rsidR="0064728E" w:rsidRPr="000756BC">
        <w:rPr>
          <w:color w:val="0E0E0F"/>
          <w:w w:val="110"/>
        </w:rPr>
        <w:t>(weight</w:t>
      </w:r>
      <w:r w:rsidR="0064728E" w:rsidRPr="000756BC">
        <w:rPr>
          <w:color w:val="0E0E0F"/>
          <w:spacing w:val="-12"/>
          <w:w w:val="110"/>
        </w:rPr>
        <w:t xml:space="preserve"> </w:t>
      </w:r>
      <w:r w:rsidR="0064728E" w:rsidRPr="000756BC">
        <w:rPr>
          <w:color w:val="0E0E0F"/>
          <w:w w:val="110"/>
        </w:rPr>
        <w:t>value</w:t>
      </w:r>
      <w:r w:rsidR="0064728E" w:rsidRPr="000756BC">
        <w:rPr>
          <w:color w:val="0E0E0F"/>
          <w:spacing w:val="-18"/>
          <w:w w:val="110"/>
        </w:rPr>
        <w:t xml:space="preserve"> </w:t>
      </w:r>
      <w:r w:rsidR="0064728E" w:rsidRPr="000756BC">
        <w:rPr>
          <w:color w:val="0E0E0F"/>
          <w:w w:val="110"/>
        </w:rPr>
        <w:t>of</w:t>
      </w:r>
      <w:r w:rsidR="0064728E" w:rsidRPr="000756BC">
        <w:rPr>
          <w:color w:val="0E0E0F"/>
          <w:spacing w:val="-19"/>
          <w:w w:val="110"/>
        </w:rPr>
        <w:t xml:space="preserve"> </w:t>
      </w:r>
      <w:r w:rsidR="0064728E" w:rsidRPr="000756BC">
        <w:rPr>
          <w:color w:val="0E0E0F"/>
          <w:w w:val="110"/>
        </w:rPr>
        <w:t>5)</w:t>
      </w:r>
    </w:p>
    <w:p w14:paraId="45F3A2AF" w14:textId="0266144B" w:rsidR="006337A5" w:rsidRPr="000756BC" w:rsidRDefault="006337A5">
      <w:pPr>
        <w:pStyle w:val="BodyText"/>
        <w:spacing w:before="48" w:line="290" w:lineRule="auto"/>
        <w:ind w:left="806"/>
        <w:rPr>
          <w:color w:val="0E0E0F"/>
          <w:w w:val="110"/>
        </w:rPr>
      </w:pPr>
      <w:r>
        <w:rPr>
          <w:color w:val="0E0E0F"/>
          <w:w w:val="110"/>
        </w:rPr>
        <w:t>Previous record with Stennis International Airport and/or the Hancock County Port and Harbor Commission and its ability to successfully complete projects (weight value of 5)</w:t>
      </w:r>
    </w:p>
    <w:p w14:paraId="2A677A43" w14:textId="77777777" w:rsidR="006337A5" w:rsidRDefault="0064728E">
      <w:pPr>
        <w:pStyle w:val="BodyText"/>
        <w:spacing w:before="1" w:line="292" w:lineRule="auto"/>
        <w:ind w:left="801" w:right="2415" w:firstLine="1"/>
        <w:rPr>
          <w:color w:val="0E0E0F"/>
          <w:w w:val="105"/>
        </w:rPr>
      </w:pPr>
      <w:r w:rsidRPr="000756BC">
        <w:rPr>
          <w:color w:val="0E0E0F"/>
          <w:w w:val="105"/>
        </w:rPr>
        <w:t xml:space="preserve">Capacity </w:t>
      </w:r>
      <w:r w:rsidR="008341C5" w:rsidRPr="000756BC">
        <w:rPr>
          <w:color w:val="0E0E0F"/>
          <w:w w:val="105"/>
        </w:rPr>
        <w:t>for timely</w:t>
      </w:r>
      <w:r w:rsidRPr="000756BC">
        <w:rPr>
          <w:color w:val="0E0E0F"/>
          <w:w w:val="105"/>
        </w:rPr>
        <w:t xml:space="preserve"> completion of projects (weight value of 4) </w:t>
      </w:r>
    </w:p>
    <w:p w14:paraId="6690E151" w14:textId="337C2834" w:rsidR="00F73E03" w:rsidRPr="000756BC" w:rsidRDefault="0064728E">
      <w:pPr>
        <w:pStyle w:val="BodyText"/>
        <w:spacing w:before="1" w:line="292" w:lineRule="auto"/>
        <w:ind w:left="801" w:right="2415" w:firstLine="1"/>
      </w:pPr>
      <w:r w:rsidRPr="000756BC">
        <w:rPr>
          <w:color w:val="0E0E0F"/>
          <w:w w:val="105"/>
        </w:rPr>
        <w:t xml:space="preserve">Key personnel's participation in past projects (weight value of 4) Firm size as related to project magnitude (weight value of 3) Location of Firm to Sponsor (weight value of </w:t>
      </w:r>
      <w:r w:rsidR="006337A5">
        <w:rPr>
          <w:color w:val="0E0E0F"/>
          <w:w w:val="105"/>
        </w:rPr>
        <w:t xml:space="preserve"> 5</w:t>
      </w:r>
      <w:r w:rsidRPr="000756BC">
        <w:rPr>
          <w:color w:val="0E0E0F"/>
          <w:w w:val="105"/>
        </w:rPr>
        <w:t>)</w:t>
      </w:r>
    </w:p>
    <w:p w14:paraId="5F20C8A6" w14:textId="77777777" w:rsidR="00F73E03" w:rsidRPr="000756BC" w:rsidRDefault="00F73E03">
      <w:pPr>
        <w:pStyle w:val="BodyText"/>
        <w:spacing w:before="11"/>
      </w:pPr>
    </w:p>
    <w:p w14:paraId="07BE7B8C" w14:textId="22F73008" w:rsidR="00F73E03" w:rsidRPr="000756BC" w:rsidRDefault="0064728E" w:rsidP="00716292">
      <w:pPr>
        <w:pStyle w:val="BodyText"/>
        <w:spacing w:line="292" w:lineRule="auto"/>
        <w:ind w:right="125"/>
        <w:jc w:val="both"/>
      </w:pPr>
      <w:r w:rsidRPr="000756BC">
        <w:rPr>
          <w:color w:val="0E0E0F"/>
          <w:w w:val="105"/>
        </w:rPr>
        <w:lastRenderedPageBreak/>
        <w:t xml:space="preserve">Scoring of the selection criteria shall be on a numerical scale of 1 to 5, with 5 being the highest possible score and 1 being the lowest possible score. The score for each criterion will be multiplied by its weight factor, which indicates the importance of each criterion as it relates </w:t>
      </w:r>
      <w:r w:rsidR="008341C5" w:rsidRPr="000756BC">
        <w:rPr>
          <w:color w:val="0E0E0F"/>
          <w:w w:val="105"/>
        </w:rPr>
        <w:t>to this</w:t>
      </w:r>
      <w:r w:rsidRPr="000756BC">
        <w:rPr>
          <w:color w:val="0E0E0F"/>
          <w:spacing w:val="23"/>
          <w:w w:val="105"/>
        </w:rPr>
        <w:t xml:space="preserve"> </w:t>
      </w:r>
      <w:r w:rsidRPr="000756BC">
        <w:rPr>
          <w:color w:val="0E0E0F"/>
          <w:w w:val="105"/>
        </w:rPr>
        <w:t>contract.</w:t>
      </w:r>
    </w:p>
    <w:p w14:paraId="31966B46" w14:textId="77777777" w:rsidR="00F73E03" w:rsidRPr="000756BC" w:rsidRDefault="00F73E03" w:rsidP="00716292">
      <w:pPr>
        <w:pStyle w:val="BodyText"/>
        <w:spacing w:before="11"/>
      </w:pPr>
    </w:p>
    <w:p w14:paraId="729E25DB" w14:textId="77777777" w:rsidR="00F73E03" w:rsidRPr="000756BC" w:rsidRDefault="0064728E" w:rsidP="00716292">
      <w:pPr>
        <w:pStyle w:val="BodyText"/>
        <w:spacing w:line="290" w:lineRule="auto"/>
        <w:ind w:right="121"/>
        <w:jc w:val="both"/>
      </w:pPr>
      <w:r w:rsidRPr="000756BC">
        <w:rPr>
          <w:color w:val="0E0E0F"/>
          <w:w w:val="110"/>
        </w:rPr>
        <w:t>For</w:t>
      </w:r>
      <w:r w:rsidRPr="000756BC">
        <w:rPr>
          <w:color w:val="0E0E0F"/>
          <w:spacing w:val="-23"/>
          <w:w w:val="110"/>
        </w:rPr>
        <w:t xml:space="preserve"> </w:t>
      </w:r>
      <w:r w:rsidRPr="000756BC">
        <w:rPr>
          <w:color w:val="0E0E0F"/>
          <w:w w:val="110"/>
        </w:rPr>
        <w:t>selection</w:t>
      </w:r>
      <w:r w:rsidRPr="000756BC">
        <w:rPr>
          <w:color w:val="0E0E0F"/>
          <w:spacing w:val="-18"/>
          <w:w w:val="110"/>
        </w:rPr>
        <w:t xml:space="preserve"> </w:t>
      </w:r>
      <w:r w:rsidRPr="000756BC">
        <w:rPr>
          <w:color w:val="0E0E0F"/>
          <w:w w:val="110"/>
        </w:rPr>
        <w:t>criteria</w:t>
      </w:r>
      <w:r w:rsidRPr="000756BC">
        <w:rPr>
          <w:color w:val="0E0E0F"/>
          <w:spacing w:val="-16"/>
          <w:w w:val="110"/>
        </w:rPr>
        <w:t xml:space="preserve"> </w:t>
      </w:r>
      <w:r w:rsidRPr="000756BC">
        <w:rPr>
          <w:color w:val="0E0E0F"/>
          <w:w w:val="110"/>
        </w:rPr>
        <w:t>without</w:t>
      </w:r>
      <w:r w:rsidRPr="000756BC">
        <w:rPr>
          <w:color w:val="0E0E0F"/>
          <w:spacing w:val="-17"/>
          <w:w w:val="110"/>
        </w:rPr>
        <w:t xml:space="preserve"> </w:t>
      </w:r>
      <w:r w:rsidRPr="000756BC">
        <w:rPr>
          <w:color w:val="0E0E0F"/>
          <w:w w:val="110"/>
        </w:rPr>
        <w:t>an</w:t>
      </w:r>
      <w:r w:rsidRPr="000756BC">
        <w:rPr>
          <w:color w:val="0E0E0F"/>
          <w:spacing w:val="-24"/>
          <w:w w:val="110"/>
        </w:rPr>
        <w:t xml:space="preserve"> </w:t>
      </w:r>
      <w:r w:rsidRPr="000756BC">
        <w:rPr>
          <w:color w:val="0E0E0F"/>
          <w:w w:val="110"/>
        </w:rPr>
        <w:t>assigned</w:t>
      </w:r>
      <w:r w:rsidRPr="000756BC">
        <w:rPr>
          <w:color w:val="0E0E0F"/>
          <w:spacing w:val="-16"/>
          <w:w w:val="110"/>
        </w:rPr>
        <w:t xml:space="preserve"> </w:t>
      </w:r>
      <w:r w:rsidRPr="000756BC">
        <w:rPr>
          <w:color w:val="0E0E0F"/>
          <w:w w:val="110"/>
        </w:rPr>
        <w:t>weight</w:t>
      </w:r>
      <w:r w:rsidRPr="000756BC">
        <w:rPr>
          <w:color w:val="0E0E0F"/>
          <w:spacing w:val="-20"/>
          <w:w w:val="110"/>
        </w:rPr>
        <w:t xml:space="preserve"> </w:t>
      </w:r>
      <w:r w:rsidRPr="000756BC">
        <w:rPr>
          <w:color w:val="0E0E0F"/>
          <w:w w:val="110"/>
        </w:rPr>
        <w:t>value,</w:t>
      </w:r>
      <w:r w:rsidRPr="000756BC">
        <w:rPr>
          <w:color w:val="0E0E0F"/>
          <w:spacing w:val="-25"/>
          <w:w w:val="110"/>
        </w:rPr>
        <w:t xml:space="preserve"> </w:t>
      </w:r>
      <w:r w:rsidRPr="000756BC">
        <w:rPr>
          <w:color w:val="0E0E0F"/>
          <w:w w:val="110"/>
        </w:rPr>
        <w:t>the</w:t>
      </w:r>
      <w:r w:rsidRPr="000756BC">
        <w:rPr>
          <w:color w:val="0E0E0F"/>
          <w:spacing w:val="-12"/>
          <w:w w:val="110"/>
        </w:rPr>
        <w:t xml:space="preserve"> </w:t>
      </w:r>
      <w:r w:rsidRPr="000756BC">
        <w:rPr>
          <w:color w:val="0E0E0F"/>
          <w:w w:val="110"/>
        </w:rPr>
        <w:t>score</w:t>
      </w:r>
      <w:r w:rsidRPr="000756BC">
        <w:rPr>
          <w:color w:val="0E0E0F"/>
          <w:spacing w:val="-18"/>
          <w:w w:val="110"/>
        </w:rPr>
        <w:t xml:space="preserve"> </w:t>
      </w:r>
      <w:r w:rsidRPr="000756BC">
        <w:rPr>
          <w:color w:val="0E0E0F"/>
          <w:w w:val="110"/>
        </w:rPr>
        <w:t>shall</w:t>
      </w:r>
      <w:r w:rsidRPr="000756BC">
        <w:rPr>
          <w:color w:val="0E0E0F"/>
          <w:spacing w:val="-24"/>
          <w:w w:val="110"/>
        </w:rPr>
        <w:t xml:space="preserve"> </w:t>
      </w:r>
      <w:r w:rsidRPr="000756BC">
        <w:rPr>
          <w:color w:val="0E0E0F"/>
          <w:w w:val="110"/>
        </w:rPr>
        <w:t>be</w:t>
      </w:r>
      <w:r w:rsidRPr="000756BC">
        <w:rPr>
          <w:color w:val="0E0E0F"/>
          <w:spacing w:val="-27"/>
          <w:w w:val="110"/>
        </w:rPr>
        <w:t xml:space="preserve"> </w:t>
      </w:r>
      <w:r w:rsidRPr="000756BC">
        <w:rPr>
          <w:color w:val="0E0E0F"/>
          <w:w w:val="110"/>
        </w:rPr>
        <w:t>"pass/fail",</w:t>
      </w:r>
      <w:r w:rsidRPr="000756BC">
        <w:rPr>
          <w:color w:val="0E0E0F"/>
          <w:spacing w:val="-19"/>
          <w:w w:val="110"/>
        </w:rPr>
        <w:t xml:space="preserve"> </w:t>
      </w:r>
      <w:r w:rsidRPr="000756BC">
        <w:rPr>
          <w:color w:val="0E0E0F"/>
          <w:w w:val="110"/>
        </w:rPr>
        <w:t>with</w:t>
      </w:r>
      <w:r w:rsidRPr="000756BC">
        <w:rPr>
          <w:color w:val="0E0E0F"/>
          <w:spacing w:val="-27"/>
          <w:w w:val="110"/>
        </w:rPr>
        <w:t xml:space="preserve"> </w:t>
      </w:r>
      <w:r w:rsidRPr="000756BC">
        <w:rPr>
          <w:color w:val="0E0E0F"/>
          <w:w w:val="110"/>
        </w:rPr>
        <w:t>a</w:t>
      </w:r>
      <w:r w:rsidRPr="000756BC">
        <w:rPr>
          <w:color w:val="0E0E0F"/>
          <w:spacing w:val="-29"/>
          <w:w w:val="110"/>
        </w:rPr>
        <w:t xml:space="preserve"> </w:t>
      </w:r>
      <w:r w:rsidRPr="000756BC">
        <w:rPr>
          <w:color w:val="0E0E0F"/>
          <w:w w:val="110"/>
        </w:rPr>
        <w:t>"fail rating</w:t>
      </w:r>
      <w:r w:rsidRPr="000756BC">
        <w:rPr>
          <w:color w:val="0E0E0F"/>
          <w:spacing w:val="-23"/>
          <w:w w:val="110"/>
        </w:rPr>
        <w:t xml:space="preserve"> </w:t>
      </w:r>
      <w:r w:rsidRPr="000756BC">
        <w:rPr>
          <w:color w:val="0E0E0F"/>
          <w:w w:val="110"/>
        </w:rPr>
        <w:t>possibly</w:t>
      </w:r>
      <w:r w:rsidRPr="000756BC">
        <w:rPr>
          <w:color w:val="0E0E0F"/>
          <w:spacing w:val="-22"/>
          <w:w w:val="110"/>
        </w:rPr>
        <w:t xml:space="preserve"> </w:t>
      </w:r>
      <w:r w:rsidRPr="000756BC">
        <w:rPr>
          <w:color w:val="0E0E0F"/>
          <w:w w:val="110"/>
        </w:rPr>
        <w:t>resulting</w:t>
      </w:r>
      <w:r w:rsidRPr="000756BC">
        <w:rPr>
          <w:color w:val="0E0E0F"/>
          <w:spacing w:val="-26"/>
          <w:w w:val="110"/>
        </w:rPr>
        <w:t xml:space="preserve"> </w:t>
      </w:r>
      <w:r w:rsidRPr="000756BC">
        <w:rPr>
          <w:color w:val="0E0E0F"/>
          <w:w w:val="110"/>
        </w:rPr>
        <w:t>in</w:t>
      </w:r>
      <w:r w:rsidRPr="000756BC">
        <w:rPr>
          <w:color w:val="0E0E0F"/>
          <w:spacing w:val="-22"/>
          <w:w w:val="110"/>
        </w:rPr>
        <w:t xml:space="preserve"> </w:t>
      </w:r>
      <w:r w:rsidRPr="000756BC">
        <w:rPr>
          <w:color w:val="0E0E0F"/>
          <w:w w:val="110"/>
        </w:rPr>
        <w:t>the</w:t>
      </w:r>
      <w:r w:rsidRPr="000756BC">
        <w:rPr>
          <w:color w:val="0E0E0F"/>
          <w:spacing w:val="-17"/>
          <w:w w:val="110"/>
        </w:rPr>
        <w:t xml:space="preserve"> </w:t>
      </w:r>
      <w:r w:rsidRPr="000756BC">
        <w:rPr>
          <w:color w:val="0E0E0F"/>
          <w:w w:val="110"/>
        </w:rPr>
        <w:t>disqualification</w:t>
      </w:r>
      <w:r w:rsidRPr="000756BC">
        <w:rPr>
          <w:color w:val="0E0E0F"/>
          <w:spacing w:val="-28"/>
          <w:w w:val="110"/>
        </w:rPr>
        <w:t xml:space="preserve"> </w:t>
      </w:r>
      <w:r w:rsidRPr="000756BC">
        <w:rPr>
          <w:color w:val="0E0E0F"/>
          <w:w w:val="110"/>
        </w:rPr>
        <w:t>of</w:t>
      </w:r>
      <w:r w:rsidRPr="000756BC">
        <w:rPr>
          <w:color w:val="0E0E0F"/>
          <w:spacing w:val="-17"/>
          <w:w w:val="110"/>
        </w:rPr>
        <w:t xml:space="preserve"> </w:t>
      </w:r>
      <w:r w:rsidRPr="000756BC">
        <w:rPr>
          <w:color w:val="0E0E0F"/>
          <w:w w:val="110"/>
        </w:rPr>
        <w:t>the</w:t>
      </w:r>
      <w:r w:rsidRPr="000756BC">
        <w:rPr>
          <w:color w:val="0E0E0F"/>
          <w:spacing w:val="-15"/>
          <w:w w:val="110"/>
        </w:rPr>
        <w:t xml:space="preserve"> </w:t>
      </w:r>
      <w:r w:rsidRPr="000756BC">
        <w:rPr>
          <w:color w:val="0E0E0F"/>
          <w:w w:val="110"/>
        </w:rPr>
        <w:t>applicant</w:t>
      </w:r>
      <w:r w:rsidRPr="000756BC">
        <w:rPr>
          <w:color w:val="0E0E0F"/>
          <w:spacing w:val="-18"/>
          <w:w w:val="110"/>
        </w:rPr>
        <w:t xml:space="preserve"> </w:t>
      </w:r>
      <w:r w:rsidRPr="000756BC">
        <w:rPr>
          <w:color w:val="0E0E0F"/>
          <w:w w:val="110"/>
        </w:rPr>
        <w:t>prior</w:t>
      </w:r>
      <w:r w:rsidRPr="000756BC">
        <w:rPr>
          <w:color w:val="0E0E0F"/>
          <w:spacing w:val="-19"/>
          <w:w w:val="110"/>
        </w:rPr>
        <w:t xml:space="preserve"> </w:t>
      </w:r>
      <w:r w:rsidRPr="000756BC">
        <w:rPr>
          <w:color w:val="0E0E0F"/>
          <w:w w:val="110"/>
        </w:rPr>
        <w:t>to</w:t>
      </w:r>
      <w:r w:rsidRPr="000756BC">
        <w:rPr>
          <w:color w:val="0E0E0F"/>
          <w:spacing w:val="-15"/>
          <w:w w:val="110"/>
        </w:rPr>
        <w:t xml:space="preserve"> </w:t>
      </w:r>
      <w:r w:rsidRPr="000756BC">
        <w:rPr>
          <w:color w:val="0E0E0F"/>
          <w:w w:val="110"/>
        </w:rPr>
        <w:t>the</w:t>
      </w:r>
      <w:r w:rsidRPr="000756BC">
        <w:rPr>
          <w:color w:val="0E0E0F"/>
          <w:spacing w:val="-23"/>
          <w:w w:val="110"/>
        </w:rPr>
        <w:t xml:space="preserve"> </w:t>
      </w:r>
      <w:r w:rsidRPr="000756BC">
        <w:rPr>
          <w:color w:val="0E0E0F"/>
          <w:w w:val="110"/>
        </w:rPr>
        <w:t>rating</w:t>
      </w:r>
      <w:r w:rsidRPr="000756BC">
        <w:rPr>
          <w:color w:val="0E0E0F"/>
          <w:spacing w:val="-26"/>
          <w:w w:val="110"/>
        </w:rPr>
        <w:t xml:space="preserve"> </w:t>
      </w:r>
      <w:r w:rsidRPr="000756BC">
        <w:rPr>
          <w:color w:val="0E0E0F"/>
          <w:w w:val="110"/>
        </w:rPr>
        <w:t>process.</w:t>
      </w:r>
    </w:p>
    <w:p w14:paraId="381F4310" w14:textId="77777777" w:rsidR="00F73E03" w:rsidRPr="000756BC" w:rsidRDefault="00F73E03">
      <w:pPr>
        <w:pStyle w:val="BodyText"/>
        <w:spacing w:before="3"/>
      </w:pPr>
    </w:p>
    <w:p w14:paraId="0F33AB02" w14:textId="072084E7" w:rsidR="00A61903" w:rsidRPr="000756BC" w:rsidRDefault="0064728E" w:rsidP="00A61903">
      <w:pPr>
        <w:pStyle w:val="Heading1"/>
        <w:spacing w:before="94" w:line="304" w:lineRule="auto"/>
        <w:ind w:left="0" w:right="102"/>
        <w:rPr>
          <w:color w:val="0C0C0F"/>
          <w:sz w:val="20"/>
          <w:szCs w:val="20"/>
        </w:rPr>
      </w:pPr>
      <w:r w:rsidRPr="000756BC">
        <w:rPr>
          <w:color w:val="0E0E0F"/>
          <w:w w:val="105"/>
          <w:sz w:val="20"/>
          <w:szCs w:val="20"/>
        </w:rPr>
        <w:t xml:space="preserve">Following the evaluation of the Statement of Qualifications received by the Sponsor's selection committee, the top three (3) applicants will be placed on a short list. It shall be the option of the Sponsor, if the sponsor or selection committee feels further evaluation of the qualified short </w:t>
      </w:r>
      <w:r w:rsidRPr="000756BC">
        <w:rPr>
          <w:color w:val="0E0E0F"/>
          <w:spacing w:val="5"/>
          <w:w w:val="105"/>
          <w:sz w:val="20"/>
          <w:szCs w:val="20"/>
        </w:rPr>
        <w:t>l</w:t>
      </w:r>
      <w:r w:rsidRPr="000756BC">
        <w:rPr>
          <w:color w:val="151D2B"/>
          <w:spacing w:val="5"/>
          <w:w w:val="105"/>
          <w:sz w:val="20"/>
          <w:szCs w:val="20"/>
        </w:rPr>
        <w:t>i</w:t>
      </w:r>
      <w:r w:rsidRPr="000756BC">
        <w:rPr>
          <w:color w:val="0E0E0F"/>
          <w:spacing w:val="5"/>
          <w:w w:val="105"/>
          <w:sz w:val="20"/>
          <w:szCs w:val="20"/>
        </w:rPr>
        <w:t xml:space="preserve">st </w:t>
      </w:r>
      <w:r w:rsidRPr="000756BC">
        <w:rPr>
          <w:color w:val="0E0E0F"/>
          <w:w w:val="105"/>
          <w:sz w:val="20"/>
          <w:szCs w:val="20"/>
        </w:rPr>
        <w:t>applicants is necessary in order to determine the top-ranked firm (or firm's), to issue a Request for</w:t>
      </w:r>
      <w:r w:rsidRPr="000756BC">
        <w:rPr>
          <w:color w:val="0E0E0F"/>
          <w:spacing w:val="-2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Proposals</w:t>
      </w:r>
      <w:r w:rsidRPr="000756BC">
        <w:rPr>
          <w:color w:val="0E0E0F"/>
          <w:spacing w:val="-13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(RFP)</w:t>
      </w:r>
      <w:r w:rsidRPr="000756BC">
        <w:rPr>
          <w:color w:val="0E0E0F"/>
          <w:spacing w:val="-12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to</w:t>
      </w:r>
      <w:r w:rsidRPr="000756BC">
        <w:rPr>
          <w:color w:val="0E0E0F"/>
          <w:spacing w:val="5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all</w:t>
      </w:r>
      <w:r w:rsidRPr="000756BC">
        <w:rPr>
          <w:color w:val="0E0E0F"/>
          <w:spacing w:val="-22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short</w:t>
      </w:r>
      <w:r w:rsidRPr="000756BC">
        <w:rPr>
          <w:color w:val="0E0E0F"/>
          <w:spacing w:val="-13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listed</w:t>
      </w:r>
      <w:r w:rsidRPr="000756BC">
        <w:rPr>
          <w:color w:val="0E0E0F"/>
          <w:spacing w:val="-19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applicants.</w:t>
      </w:r>
      <w:r w:rsidRPr="000756BC">
        <w:rPr>
          <w:color w:val="0E0E0F"/>
          <w:spacing w:val="-21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The</w:t>
      </w:r>
      <w:r w:rsidRPr="000756BC">
        <w:rPr>
          <w:color w:val="0E0E0F"/>
          <w:spacing w:val="-13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RFP</w:t>
      </w:r>
      <w:r w:rsidRPr="000756BC">
        <w:rPr>
          <w:color w:val="0E0E0F"/>
          <w:spacing w:val="-23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issued</w:t>
      </w:r>
      <w:r w:rsidRPr="000756BC">
        <w:rPr>
          <w:color w:val="0E0E0F"/>
          <w:spacing w:val="-17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to</w:t>
      </w:r>
      <w:r w:rsidRPr="000756BC">
        <w:rPr>
          <w:color w:val="0E0E0F"/>
          <w:spacing w:val="1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all</w:t>
      </w:r>
      <w:r w:rsidRPr="000756BC">
        <w:rPr>
          <w:color w:val="0E0E0F"/>
          <w:spacing w:val="-22"/>
          <w:w w:val="105"/>
          <w:sz w:val="20"/>
          <w:szCs w:val="20"/>
        </w:rPr>
        <w:t xml:space="preserve"> </w:t>
      </w:r>
      <w:r w:rsidR="008341C5" w:rsidRPr="000756BC">
        <w:rPr>
          <w:color w:val="0E0E0F"/>
          <w:w w:val="105"/>
          <w:sz w:val="20"/>
          <w:szCs w:val="20"/>
        </w:rPr>
        <w:t>short</w:t>
      </w:r>
      <w:r w:rsidR="008341C5" w:rsidRPr="000756BC">
        <w:rPr>
          <w:color w:val="0E0E0F"/>
          <w:spacing w:val="-13"/>
          <w:w w:val="105"/>
          <w:sz w:val="20"/>
          <w:szCs w:val="20"/>
        </w:rPr>
        <w:t>-listed</w:t>
      </w:r>
      <w:r w:rsidRPr="000756BC">
        <w:rPr>
          <w:color w:val="0E0E0F"/>
          <w:spacing w:val="-15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applicants</w:t>
      </w:r>
      <w:r w:rsidRPr="000756BC">
        <w:rPr>
          <w:color w:val="0E0E0F"/>
          <w:spacing w:val="-13"/>
          <w:w w:val="105"/>
          <w:sz w:val="20"/>
          <w:szCs w:val="20"/>
        </w:rPr>
        <w:t xml:space="preserve"> </w:t>
      </w:r>
      <w:r w:rsidRPr="000756BC">
        <w:rPr>
          <w:color w:val="0E0E0F"/>
          <w:w w:val="105"/>
          <w:sz w:val="20"/>
          <w:szCs w:val="20"/>
        </w:rPr>
        <w:t>shal</w:t>
      </w:r>
      <w:r w:rsidR="00A61903" w:rsidRPr="000756BC">
        <w:rPr>
          <w:color w:val="0E0E0F"/>
          <w:w w:val="105"/>
          <w:sz w:val="20"/>
          <w:szCs w:val="20"/>
        </w:rPr>
        <w:t xml:space="preserve">l </w:t>
      </w:r>
      <w:r w:rsidR="00A61903" w:rsidRPr="000756BC">
        <w:rPr>
          <w:color w:val="0C0C0F"/>
          <w:sz w:val="20"/>
          <w:szCs w:val="20"/>
        </w:rPr>
        <w:t xml:space="preserve">contain instructions on the format (such as written proposal, interview, presentation, etc.) to be used in submitting proposals and information on how the proposals will be evaluated. </w:t>
      </w:r>
    </w:p>
    <w:p w14:paraId="4C341EAD" w14:textId="1C262B11" w:rsidR="00A61903" w:rsidRPr="000756BC" w:rsidRDefault="00A61903" w:rsidP="00A61903">
      <w:pPr>
        <w:spacing w:before="181" w:line="302" w:lineRule="auto"/>
        <w:ind w:right="101"/>
        <w:jc w:val="both"/>
        <w:rPr>
          <w:sz w:val="20"/>
          <w:szCs w:val="20"/>
        </w:rPr>
      </w:pPr>
      <w:r w:rsidRPr="000756BC">
        <w:rPr>
          <w:color w:val="0C0C0F"/>
          <w:w w:val="105"/>
          <w:sz w:val="20"/>
          <w:szCs w:val="20"/>
        </w:rPr>
        <w:t>Following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final</w:t>
      </w:r>
      <w:r w:rsidRPr="000756BC">
        <w:rPr>
          <w:color w:val="0C0C0F"/>
          <w:spacing w:val="-1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evaluation</w:t>
      </w:r>
      <w:r w:rsidRPr="000756BC">
        <w:rPr>
          <w:color w:val="0C0C0F"/>
          <w:spacing w:val="-4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of</w:t>
      </w:r>
      <w:r w:rsidRPr="000756BC">
        <w:rPr>
          <w:color w:val="0C0C0F"/>
          <w:spacing w:val="-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qualified</w:t>
      </w:r>
      <w:r w:rsidRPr="000756BC">
        <w:rPr>
          <w:color w:val="0C0C0F"/>
          <w:spacing w:val="-14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applicants,</w:t>
      </w:r>
      <w:r w:rsidRPr="000756BC">
        <w:rPr>
          <w:color w:val="0C0C0F"/>
          <w:spacing w:val="-1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2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Sponsor</w:t>
      </w:r>
      <w:r w:rsidRPr="000756BC">
        <w:rPr>
          <w:color w:val="0C0C0F"/>
          <w:spacing w:val="-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will</w:t>
      </w:r>
      <w:r w:rsidRPr="000756BC">
        <w:rPr>
          <w:color w:val="0C0C0F"/>
          <w:spacing w:val="-17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place</w:t>
      </w:r>
      <w:r w:rsidRPr="000756BC">
        <w:rPr>
          <w:color w:val="0C0C0F"/>
          <w:spacing w:val="-14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applicants</w:t>
      </w:r>
      <w:r w:rsidRPr="000756BC">
        <w:rPr>
          <w:color w:val="0C0C0F"/>
          <w:spacing w:val="-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in</w:t>
      </w:r>
      <w:r w:rsidRPr="000756BC">
        <w:rPr>
          <w:color w:val="0C0C0F"/>
          <w:spacing w:val="-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a final</w:t>
      </w:r>
      <w:r w:rsidRPr="000756BC">
        <w:rPr>
          <w:color w:val="0C0C0F"/>
          <w:spacing w:val="-1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ranking</w:t>
      </w:r>
      <w:r w:rsidRPr="000756BC">
        <w:rPr>
          <w:color w:val="0C0C0F"/>
          <w:spacing w:val="-1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based</w:t>
      </w:r>
      <w:r w:rsidRPr="000756BC">
        <w:rPr>
          <w:color w:val="0C0C0F"/>
          <w:spacing w:val="-1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on</w:t>
      </w:r>
      <w:r w:rsidRPr="000756BC">
        <w:rPr>
          <w:color w:val="0C0C0F"/>
          <w:spacing w:val="-1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qualifications.</w:t>
      </w:r>
      <w:r w:rsidRPr="000756BC">
        <w:rPr>
          <w:color w:val="0C0C0F"/>
          <w:spacing w:val="-3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Sponsor</w:t>
      </w:r>
      <w:r w:rsidRPr="000756BC">
        <w:rPr>
          <w:color w:val="0C0C0F"/>
          <w:spacing w:val="-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will</w:t>
      </w:r>
      <w:r w:rsidRPr="000756BC">
        <w:rPr>
          <w:color w:val="0C0C0F"/>
          <w:spacing w:val="-1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then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enter</w:t>
      </w:r>
      <w:r w:rsidRPr="000756BC">
        <w:rPr>
          <w:color w:val="0C0C0F"/>
          <w:spacing w:val="-1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fee</w:t>
      </w:r>
      <w:r w:rsidRPr="000756BC">
        <w:rPr>
          <w:color w:val="0C0C0F"/>
          <w:spacing w:val="-1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negotiations</w:t>
      </w:r>
      <w:r w:rsidRPr="000756BC">
        <w:rPr>
          <w:color w:val="0C0C0F"/>
          <w:spacing w:val="-4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with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top­ ranked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(or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firms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if</w:t>
      </w:r>
      <w:r w:rsidRPr="000756BC">
        <w:rPr>
          <w:color w:val="0C0C0F"/>
          <w:spacing w:val="-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appropriate)</w:t>
      </w:r>
      <w:r w:rsidRPr="000756BC">
        <w:rPr>
          <w:color w:val="0C0C0F"/>
          <w:spacing w:val="-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for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subject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contract,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with</w:t>
      </w:r>
      <w:r w:rsidRPr="000756BC">
        <w:rPr>
          <w:color w:val="0C0C0F"/>
          <w:spacing w:val="-2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unsuccessful</w:t>
      </w:r>
      <w:r w:rsidRPr="000756BC">
        <w:rPr>
          <w:color w:val="0C0C0F"/>
          <w:spacing w:val="-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firm(s)</w:t>
      </w:r>
      <w:r w:rsidRPr="000756BC">
        <w:rPr>
          <w:color w:val="0C0C0F"/>
          <w:spacing w:val="-1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being notified accordingly. Should these negotiations be unsuccessful, the Sponsor shall enter negotiations</w:t>
      </w:r>
      <w:r w:rsidRPr="000756BC">
        <w:rPr>
          <w:color w:val="0C0C0F"/>
          <w:spacing w:val="-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with</w:t>
      </w:r>
      <w:r w:rsidRPr="000756BC">
        <w:rPr>
          <w:color w:val="0C0C0F"/>
          <w:spacing w:val="-1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17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next-highest</w:t>
      </w:r>
      <w:r w:rsidRPr="000756BC">
        <w:rPr>
          <w:color w:val="0C0C0F"/>
          <w:spacing w:val="-6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ranked</w:t>
      </w:r>
      <w:r w:rsidRPr="000756BC">
        <w:rPr>
          <w:color w:val="0C0C0F"/>
          <w:spacing w:val="-20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firm,</w:t>
      </w:r>
      <w:r w:rsidRPr="000756BC">
        <w:rPr>
          <w:color w:val="0C0C0F"/>
          <w:spacing w:val="-1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(or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firm's)</w:t>
      </w:r>
      <w:r w:rsidRPr="000756BC">
        <w:rPr>
          <w:color w:val="0C0C0F"/>
          <w:spacing w:val="-1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and</w:t>
      </w:r>
      <w:r w:rsidRPr="000756BC">
        <w:rPr>
          <w:color w:val="0C0C0F"/>
          <w:spacing w:val="-20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so</w:t>
      </w:r>
      <w:r w:rsidRPr="000756BC">
        <w:rPr>
          <w:color w:val="0C0C0F"/>
          <w:spacing w:val="-1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on.</w:t>
      </w:r>
      <w:r w:rsidRPr="000756BC">
        <w:rPr>
          <w:color w:val="0C0C0F"/>
          <w:spacing w:val="-2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The</w:t>
      </w:r>
      <w:r w:rsidRPr="000756BC">
        <w:rPr>
          <w:color w:val="0C0C0F"/>
          <w:spacing w:val="-22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Sponsor</w:t>
      </w:r>
      <w:r w:rsidRPr="000756BC">
        <w:rPr>
          <w:color w:val="0C0C0F"/>
          <w:spacing w:val="-7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reserves</w:t>
      </w:r>
      <w:r w:rsidRPr="000756BC">
        <w:rPr>
          <w:color w:val="0C0C0F"/>
          <w:spacing w:val="-8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the right</w:t>
      </w:r>
      <w:r w:rsidRPr="000756BC">
        <w:rPr>
          <w:color w:val="0C0C0F"/>
          <w:spacing w:val="-18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to</w:t>
      </w:r>
      <w:r w:rsidR="00716292" w:rsidRPr="000756BC">
        <w:rPr>
          <w:color w:val="0C0C0F"/>
          <w:spacing w:val="-7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all</w:t>
      </w:r>
      <w:r w:rsidRPr="000756BC">
        <w:rPr>
          <w:color w:val="0C0C0F"/>
          <w:spacing w:val="-20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applicants</w:t>
      </w:r>
      <w:r w:rsidRPr="000756BC">
        <w:rPr>
          <w:color w:val="0C0C0F"/>
          <w:spacing w:val="-10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and</w:t>
      </w:r>
      <w:r w:rsidRPr="000756BC">
        <w:rPr>
          <w:color w:val="0C0C0F"/>
          <w:spacing w:val="-17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re-advertise for the</w:t>
      </w:r>
      <w:r w:rsidRPr="000756BC">
        <w:rPr>
          <w:color w:val="0C0C0F"/>
          <w:spacing w:val="-12"/>
          <w:w w:val="105"/>
          <w:sz w:val="20"/>
          <w:szCs w:val="20"/>
          <w:u w:val="single" w:color="000000"/>
        </w:rPr>
        <w:t xml:space="preserve"> </w:t>
      </w:r>
      <w:r w:rsidRPr="000756BC">
        <w:rPr>
          <w:color w:val="0C0C0F"/>
          <w:w w:val="105"/>
          <w:sz w:val="20"/>
          <w:szCs w:val="20"/>
          <w:u w:val="single" w:color="000000"/>
        </w:rPr>
        <w:t>contract.</w:t>
      </w:r>
    </w:p>
    <w:p w14:paraId="0689C079" w14:textId="3D18EE37" w:rsidR="00A61903" w:rsidRPr="000756BC" w:rsidRDefault="00A61903" w:rsidP="00A61903">
      <w:pPr>
        <w:spacing w:before="153" w:line="302" w:lineRule="auto"/>
        <w:ind w:right="123"/>
        <w:jc w:val="both"/>
        <w:rPr>
          <w:sz w:val="20"/>
          <w:szCs w:val="20"/>
        </w:rPr>
      </w:pPr>
      <w:r w:rsidRPr="000756BC">
        <w:rPr>
          <w:color w:val="0C0C0F"/>
          <w:w w:val="105"/>
          <w:sz w:val="20"/>
          <w:szCs w:val="20"/>
        </w:rPr>
        <w:t>Following</w:t>
      </w:r>
      <w:r w:rsidRPr="000756BC">
        <w:rPr>
          <w:color w:val="0C0C0F"/>
          <w:spacing w:val="-2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2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successful</w:t>
      </w:r>
      <w:r w:rsidRPr="000756BC">
        <w:rPr>
          <w:color w:val="0C0C0F"/>
          <w:spacing w:val="-17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negotiation</w:t>
      </w:r>
      <w:r w:rsidRPr="000756BC">
        <w:rPr>
          <w:color w:val="0C0C0F"/>
          <w:spacing w:val="-1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of</w:t>
      </w:r>
      <w:r w:rsidRPr="000756BC">
        <w:rPr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fees</w:t>
      </w:r>
      <w:r w:rsidRPr="000756BC">
        <w:rPr>
          <w:color w:val="0C0C0F"/>
          <w:spacing w:val="-2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with</w:t>
      </w:r>
      <w:r w:rsidRPr="000756BC">
        <w:rPr>
          <w:color w:val="0C0C0F"/>
          <w:spacing w:val="-2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2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Sponsor,</w:t>
      </w:r>
      <w:r w:rsidRPr="000756BC">
        <w:rPr>
          <w:color w:val="0C0C0F"/>
          <w:spacing w:val="-20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21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successful</w:t>
      </w:r>
      <w:r w:rsidRPr="000756BC">
        <w:rPr>
          <w:color w:val="0C0C0F"/>
          <w:spacing w:val="-2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</w:t>
      </w:r>
      <w:r w:rsidRPr="000756BC">
        <w:rPr>
          <w:color w:val="0C0C0F"/>
          <w:spacing w:val="-18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(or</w:t>
      </w:r>
      <w:r w:rsidRPr="000756BC">
        <w:rPr>
          <w:color w:val="0C0C0F"/>
          <w:spacing w:val="-17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firms)</w:t>
      </w:r>
      <w:r w:rsidRPr="000756BC">
        <w:rPr>
          <w:color w:val="0C0C0F"/>
          <w:spacing w:val="-1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will enter</w:t>
      </w:r>
      <w:r w:rsidRPr="000756BC">
        <w:rPr>
          <w:color w:val="0C0C0F"/>
          <w:spacing w:val="-27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a</w:t>
      </w:r>
      <w:r w:rsidRPr="000756BC">
        <w:rPr>
          <w:color w:val="0C0C0F"/>
          <w:spacing w:val="-33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contract</w:t>
      </w:r>
      <w:r w:rsidRPr="000756BC">
        <w:rPr>
          <w:color w:val="0C0C0F"/>
          <w:spacing w:val="-22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with</w:t>
      </w:r>
      <w:r w:rsidRPr="000756BC">
        <w:rPr>
          <w:color w:val="0C0C0F"/>
          <w:spacing w:val="-29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the</w:t>
      </w:r>
      <w:r w:rsidRPr="000756BC">
        <w:rPr>
          <w:color w:val="0C0C0F"/>
          <w:spacing w:val="-35"/>
          <w:w w:val="105"/>
          <w:sz w:val="20"/>
          <w:szCs w:val="20"/>
        </w:rPr>
        <w:t xml:space="preserve"> </w:t>
      </w:r>
      <w:r w:rsidRPr="000756BC">
        <w:rPr>
          <w:color w:val="0C0C0F"/>
          <w:w w:val="105"/>
          <w:sz w:val="20"/>
          <w:szCs w:val="20"/>
        </w:rPr>
        <w:t>Sponsor</w:t>
      </w:r>
      <w:r w:rsidR="00716292" w:rsidRPr="000756BC">
        <w:rPr>
          <w:color w:val="0C0C0F"/>
          <w:spacing w:val="-23"/>
          <w:w w:val="105"/>
          <w:sz w:val="20"/>
          <w:szCs w:val="20"/>
        </w:rPr>
        <w:t xml:space="preserve">. </w:t>
      </w:r>
    </w:p>
    <w:p w14:paraId="6DA98B77" w14:textId="3D1F33C6" w:rsidR="00A61903" w:rsidRPr="000756BC" w:rsidRDefault="00A61903" w:rsidP="00A61903">
      <w:pPr>
        <w:spacing w:before="153" w:line="288" w:lineRule="auto"/>
        <w:ind w:right="118"/>
        <w:jc w:val="both"/>
        <w:rPr>
          <w:b/>
          <w:sz w:val="20"/>
          <w:szCs w:val="20"/>
        </w:rPr>
      </w:pPr>
      <w:r w:rsidRPr="000756BC">
        <w:rPr>
          <w:color w:val="0C0C0F"/>
          <w:sz w:val="20"/>
          <w:szCs w:val="20"/>
        </w:rPr>
        <w:t xml:space="preserve">The State of Qualification form, SF 330, shall be mailed or delivered to </w:t>
      </w:r>
      <w:r w:rsidRPr="000756BC">
        <w:rPr>
          <w:b/>
          <w:color w:val="0C0C0F"/>
          <w:sz w:val="20"/>
          <w:szCs w:val="20"/>
        </w:rPr>
        <w:t xml:space="preserve">14054 Fred &amp; Al Key Road, Kiln, MS 39556. </w:t>
      </w:r>
      <w:r w:rsidRPr="000756BC">
        <w:rPr>
          <w:color w:val="0C0C0F"/>
          <w:sz w:val="20"/>
          <w:szCs w:val="20"/>
        </w:rPr>
        <w:t xml:space="preserve">Statement of Qualifications will be accepted until </w:t>
      </w:r>
      <w:r w:rsidR="00591533">
        <w:rPr>
          <w:b/>
          <w:color w:val="0C0C0F"/>
          <w:sz w:val="20"/>
          <w:szCs w:val="20"/>
        </w:rPr>
        <w:t>October 29</w:t>
      </w:r>
      <w:r w:rsidRPr="000756BC">
        <w:rPr>
          <w:b/>
          <w:color w:val="0C0C0F"/>
          <w:sz w:val="20"/>
          <w:szCs w:val="20"/>
        </w:rPr>
        <w:t>, 2020 at 3PM.</w:t>
      </w:r>
    </w:p>
    <w:p w14:paraId="1C584633" w14:textId="77777777" w:rsidR="00A61903" w:rsidRPr="000756BC" w:rsidRDefault="00A61903" w:rsidP="00A61903">
      <w:pPr>
        <w:pStyle w:val="BodyText"/>
        <w:spacing w:before="8"/>
        <w:rPr>
          <w:b/>
        </w:rPr>
      </w:pPr>
    </w:p>
    <w:p w14:paraId="0189D0A6" w14:textId="5BB49C6B" w:rsidR="00A61903" w:rsidRPr="000756BC" w:rsidRDefault="00A61903" w:rsidP="00A61903">
      <w:pPr>
        <w:spacing w:line="307" w:lineRule="auto"/>
        <w:ind w:right="141"/>
        <w:jc w:val="both"/>
        <w:rPr>
          <w:b/>
          <w:sz w:val="20"/>
          <w:szCs w:val="20"/>
        </w:rPr>
      </w:pPr>
      <w:r w:rsidRPr="000756BC">
        <w:rPr>
          <w:b/>
          <w:color w:val="0C0C0F"/>
          <w:w w:val="105"/>
          <w:sz w:val="20"/>
          <w:szCs w:val="20"/>
        </w:rPr>
        <w:t xml:space="preserve">Questions regarding this contract should be addressed to James Buras, P.E. at (228) </w:t>
      </w:r>
      <w:r w:rsidR="00705B82">
        <w:rPr>
          <w:b/>
          <w:color w:val="0C0C0F"/>
          <w:w w:val="105"/>
          <w:sz w:val="20"/>
          <w:szCs w:val="20"/>
        </w:rPr>
        <w:t>493</w:t>
      </w:r>
      <w:r w:rsidRPr="000756BC">
        <w:rPr>
          <w:b/>
          <w:color w:val="0C0C0F"/>
          <w:w w:val="105"/>
          <w:sz w:val="20"/>
          <w:szCs w:val="20"/>
        </w:rPr>
        <w:t>-</w:t>
      </w:r>
      <w:r w:rsidR="00705B82">
        <w:rPr>
          <w:b/>
          <w:color w:val="0C0C0F"/>
          <w:w w:val="105"/>
          <w:sz w:val="20"/>
          <w:szCs w:val="20"/>
        </w:rPr>
        <w:t>5200</w:t>
      </w:r>
      <w:r w:rsidR="00716292" w:rsidRPr="000756BC">
        <w:rPr>
          <w:b/>
          <w:color w:val="0C0C0F"/>
          <w:w w:val="105"/>
          <w:sz w:val="20"/>
          <w:szCs w:val="20"/>
        </w:rPr>
        <w:t xml:space="preserve"> or via email at </w:t>
      </w:r>
      <w:hyperlink r:id="rId8" w:history="1">
        <w:r w:rsidR="00716292" w:rsidRPr="000756BC">
          <w:rPr>
            <w:rStyle w:val="Hyperlink"/>
            <w:b/>
            <w:w w:val="105"/>
            <w:sz w:val="20"/>
            <w:szCs w:val="20"/>
          </w:rPr>
          <w:t>jburas@hcphc.ms</w:t>
        </w:r>
      </w:hyperlink>
      <w:r w:rsidRPr="000756BC">
        <w:rPr>
          <w:b/>
          <w:color w:val="0C0C0F"/>
          <w:w w:val="105"/>
          <w:sz w:val="20"/>
          <w:szCs w:val="20"/>
        </w:rPr>
        <w:t>. Firms</w:t>
      </w:r>
      <w:r w:rsidRPr="000756BC">
        <w:rPr>
          <w:b/>
          <w:color w:val="0C0C0F"/>
          <w:spacing w:val="-6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wishing</w:t>
      </w:r>
      <w:r w:rsidRPr="000756BC">
        <w:rPr>
          <w:b/>
          <w:color w:val="0C0C0F"/>
          <w:spacing w:val="-19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to</w:t>
      </w:r>
      <w:r w:rsidRPr="000756BC">
        <w:rPr>
          <w:b/>
          <w:color w:val="0C0C0F"/>
          <w:spacing w:val="11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apply</w:t>
      </w:r>
      <w:r w:rsidRPr="000756BC">
        <w:rPr>
          <w:b/>
          <w:color w:val="0C0C0F"/>
          <w:spacing w:val="-12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must</w:t>
      </w:r>
      <w:r w:rsidRPr="000756BC">
        <w:rPr>
          <w:b/>
          <w:color w:val="0C0C0F"/>
          <w:spacing w:val="-3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submit</w:t>
      </w:r>
      <w:r w:rsidRPr="000756BC">
        <w:rPr>
          <w:b/>
          <w:color w:val="0C0C0F"/>
          <w:spacing w:val="4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a</w:t>
      </w:r>
      <w:r w:rsidRPr="000756BC">
        <w:rPr>
          <w:b/>
          <w:color w:val="0C0C0F"/>
          <w:spacing w:val="-7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fully</w:t>
      </w:r>
      <w:r w:rsidRPr="000756BC">
        <w:rPr>
          <w:b/>
          <w:color w:val="0C0C0F"/>
          <w:spacing w:val="-10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completed</w:t>
      </w:r>
      <w:r w:rsidRPr="000756BC">
        <w:rPr>
          <w:b/>
          <w:color w:val="0C0C0F"/>
          <w:spacing w:val="3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SF</w:t>
      </w:r>
      <w:r w:rsidRPr="000756BC">
        <w:rPr>
          <w:b/>
          <w:color w:val="0C0C0F"/>
          <w:spacing w:val="-18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330.</w:t>
      </w:r>
      <w:r w:rsidRPr="000756BC">
        <w:rPr>
          <w:b/>
          <w:color w:val="0C0C0F"/>
          <w:spacing w:val="-9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Failure</w:t>
      </w:r>
      <w:r w:rsidRPr="000756BC">
        <w:rPr>
          <w:b/>
          <w:color w:val="0C0C0F"/>
          <w:spacing w:val="1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to</w:t>
      </w:r>
      <w:r w:rsidRPr="000756BC">
        <w:rPr>
          <w:b/>
          <w:color w:val="0C0C0F"/>
          <w:spacing w:val="7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provide all</w:t>
      </w:r>
      <w:r w:rsidRPr="000756BC">
        <w:rPr>
          <w:b/>
          <w:color w:val="0C0C0F"/>
          <w:spacing w:val="-14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information requested may result in the submission being considered non-responsive and the firm will not be</w:t>
      </w:r>
      <w:r w:rsidRPr="000756BC">
        <w:rPr>
          <w:b/>
          <w:color w:val="0C0C0F"/>
          <w:spacing w:val="-9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given a</w:t>
      </w:r>
      <w:r w:rsidRPr="000756BC">
        <w:rPr>
          <w:b/>
          <w:color w:val="0C0C0F"/>
          <w:spacing w:val="-9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total</w:t>
      </w:r>
      <w:r w:rsidRPr="000756BC">
        <w:rPr>
          <w:b/>
          <w:color w:val="0C0C0F"/>
          <w:spacing w:val="-11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score</w:t>
      </w:r>
      <w:r w:rsidRPr="000756BC">
        <w:rPr>
          <w:b/>
          <w:color w:val="0C0C0F"/>
          <w:spacing w:val="-10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in</w:t>
      </w:r>
      <w:r w:rsidRPr="000756BC">
        <w:rPr>
          <w:b/>
          <w:color w:val="0C0C0F"/>
          <w:spacing w:val="-12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the</w:t>
      </w:r>
      <w:r w:rsidRPr="000756BC">
        <w:rPr>
          <w:b/>
          <w:color w:val="0C0C0F"/>
          <w:spacing w:val="4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valuation</w:t>
      </w:r>
      <w:r w:rsidRPr="000756BC">
        <w:rPr>
          <w:b/>
          <w:color w:val="0C0C0F"/>
          <w:spacing w:val="4"/>
          <w:w w:val="105"/>
          <w:sz w:val="20"/>
          <w:szCs w:val="20"/>
        </w:rPr>
        <w:t xml:space="preserve"> </w:t>
      </w:r>
      <w:r w:rsidRPr="000756BC">
        <w:rPr>
          <w:b/>
          <w:color w:val="0C0C0F"/>
          <w:w w:val="105"/>
          <w:sz w:val="20"/>
          <w:szCs w:val="20"/>
        </w:rPr>
        <w:t>process.</w:t>
      </w:r>
    </w:p>
    <w:p w14:paraId="1F1613AC" w14:textId="77777777" w:rsidR="00A61903" w:rsidRPr="000756BC" w:rsidRDefault="00A61903" w:rsidP="00A61903">
      <w:pPr>
        <w:pStyle w:val="BodyText"/>
        <w:spacing w:before="2"/>
        <w:rPr>
          <w:b/>
        </w:rPr>
      </w:pPr>
    </w:p>
    <w:p w14:paraId="2CFD7D23" w14:textId="77777777" w:rsidR="00A61903" w:rsidRPr="000756BC" w:rsidRDefault="00A61903" w:rsidP="00A61903">
      <w:pPr>
        <w:spacing w:before="1" w:line="312" w:lineRule="auto"/>
        <w:ind w:right="60"/>
        <w:jc w:val="center"/>
        <w:rPr>
          <w:b/>
          <w:color w:val="0C0C0F"/>
          <w:w w:val="105"/>
          <w:sz w:val="20"/>
          <w:szCs w:val="20"/>
          <w:u w:val="thick" w:color="000000"/>
        </w:rPr>
      </w:pPr>
      <w:r w:rsidRPr="000756BC">
        <w:rPr>
          <w:b/>
          <w:color w:val="0C0C0F"/>
          <w:w w:val="105"/>
          <w:sz w:val="20"/>
          <w:szCs w:val="20"/>
          <w:u w:val="thick" w:color="000000"/>
        </w:rPr>
        <w:t>Hancock County Port and Harbor Commission</w:t>
      </w:r>
    </w:p>
    <w:p w14:paraId="13B669EB" w14:textId="77777777" w:rsidR="00A61903" w:rsidRPr="000756BC" w:rsidRDefault="00A61903" w:rsidP="00A61903">
      <w:pPr>
        <w:spacing w:before="1" w:line="312" w:lineRule="auto"/>
        <w:ind w:right="60"/>
        <w:jc w:val="center"/>
        <w:rPr>
          <w:b/>
          <w:color w:val="0C0C0F"/>
          <w:w w:val="105"/>
          <w:sz w:val="20"/>
          <w:szCs w:val="20"/>
          <w:u w:val="single" w:color="000000"/>
        </w:rPr>
      </w:pPr>
      <w:r w:rsidRPr="000756BC">
        <w:rPr>
          <w:b/>
          <w:color w:val="0C0C0F"/>
          <w:w w:val="105"/>
          <w:sz w:val="20"/>
          <w:szCs w:val="20"/>
          <w:u w:val="single" w:color="000000"/>
        </w:rPr>
        <w:t>14054 Fred &amp; Al Key Road</w:t>
      </w:r>
    </w:p>
    <w:p w14:paraId="52437669" w14:textId="6E48354D" w:rsidR="00A61903" w:rsidRPr="00A61903" w:rsidRDefault="00A61903" w:rsidP="00DF1468">
      <w:pPr>
        <w:jc w:val="center"/>
        <w:sectPr w:rsidR="00A61903" w:rsidRPr="00A61903">
          <w:headerReference w:type="default" r:id="rId9"/>
          <w:pgSz w:w="12240" w:h="15840"/>
          <w:pgMar w:top="1520" w:right="1500" w:bottom="280" w:left="1520" w:header="993" w:footer="0" w:gutter="0"/>
          <w:cols w:space="720"/>
        </w:sectPr>
      </w:pPr>
      <w:r w:rsidRPr="000756BC">
        <w:rPr>
          <w:b/>
          <w:color w:val="0C0C0F"/>
          <w:w w:val="105"/>
          <w:sz w:val="20"/>
          <w:szCs w:val="20"/>
          <w:u w:val="single" w:color="000000"/>
        </w:rPr>
        <w:t>Kiln, MS 3955</w:t>
      </w:r>
      <w:r w:rsidR="00716292" w:rsidRPr="000756BC">
        <w:rPr>
          <w:b/>
          <w:color w:val="0C0C0F"/>
          <w:w w:val="105"/>
          <w:sz w:val="20"/>
          <w:szCs w:val="20"/>
          <w:u w:val="single" w:color="000000"/>
        </w:rPr>
        <w:t>6</w:t>
      </w:r>
    </w:p>
    <w:p w14:paraId="40032973" w14:textId="72664848" w:rsidR="00F73E03" w:rsidRDefault="00F73E03">
      <w:pPr>
        <w:pStyle w:val="BodyText"/>
        <w:spacing w:line="290" w:lineRule="auto"/>
        <w:ind w:right="2239"/>
      </w:pPr>
    </w:p>
    <w:sectPr w:rsidR="00F73E03">
      <w:headerReference w:type="default" r:id="rId10"/>
      <w:pgSz w:w="12240" w:h="15840"/>
      <w:pgMar w:top="900" w:right="150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3349" w14:textId="77777777" w:rsidR="006643DB" w:rsidRDefault="006643DB">
      <w:r>
        <w:separator/>
      </w:r>
    </w:p>
  </w:endnote>
  <w:endnote w:type="continuationSeparator" w:id="0">
    <w:p w14:paraId="43057B1B" w14:textId="77777777" w:rsidR="006643DB" w:rsidRDefault="0066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75BC" w14:textId="77777777" w:rsidR="006643DB" w:rsidRDefault="006643DB">
      <w:r>
        <w:separator/>
      </w:r>
    </w:p>
  </w:footnote>
  <w:footnote w:type="continuationSeparator" w:id="0">
    <w:p w14:paraId="2452DF53" w14:textId="77777777" w:rsidR="006643DB" w:rsidRDefault="0066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9087" w14:textId="06F75401" w:rsidR="00F73E03" w:rsidRDefault="003E1DD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4F8CD2" wp14:editId="69FF6CA1">
              <wp:simplePos x="0" y="0"/>
              <wp:positionH relativeFrom="page">
                <wp:posOffset>1093470</wp:posOffset>
              </wp:positionH>
              <wp:positionV relativeFrom="page">
                <wp:posOffset>617855</wp:posOffset>
              </wp:positionV>
              <wp:extent cx="5615305" cy="36258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119B" w14:textId="46384023" w:rsidR="00F73E03" w:rsidRDefault="0064728E" w:rsidP="00741BB5">
                          <w:pPr>
                            <w:spacing w:before="13"/>
                            <w:ind w:left="12" w:right="1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F0F11"/>
                              <w:w w:val="95"/>
                              <w:sz w:val="20"/>
                            </w:rPr>
                            <w:t>REQUEST FOR</w:t>
                          </w:r>
                          <w:r>
                            <w:rPr>
                              <w:b/>
                              <w:color w:val="0F0F11"/>
                              <w:spacing w:val="-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F11"/>
                              <w:w w:val="95"/>
                              <w:sz w:val="20"/>
                            </w:rPr>
                            <w:t>QUALIFICATIONS</w:t>
                          </w:r>
                          <w:r>
                            <w:rPr>
                              <w:b/>
                              <w:color w:val="0F0F11"/>
                              <w:spacing w:val="-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0F11"/>
                              <w:w w:val="95"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color w:val="0F0F11"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 w:rsidR="002A12E3">
                            <w:rPr>
                              <w:b/>
                              <w:color w:val="0F0F11"/>
                              <w:w w:val="95"/>
                              <w:sz w:val="20"/>
                            </w:rPr>
                            <w:t xml:space="preserve">THE NORTH APRON EXPANSION PROJECT AT </w:t>
                          </w:r>
                          <w:r>
                            <w:rPr>
                              <w:b/>
                              <w:color w:val="0F0F11"/>
                              <w:w w:val="95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color w:val="0F0F11"/>
                              <w:spacing w:val="-15"/>
                              <w:w w:val="95"/>
                              <w:sz w:val="20"/>
                            </w:rPr>
                            <w:t xml:space="preserve"> </w:t>
                          </w:r>
                          <w:r w:rsidR="00741BB5">
                            <w:rPr>
                              <w:b/>
                              <w:color w:val="0F0F11"/>
                              <w:w w:val="95"/>
                              <w:sz w:val="20"/>
                            </w:rPr>
                            <w:t>STENNIS INTERNATIONAL 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F8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1pt;margin-top:48.65pt;width:442.15pt;height:2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" filled="f" stroked="f">
              <v:textbox inset="0,0,0,0">
                <w:txbxContent>
                  <w:p w14:paraId="7470119B" w14:textId="46384023" w:rsidR="00F73E03" w:rsidRDefault="0064728E" w:rsidP="00741BB5">
                    <w:pPr>
                      <w:spacing w:before="13"/>
                      <w:ind w:left="12" w:right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F0F11"/>
                        <w:w w:val="95"/>
                        <w:sz w:val="20"/>
                      </w:rPr>
                      <w:t>REQUEST FOR</w:t>
                    </w:r>
                    <w:r>
                      <w:rPr>
                        <w:b/>
                        <w:color w:val="0F0F11"/>
                        <w:spacing w:val="-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F0F11"/>
                        <w:w w:val="95"/>
                        <w:sz w:val="20"/>
                      </w:rPr>
                      <w:t>QUALIFICATIONS</w:t>
                    </w:r>
                    <w:r>
                      <w:rPr>
                        <w:b/>
                        <w:color w:val="0F0F11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F0F11"/>
                        <w:w w:val="95"/>
                        <w:sz w:val="20"/>
                      </w:rPr>
                      <w:t>FOR</w:t>
                    </w:r>
                    <w:r>
                      <w:rPr>
                        <w:b/>
                        <w:color w:val="0F0F11"/>
                        <w:spacing w:val="-9"/>
                        <w:w w:val="95"/>
                        <w:sz w:val="20"/>
                      </w:rPr>
                      <w:t xml:space="preserve"> </w:t>
                    </w:r>
                    <w:r w:rsidR="002A12E3">
                      <w:rPr>
                        <w:b/>
                        <w:color w:val="0F0F11"/>
                        <w:w w:val="95"/>
                        <w:sz w:val="20"/>
                      </w:rPr>
                      <w:t xml:space="preserve">THE NORTH APRON EXPANSION PROJECT AT </w:t>
                    </w:r>
                    <w:r>
                      <w:rPr>
                        <w:b/>
                        <w:color w:val="0F0F11"/>
                        <w:w w:val="95"/>
                        <w:sz w:val="20"/>
                      </w:rPr>
                      <w:t>THE</w:t>
                    </w:r>
                    <w:r>
                      <w:rPr>
                        <w:b/>
                        <w:color w:val="0F0F11"/>
                        <w:spacing w:val="-15"/>
                        <w:w w:val="95"/>
                        <w:sz w:val="20"/>
                      </w:rPr>
                      <w:t xml:space="preserve"> </w:t>
                    </w:r>
                    <w:r w:rsidR="00741BB5">
                      <w:rPr>
                        <w:b/>
                        <w:color w:val="0F0F11"/>
                        <w:w w:val="95"/>
                        <w:sz w:val="20"/>
                      </w:rPr>
                      <w:t>STENNIS INTERNATIONAL 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3BFA" w14:textId="77777777" w:rsidR="00F73E03" w:rsidRDefault="00F73E0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612"/>
    <w:multiLevelType w:val="hybridMultilevel"/>
    <w:tmpl w:val="0086720A"/>
    <w:lvl w:ilvl="0" w:tplc="8A2C30AE">
      <w:start w:val="14"/>
      <w:numFmt w:val="decimal"/>
      <w:lvlText w:val="%1."/>
      <w:lvlJc w:val="left"/>
      <w:pPr>
        <w:ind w:left="790" w:hanging="351"/>
        <w:jc w:val="left"/>
      </w:pPr>
      <w:rPr>
        <w:rFonts w:ascii="Arial" w:eastAsia="Arial" w:hAnsi="Arial" w:cs="Arial" w:hint="default"/>
        <w:color w:val="0F0F11"/>
        <w:w w:val="107"/>
        <w:sz w:val="20"/>
        <w:szCs w:val="20"/>
      </w:rPr>
    </w:lvl>
    <w:lvl w:ilvl="1" w:tplc="E9B2FA76">
      <w:numFmt w:val="bullet"/>
      <w:lvlText w:val="•"/>
      <w:lvlJc w:val="left"/>
      <w:pPr>
        <w:ind w:left="1638" w:hanging="351"/>
      </w:pPr>
      <w:rPr>
        <w:rFonts w:hint="default"/>
      </w:rPr>
    </w:lvl>
    <w:lvl w:ilvl="2" w:tplc="08F4E306">
      <w:numFmt w:val="bullet"/>
      <w:lvlText w:val="•"/>
      <w:lvlJc w:val="left"/>
      <w:pPr>
        <w:ind w:left="2476" w:hanging="351"/>
      </w:pPr>
      <w:rPr>
        <w:rFonts w:hint="default"/>
      </w:rPr>
    </w:lvl>
    <w:lvl w:ilvl="3" w:tplc="0D6C5838">
      <w:numFmt w:val="bullet"/>
      <w:lvlText w:val="•"/>
      <w:lvlJc w:val="left"/>
      <w:pPr>
        <w:ind w:left="3314" w:hanging="351"/>
      </w:pPr>
      <w:rPr>
        <w:rFonts w:hint="default"/>
      </w:rPr>
    </w:lvl>
    <w:lvl w:ilvl="4" w:tplc="DD3CCBFE">
      <w:numFmt w:val="bullet"/>
      <w:lvlText w:val="•"/>
      <w:lvlJc w:val="left"/>
      <w:pPr>
        <w:ind w:left="4152" w:hanging="351"/>
      </w:pPr>
      <w:rPr>
        <w:rFonts w:hint="default"/>
      </w:rPr>
    </w:lvl>
    <w:lvl w:ilvl="5" w:tplc="78DC0286">
      <w:numFmt w:val="bullet"/>
      <w:lvlText w:val="•"/>
      <w:lvlJc w:val="left"/>
      <w:pPr>
        <w:ind w:left="4990" w:hanging="351"/>
      </w:pPr>
      <w:rPr>
        <w:rFonts w:hint="default"/>
      </w:rPr>
    </w:lvl>
    <w:lvl w:ilvl="6" w:tplc="4526406A">
      <w:numFmt w:val="bullet"/>
      <w:lvlText w:val="•"/>
      <w:lvlJc w:val="left"/>
      <w:pPr>
        <w:ind w:left="5828" w:hanging="351"/>
      </w:pPr>
      <w:rPr>
        <w:rFonts w:hint="default"/>
      </w:rPr>
    </w:lvl>
    <w:lvl w:ilvl="7" w:tplc="812C1182">
      <w:numFmt w:val="bullet"/>
      <w:lvlText w:val="•"/>
      <w:lvlJc w:val="left"/>
      <w:pPr>
        <w:ind w:left="6666" w:hanging="351"/>
      </w:pPr>
      <w:rPr>
        <w:rFonts w:hint="default"/>
      </w:rPr>
    </w:lvl>
    <w:lvl w:ilvl="8" w:tplc="2B5246C0">
      <w:numFmt w:val="bullet"/>
      <w:lvlText w:val="•"/>
      <w:lvlJc w:val="left"/>
      <w:pPr>
        <w:ind w:left="7504" w:hanging="351"/>
      </w:pPr>
      <w:rPr>
        <w:rFonts w:hint="default"/>
      </w:rPr>
    </w:lvl>
  </w:abstractNum>
  <w:abstractNum w:abstractNumId="1" w15:restartNumberingAfterBreak="0">
    <w:nsid w:val="1DB72233"/>
    <w:multiLevelType w:val="hybridMultilevel"/>
    <w:tmpl w:val="8C78419E"/>
    <w:lvl w:ilvl="0" w:tplc="E2207314">
      <w:numFmt w:val="bullet"/>
      <w:lvlText w:val="•"/>
      <w:lvlJc w:val="left"/>
      <w:pPr>
        <w:ind w:left="15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 w15:restartNumberingAfterBreak="0">
    <w:nsid w:val="1FE66F2A"/>
    <w:multiLevelType w:val="hybridMultilevel"/>
    <w:tmpl w:val="D004E1EC"/>
    <w:lvl w:ilvl="0" w:tplc="965E32F4">
      <w:start w:val="1"/>
      <w:numFmt w:val="decimal"/>
      <w:lvlText w:val="%1."/>
      <w:lvlJc w:val="left"/>
      <w:pPr>
        <w:ind w:left="807" w:hanging="353"/>
        <w:jc w:val="left"/>
      </w:pPr>
      <w:rPr>
        <w:rFonts w:ascii="Arial" w:eastAsia="Arial" w:hAnsi="Arial" w:cs="Arial" w:hint="default"/>
        <w:color w:val="0F0F11"/>
        <w:w w:val="109"/>
        <w:sz w:val="20"/>
        <w:szCs w:val="20"/>
      </w:rPr>
    </w:lvl>
    <w:lvl w:ilvl="1" w:tplc="19006B2A">
      <w:numFmt w:val="bullet"/>
      <w:lvlText w:val="•"/>
      <w:lvlJc w:val="left"/>
      <w:pPr>
        <w:ind w:left="1640" w:hanging="353"/>
      </w:pPr>
      <w:rPr>
        <w:rFonts w:hint="default"/>
      </w:rPr>
    </w:lvl>
    <w:lvl w:ilvl="2" w:tplc="AA3646B4">
      <w:numFmt w:val="bullet"/>
      <w:lvlText w:val="•"/>
      <w:lvlJc w:val="left"/>
      <w:pPr>
        <w:ind w:left="2480" w:hanging="353"/>
      </w:pPr>
      <w:rPr>
        <w:rFonts w:hint="default"/>
      </w:rPr>
    </w:lvl>
    <w:lvl w:ilvl="3" w:tplc="BD7E2784">
      <w:numFmt w:val="bullet"/>
      <w:lvlText w:val="•"/>
      <w:lvlJc w:val="left"/>
      <w:pPr>
        <w:ind w:left="3320" w:hanging="353"/>
      </w:pPr>
      <w:rPr>
        <w:rFonts w:hint="default"/>
      </w:rPr>
    </w:lvl>
    <w:lvl w:ilvl="4" w:tplc="3C643BE8">
      <w:numFmt w:val="bullet"/>
      <w:lvlText w:val="•"/>
      <w:lvlJc w:val="left"/>
      <w:pPr>
        <w:ind w:left="4160" w:hanging="353"/>
      </w:pPr>
      <w:rPr>
        <w:rFonts w:hint="default"/>
      </w:rPr>
    </w:lvl>
    <w:lvl w:ilvl="5" w:tplc="A42EF662">
      <w:numFmt w:val="bullet"/>
      <w:lvlText w:val="•"/>
      <w:lvlJc w:val="left"/>
      <w:pPr>
        <w:ind w:left="5000" w:hanging="353"/>
      </w:pPr>
      <w:rPr>
        <w:rFonts w:hint="default"/>
      </w:rPr>
    </w:lvl>
    <w:lvl w:ilvl="6" w:tplc="A6708A0E">
      <w:numFmt w:val="bullet"/>
      <w:lvlText w:val="•"/>
      <w:lvlJc w:val="left"/>
      <w:pPr>
        <w:ind w:left="5840" w:hanging="353"/>
      </w:pPr>
      <w:rPr>
        <w:rFonts w:hint="default"/>
      </w:rPr>
    </w:lvl>
    <w:lvl w:ilvl="7" w:tplc="BC6C3112">
      <w:numFmt w:val="bullet"/>
      <w:lvlText w:val="•"/>
      <w:lvlJc w:val="left"/>
      <w:pPr>
        <w:ind w:left="6680" w:hanging="353"/>
      </w:pPr>
      <w:rPr>
        <w:rFonts w:hint="default"/>
      </w:rPr>
    </w:lvl>
    <w:lvl w:ilvl="8" w:tplc="049E82AC">
      <w:numFmt w:val="bullet"/>
      <w:lvlText w:val="•"/>
      <w:lvlJc w:val="left"/>
      <w:pPr>
        <w:ind w:left="7520" w:hanging="353"/>
      </w:pPr>
      <w:rPr>
        <w:rFonts w:hint="default"/>
      </w:rPr>
    </w:lvl>
  </w:abstractNum>
  <w:abstractNum w:abstractNumId="3" w15:restartNumberingAfterBreak="0">
    <w:nsid w:val="3E306620"/>
    <w:multiLevelType w:val="hybridMultilevel"/>
    <w:tmpl w:val="5A804F4C"/>
    <w:lvl w:ilvl="0" w:tplc="E2207314">
      <w:numFmt w:val="bullet"/>
      <w:lvlText w:val="•"/>
      <w:lvlJc w:val="left"/>
      <w:pPr>
        <w:ind w:left="15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 w15:restartNumberingAfterBreak="0">
    <w:nsid w:val="57BA3CB5"/>
    <w:multiLevelType w:val="hybridMultilevel"/>
    <w:tmpl w:val="3AA42B84"/>
    <w:lvl w:ilvl="0" w:tplc="C79E8B42">
      <w:start w:val="1"/>
      <w:numFmt w:val="decimal"/>
      <w:lvlText w:val="%1."/>
      <w:lvlJc w:val="left"/>
      <w:pPr>
        <w:ind w:left="795" w:hanging="352"/>
        <w:jc w:val="left"/>
      </w:pPr>
      <w:rPr>
        <w:rFonts w:ascii="Arial" w:eastAsia="Arial" w:hAnsi="Arial" w:cs="Arial" w:hint="default"/>
        <w:color w:val="0F0F11"/>
        <w:w w:val="107"/>
        <w:sz w:val="20"/>
        <w:szCs w:val="20"/>
      </w:rPr>
    </w:lvl>
    <w:lvl w:ilvl="1" w:tplc="06AEA98C">
      <w:numFmt w:val="bullet"/>
      <w:lvlText w:val="•"/>
      <w:lvlJc w:val="left"/>
      <w:pPr>
        <w:ind w:left="1638" w:hanging="352"/>
      </w:pPr>
      <w:rPr>
        <w:rFonts w:hint="default"/>
      </w:rPr>
    </w:lvl>
    <w:lvl w:ilvl="2" w:tplc="FF04C6EA">
      <w:numFmt w:val="bullet"/>
      <w:lvlText w:val="•"/>
      <w:lvlJc w:val="left"/>
      <w:pPr>
        <w:ind w:left="2476" w:hanging="352"/>
      </w:pPr>
      <w:rPr>
        <w:rFonts w:hint="default"/>
      </w:rPr>
    </w:lvl>
    <w:lvl w:ilvl="3" w:tplc="78B4F14E">
      <w:numFmt w:val="bullet"/>
      <w:lvlText w:val="•"/>
      <w:lvlJc w:val="left"/>
      <w:pPr>
        <w:ind w:left="3314" w:hanging="352"/>
      </w:pPr>
      <w:rPr>
        <w:rFonts w:hint="default"/>
      </w:rPr>
    </w:lvl>
    <w:lvl w:ilvl="4" w:tplc="EF0063B8">
      <w:numFmt w:val="bullet"/>
      <w:lvlText w:val="•"/>
      <w:lvlJc w:val="left"/>
      <w:pPr>
        <w:ind w:left="4152" w:hanging="352"/>
      </w:pPr>
      <w:rPr>
        <w:rFonts w:hint="default"/>
      </w:rPr>
    </w:lvl>
    <w:lvl w:ilvl="5" w:tplc="1E84F0CA">
      <w:numFmt w:val="bullet"/>
      <w:lvlText w:val="•"/>
      <w:lvlJc w:val="left"/>
      <w:pPr>
        <w:ind w:left="4990" w:hanging="352"/>
      </w:pPr>
      <w:rPr>
        <w:rFonts w:hint="default"/>
      </w:rPr>
    </w:lvl>
    <w:lvl w:ilvl="6" w:tplc="03F08776">
      <w:numFmt w:val="bullet"/>
      <w:lvlText w:val="•"/>
      <w:lvlJc w:val="left"/>
      <w:pPr>
        <w:ind w:left="5828" w:hanging="352"/>
      </w:pPr>
      <w:rPr>
        <w:rFonts w:hint="default"/>
      </w:rPr>
    </w:lvl>
    <w:lvl w:ilvl="7" w:tplc="46E40C48">
      <w:numFmt w:val="bullet"/>
      <w:lvlText w:val="•"/>
      <w:lvlJc w:val="left"/>
      <w:pPr>
        <w:ind w:left="6666" w:hanging="352"/>
      </w:pPr>
      <w:rPr>
        <w:rFonts w:hint="default"/>
      </w:rPr>
    </w:lvl>
    <w:lvl w:ilvl="8" w:tplc="979CA484">
      <w:numFmt w:val="bullet"/>
      <w:lvlText w:val="•"/>
      <w:lvlJc w:val="left"/>
      <w:pPr>
        <w:ind w:left="7504" w:hanging="352"/>
      </w:pPr>
      <w:rPr>
        <w:rFonts w:hint="default"/>
      </w:rPr>
    </w:lvl>
  </w:abstractNum>
  <w:abstractNum w:abstractNumId="5" w15:restartNumberingAfterBreak="0">
    <w:nsid w:val="690D6116"/>
    <w:multiLevelType w:val="hybridMultilevel"/>
    <w:tmpl w:val="AD505D7E"/>
    <w:lvl w:ilvl="0" w:tplc="45868AC4">
      <w:start w:val="1"/>
      <w:numFmt w:val="decimal"/>
      <w:lvlText w:val="%1."/>
      <w:lvlJc w:val="left"/>
      <w:pPr>
        <w:ind w:left="125" w:hanging="357"/>
        <w:jc w:val="left"/>
      </w:pPr>
      <w:rPr>
        <w:rFonts w:hint="default"/>
        <w:w w:val="108"/>
      </w:rPr>
    </w:lvl>
    <w:lvl w:ilvl="1" w:tplc="E2207314">
      <w:numFmt w:val="bullet"/>
      <w:lvlText w:val="•"/>
      <w:lvlJc w:val="left"/>
      <w:pPr>
        <w:ind w:left="1028" w:hanging="357"/>
      </w:pPr>
      <w:rPr>
        <w:rFonts w:hint="default"/>
      </w:rPr>
    </w:lvl>
    <w:lvl w:ilvl="2" w:tplc="59C41334">
      <w:numFmt w:val="bullet"/>
      <w:lvlText w:val="•"/>
      <w:lvlJc w:val="left"/>
      <w:pPr>
        <w:ind w:left="1936" w:hanging="357"/>
      </w:pPr>
      <w:rPr>
        <w:rFonts w:hint="default"/>
      </w:rPr>
    </w:lvl>
    <w:lvl w:ilvl="3" w:tplc="2E7A5FE6">
      <w:numFmt w:val="bullet"/>
      <w:lvlText w:val="•"/>
      <w:lvlJc w:val="left"/>
      <w:pPr>
        <w:ind w:left="2844" w:hanging="357"/>
      </w:pPr>
      <w:rPr>
        <w:rFonts w:hint="default"/>
      </w:rPr>
    </w:lvl>
    <w:lvl w:ilvl="4" w:tplc="79ECBCAC">
      <w:numFmt w:val="bullet"/>
      <w:lvlText w:val="•"/>
      <w:lvlJc w:val="left"/>
      <w:pPr>
        <w:ind w:left="3752" w:hanging="357"/>
      </w:pPr>
      <w:rPr>
        <w:rFonts w:hint="default"/>
      </w:rPr>
    </w:lvl>
    <w:lvl w:ilvl="5" w:tplc="9A1A7AE0">
      <w:numFmt w:val="bullet"/>
      <w:lvlText w:val="•"/>
      <w:lvlJc w:val="left"/>
      <w:pPr>
        <w:ind w:left="4660" w:hanging="357"/>
      </w:pPr>
      <w:rPr>
        <w:rFonts w:hint="default"/>
      </w:rPr>
    </w:lvl>
    <w:lvl w:ilvl="6" w:tplc="5C1633FA">
      <w:numFmt w:val="bullet"/>
      <w:lvlText w:val="•"/>
      <w:lvlJc w:val="left"/>
      <w:pPr>
        <w:ind w:left="5568" w:hanging="357"/>
      </w:pPr>
      <w:rPr>
        <w:rFonts w:hint="default"/>
      </w:rPr>
    </w:lvl>
    <w:lvl w:ilvl="7" w:tplc="69FC4482">
      <w:numFmt w:val="bullet"/>
      <w:lvlText w:val="•"/>
      <w:lvlJc w:val="left"/>
      <w:pPr>
        <w:ind w:left="6476" w:hanging="357"/>
      </w:pPr>
      <w:rPr>
        <w:rFonts w:hint="default"/>
      </w:rPr>
    </w:lvl>
    <w:lvl w:ilvl="8" w:tplc="BB845696">
      <w:numFmt w:val="bullet"/>
      <w:lvlText w:val="•"/>
      <w:lvlJc w:val="left"/>
      <w:pPr>
        <w:ind w:left="7384" w:hanging="35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03"/>
    <w:rsid w:val="00026C80"/>
    <w:rsid w:val="000756BC"/>
    <w:rsid w:val="000933A9"/>
    <w:rsid w:val="00142D96"/>
    <w:rsid w:val="002A12E3"/>
    <w:rsid w:val="003702B7"/>
    <w:rsid w:val="003B0216"/>
    <w:rsid w:val="003E1DDB"/>
    <w:rsid w:val="00452C63"/>
    <w:rsid w:val="00591533"/>
    <w:rsid w:val="006337A5"/>
    <w:rsid w:val="0064728E"/>
    <w:rsid w:val="006643DB"/>
    <w:rsid w:val="006D6BBF"/>
    <w:rsid w:val="00705B82"/>
    <w:rsid w:val="00716292"/>
    <w:rsid w:val="00741BB5"/>
    <w:rsid w:val="007A557B"/>
    <w:rsid w:val="008341C5"/>
    <w:rsid w:val="008431C6"/>
    <w:rsid w:val="00884E1B"/>
    <w:rsid w:val="009569F3"/>
    <w:rsid w:val="00A61903"/>
    <w:rsid w:val="00B3221E"/>
    <w:rsid w:val="00C346FB"/>
    <w:rsid w:val="00C973E7"/>
    <w:rsid w:val="00D65CD1"/>
    <w:rsid w:val="00D7035B"/>
    <w:rsid w:val="00DB0949"/>
    <w:rsid w:val="00DF1468"/>
    <w:rsid w:val="00EC7F95"/>
    <w:rsid w:val="00F73E03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95F43"/>
  <w15:docId w15:val="{8C3CC2D7-7E41-49C3-B06C-04A22B2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jc w:val="both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semiHidden/>
    <w:unhideWhenUsed/>
    <w:qFormat/>
    <w:pPr>
      <w:spacing w:before="13"/>
      <w:ind w:left="6" w:right="7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7"/>
      <w:ind w:left="79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1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B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162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B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as@hcphc.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3E0F-ACC6-4ABB-8176-C0A5AD5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 Luckett</dc:creator>
  <cp:lastModifiedBy>Secret Luckett</cp:lastModifiedBy>
  <cp:revision>2</cp:revision>
  <dcterms:created xsi:type="dcterms:W3CDTF">2020-09-29T14:49:00Z</dcterms:created>
  <dcterms:modified xsi:type="dcterms:W3CDTF">2020-09-29T14:49:00Z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2019-11-04T00:00:00Z</vt:filetime>
  </property>
</Properties>
</file>