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A897" w14:textId="14281922" w:rsidR="000118B7" w:rsidRDefault="000118B7">
      <w:r>
        <w:t xml:space="preserve">HANCOCK COUNTY, MISSISSIPPI’S NOTICE OF REVERSE ACTION BID FOR PURCHASE OF CERTAIN RADIO EQUIPMENT </w:t>
      </w:r>
      <w:r w:rsidR="0047783E">
        <w:t>re: FY 2023 COPS Technology and Equipment Program Invitational Solicitation</w:t>
      </w:r>
    </w:p>
    <w:p w14:paraId="322C75FC" w14:textId="62313C06" w:rsidR="005A1C8E" w:rsidRDefault="00BC6B90">
      <w:r w:rsidRPr="00BC6B90">
        <w:t xml:space="preserve">Notice is hereby given that the Board of Supervisors of Hancock County, Mississippi, will accept UN-PRICED BID PROPOSALS to arrive on or before 10:00 A.M. on </w:t>
      </w:r>
      <w:r w:rsidR="008D510C">
        <w:t xml:space="preserve">March 18, 2024, </w:t>
      </w:r>
      <w:r w:rsidRPr="00BC6B90">
        <w:t xml:space="preserve">in sealed envelopes clearly marked </w:t>
      </w:r>
      <w:r w:rsidR="00B64DCD">
        <w:t>“</w:t>
      </w:r>
      <w:r w:rsidRPr="00BC6B90">
        <w:t>UN-PRICED BID PROPOSAL</w:t>
      </w:r>
      <w:r w:rsidR="00B64DCD">
        <w:t xml:space="preserve"> re: COPS Technology and Equipment Program</w:t>
      </w:r>
      <w:r w:rsidR="00925EF1">
        <w:t>.</w:t>
      </w:r>
      <w:r w:rsidR="00B64DCD">
        <w:t>”</w:t>
      </w:r>
      <w:r w:rsidR="00925EF1">
        <w:t xml:space="preserve"> This bid is funded </w:t>
      </w:r>
      <w:r w:rsidR="003D6869">
        <w:t xml:space="preserve">by the Department of Justice, Project Title FY 23 COPS Technology and Equipment Program (Congressionally Directed Spending), </w:t>
      </w:r>
      <w:r w:rsidR="0047783E">
        <w:t xml:space="preserve">Grant. </w:t>
      </w:r>
      <w:r w:rsidR="00925EF1">
        <w:t xml:space="preserve">Hancock County will be receiving bids for the following: </w:t>
      </w:r>
      <w:r w:rsidR="005A1C8E">
        <w:t xml:space="preserve"> </w:t>
      </w:r>
    </w:p>
    <w:p w14:paraId="16EDA306" w14:textId="58D832AF" w:rsidR="005A1C8E" w:rsidRDefault="00BC6B90">
      <w:r w:rsidRPr="00BC6B90">
        <w:t xml:space="preserve">(1) </w:t>
      </w:r>
      <w:r w:rsidR="005A1C8E">
        <w:t xml:space="preserve">Model VP6430, Kenwood 700/800mhz P25 Digital portable </w:t>
      </w:r>
      <w:proofErr w:type="gramStart"/>
      <w:r w:rsidR="005A1C8E">
        <w:t>2 way</w:t>
      </w:r>
      <w:proofErr w:type="gramEnd"/>
      <w:r w:rsidR="005A1C8E">
        <w:t xml:space="preserve"> radio package. License options to include: P25 Conventional, P25 Phase I and Phase II, Instant Recording replay. P25 2 tone paging encode and decode, and ARC4/ADP encryption. Accessories include: 4100 </w:t>
      </w:r>
      <w:proofErr w:type="spellStart"/>
      <w:r w:rsidR="005A1C8E">
        <w:t>mah</w:t>
      </w:r>
      <w:proofErr w:type="spellEnd"/>
      <w:r w:rsidR="005A1C8E">
        <w:t xml:space="preserve"> Li-Po battery, rapid rate drop in charger, antenna, belt carry clip and </w:t>
      </w:r>
      <w:proofErr w:type="gramStart"/>
      <w:r w:rsidR="005A1C8E">
        <w:t>3 year</w:t>
      </w:r>
      <w:proofErr w:type="gramEnd"/>
      <w:r w:rsidR="005A1C8E">
        <w:t xml:space="preserve"> warranty. Quantity up to 250 </w:t>
      </w:r>
      <w:proofErr w:type="gramStart"/>
      <w:r w:rsidR="005A1C8E">
        <w:t>units;</w:t>
      </w:r>
      <w:proofErr w:type="gramEnd"/>
    </w:p>
    <w:p w14:paraId="1B90A72F" w14:textId="3CE18ED8" w:rsidR="005A1C8E" w:rsidRDefault="005A1C8E">
      <w:r>
        <w:t xml:space="preserve">(2) Model KMC-72W, Kenwood weatherproof remote speaker mic. Quantity up to 130 units. </w:t>
      </w:r>
    </w:p>
    <w:p w14:paraId="70A36AA2" w14:textId="391A6C9C" w:rsidR="005A1C8E" w:rsidRDefault="005A1C8E">
      <w:r>
        <w:t xml:space="preserve">(3) Model ATROC 15-3.5, receive only earpiece surveillance style with clear acoustic tube. Quantity up to 110 units. </w:t>
      </w:r>
    </w:p>
    <w:p w14:paraId="74F75894" w14:textId="77777777" w:rsidR="005A1C8E" w:rsidRDefault="005A1C8E">
      <w:r>
        <w:t xml:space="preserve">(4) Model MPKNBL2LIP, 4100mah Li-Po spare battery. Quantity up to 250 units.  </w:t>
      </w:r>
    </w:p>
    <w:p w14:paraId="5E45EB5E" w14:textId="3DAF2F64" w:rsidR="008D510C" w:rsidRDefault="005A1C8E">
      <w:r>
        <w:t xml:space="preserve">(5) </w:t>
      </w:r>
      <w:r w:rsidR="008D510C">
        <w:t xml:space="preserve">Model </w:t>
      </w:r>
      <w:r>
        <w:t xml:space="preserve">VM5000, Kenwood 700/800 </w:t>
      </w:r>
      <w:proofErr w:type="spellStart"/>
      <w:r>
        <w:t>mhz</w:t>
      </w:r>
      <w:proofErr w:type="spellEnd"/>
      <w:r>
        <w:t xml:space="preserve"> P25 Digital mobile </w:t>
      </w:r>
      <w:proofErr w:type="gramStart"/>
      <w:r>
        <w:t>2</w:t>
      </w:r>
      <w:r w:rsidR="008D510C">
        <w:t xml:space="preserve"> </w:t>
      </w:r>
      <w:r>
        <w:t>way</w:t>
      </w:r>
      <w:proofErr w:type="gramEnd"/>
      <w:r>
        <w:t xml:space="preserve"> radio package. </w:t>
      </w:r>
      <w:r w:rsidR="008D510C">
        <w:t xml:space="preserve">License options to include: P25 Conventional, P25 Phase I and Phase II, and ARC4/ADP encryption. Accessories include PTT mobile microphone, mounting bracket with hardware, DC power cable and </w:t>
      </w:r>
      <w:proofErr w:type="gramStart"/>
      <w:r w:rsidR="008D510C">
        <w:t>3 year</w:t>
      </w:r>
      <w:proofErr w:type="gramEnd"/>
      <w:r w:rsidR="008D510C">
        <w:t xml:space="preserve"> warranty.  Quantity up to 200 units. </w:t>
      </w:r>
    </w:p>
    <w:p w14:paraId="7A143C45" w14:textId="7D59E396" w:rsidR="008D510C" w:rsidRDefault="008D510C">
      <w:r>
        <w:t xml:space="preserve">(6) Model 760, 3db gain 700/800 </w:t>
      </w:r>
      <w:proofErr w:type="spellStart"/>
      <w:r>
        <w:t>hz</w:t>
      </w:r>
      <w:proofErr w:type="spellEnd"/>
      <w:r>
        <w:t xml:space="preserve"> mobile radio antenna with coax cable and connector. Quantity up to 20 units. </w:t>
      </w:r>
    </w:p>
    <w:p w14:paraId="5D93AAF7" w14:textId="4AF181AF" w:rsidR="008D510C" w:rsidRDefault="008D510C">
      <w:r>
        <w:t xml:space="preserve">(7) One Control Head Option, for remote mounted control head to mobile radio. </w:t>
      </w:r>
    </w:p>
    <w:p w14:paraId="24D7CDF7" w14:textId="61AF32D0" w:rsidR="008D510C" w:rsidRDefault="008D510C">
      <w:r>
        <w:t xml:space="preserve">(8) One Instant Replay Option, for instant recall and replay option to mobile radio. </w:t>
      </w:r>
    </w:p>
    <w:p w14:paraId="27272DC0" w14:textId="72F2322C" w:rsidR="008D510C" w:rsidRDefault="008D510C">
      <w:r>
        <w:t xml:space="preserve">(9) Installation and Maintenance and Labor, to include program mobile and portable </w:t>
      </w:r>
      <w:proofErr w:type="gramStart"/>
      <w:r>
        <w:t>2 way</w:t>
      </w:r>
      <w:proofErr w:type="gramEnd"/>
      <w:r>
        <w:t xml:space="preserve"> radios to customer specifications. </w:t>
      </w:r>
    </w:p>
    <w:p w14:paraId="440830BF" w14:textId="3C6A2F34" w:rsidR="00624349" w:rsidRDefault="00BC6B90">
      <w:r w:rsidRPr="00BC6B90">
        <w:t>Proposals should be mailed or hand-delivered to Hancock County Board of Supervisors Secretary, 854 Highway 90 Suite A Bay St. Louis, Mississippi 39520 or by electronic bid submission at </w:t>
      </w:r>
      <w:hyperlink r:id="rId4" w:tgtFrame="_blank" w:history="1">
        <w:r w:rsidRPr="00BC6B90">
          <w:rPr>
            <w:rStyle w:val="Hyperlink"/>
          </w:rPr>
          <w:t>www.centralbidding.com</w:t>
        </w:r>
      </w:hyperlink>
      <w:r w:rsidRPr="00BC6B90">
        <w:t>.</w:t>
      </w:r>
      <w:r w:rsidR="008D510C">
        <w:t xml:space="preserve"> </w:t>
      </w:r>
      <w:r w:rsidRPr="00BC6B90">
        <w:t>Notice is further given that the Hancock County Board of Supervisors will, at </w:t>
      </w:r>
      <w:hyperlink r:id="rId5" w:tgtFrame="_blank" w:history="1">
        <w:r w:rsidRPr="00BC6B90">
          <w:rPr>
            <w:rStyle w:val="Hyperlink"/>
          </w:rPr>
          <w:t>www.centralbidding.com</w:t>
        </w:r>
      </w:hyperlink>
      <w:r w:rsidRPr="00BC6B90">
        <w:t xml:space="preserve">, at 10:00 A.M. Central Time and ending at approximately 10:30 A.M., unless extended by Anti-Bid Sniping, on Friday, </w:t>
      </w:r>
      <w:r w:rsidR="000118B7">
        <w:t xml:space="preserve">March 29, 2024, </w:t>
      </w:r>
      <w:r w:rsidRPr="00BC6B90">
        <w:t xml:space="preserve">accept electronic bids through a reverse auction for </w:t>
      </w:r>
      <w:r w:rsidR="000118B7">
        <w:t>those items 1 through 9 f</w:t>
      </w:r>
      <w:r w:rsidRPr="00BC6B90">
        <w:t xml:space="preserve">or the </w:t>
      </w:r>
      <w:r w:rsidR="000118B7">
        <w:t xml:space="preserve">Hancock County E911 Commission, </w:t>
      </w:r>
      <w:r w:rsidRPr="00BC6B90">
        <w:t>according to specifications on file with the Purchase Clerk of the Board and online at </w:t>
      </w:r>
      <w:hyperlink r:id="rId6" w:tgtFrame="_blank" w:history="1">
        <w:r w:rsidRPr="00BC6B90">
          <w:rPr>
            <w:rStyle w:val="Hyperlink"/>
          </w:rPr>
          <w:t>www.centralbidding.com</w:t>
        </w:r>
      </w:hyperlink>
      <w:r w:rsidRPr="00BC6B90">
        <w:t>. Bidders may download official documents from Central Bidding at </w:t>
      </w:r>
      <w:hyperlink r:id="rId7" w:tgtFrame="_blank" w:history="1">
        <w:r w:rsidRPr="00BC6B90">
          <w:rPr>
            <w:rStyle w:val="Hyperlink"/>
          </w:rPr>
          <w:t>www.centralbidding.com</w:t>
        </w:r>
      </w:hyperlink>
      <w:r w:rsidRPr="00BC6B90">
        <w:t>, and reverse auction bids can be submitted through Central Bidding at </w:t>
      </w:r>
      <w:hyperlink r:id="rId8" w:tgtFrame="_blank" w:history="1">
        <w:r w:rsidRPr="00BC6B90">
          <w:rPr>
            <w:rStyle w:val="Hyperlink"/>
          </w:rPr>
          <w:t>www.centralbidding.com</w:t>
        </w:r>
      </w:hyperlink>
      <w:r w:rsidRPr="00BC6B90">
        <w:t>. Any questions regarding the Reverse Auction process should be directed to Central Bidding at 1-225-810-4814.</w:t>
      </w:r>
      <w:r w:rsidRPr="00BC6B90">
        <w:br/>
        <w:t xml:space="preserve">The Board of Supervisors reserves the right, in its sole discretion, to select the bid deemed to be the </w:t>
      </w:r>
      <w:r w:rsidRPr="00BC6B90">
        <w:lastRenderedPageBreak/>
        <w:t>most advantageous to Hancock County</w:t>
      </w:r>
      <w:r w:rsidR="000118B7">
        <w:t>, and to waive any informalities affecting the bid</w:t>
      </w:r>
      <w:r w:rsidRPr="00BC6B90">
        <w:t>.</w:t>
      </w:r>
      <w:r w:rsidRPr="00BC6B90">
        <w:br/>
        <w:t xml:space="preserve">In </w:t>
      </w:r>
      <w:r w:rsidR="000118B7">
        <w:t xml:space="preserve">acquiring the aforementioned equipment, </w:t>
      </w:r>
      <w:r w:rsidRPr="00BC6B90">
        <w:t xml:space="preserve">the Board of Supervisors expressly reserves the right to accept </w:t>
      </w:r>
      <w:proofErr w:type="spellStart"/>
      <w:r w:rsidRPr="00BC6B90">
        <w:t>of</w:t>
      </w:r>
      <w:proofErr w:type="spellEnd"/>
      <w:r w:rsidRPr="00BC6B90">
        <w:t xml:space="preserve"> reject any or all bids or any part of any or all bids based on a lowest and best bid determination in the best interest of the County. The Board of Supervisors may </w:t>
      </w:r>
      <w:r w:rsidR="000118B7">
        <w:t xml:space="preserve">also </w:t>
      </w:r>
      <w:r w:rsidRPr="00BC6B90">
        <w:t xml:space="preserve">consider the following factors in determining the award: date of delivery, services, </w:t>
      </w:r>
      <w:r w:rsidR="000118B7">
        <w:t xml:space="preserve">prices, </w:t>
      </w:r>
      <w:r w:rsidRPr="00BC6B90">
        <w:t xml:space="preserve">previous performance and experience of the bidder, cost of operation, quality, </w:t>
      </w:r>
      <w:proofErr w:type="gramStart"/>
      <w:r w:rsidRPr="00BC6B90">
        <w:t>maintenance</w:t>
      </w:r>
      <w:proofErr w:type="gramEnd"/>
      <w:r w:rsidRPr="00BC6B90">
        <w:t xml:space="preserve"> and warranty.</w:t>
      </w:r>
    </w:p>
    <w:p w14:paraId="59313601" w14:textId="35B82E49" w:rsidR="00025400" w:rsidRDefault="00025400">
      <w:r w:rsidRPr="00025400">
        <w:t>The County is an equal opportunity employer and contractor, and specifically solicits with this proposal small and minority firms, women’s business enterprises and labor surplus area firms to submit proposals. The County will further take additional further steps to assure that such minority businesses, women’s business enterprises and labor surplus area firms are used when possible, including its right to utilize any of the methods outlined in 2 CFR Section 200.321.  Any contract resulting from this request for proposals will contain contract provisions including those listed in Title 2 CFR Sections 200.318-3</w:t>
      </w:r>
      <w:r w:rsidR="00066701">
        <w:t>2</w:t>
      </w:r>
      <w:r w:rsidRPr="00025400">
        <w:t>6,</w:t>
      </w:r>
      <w:r w:rsidR="00066701">
        <w:t xml:space="preserve"> all contract provisions on the Addendum </w:t>
      </w:r>
      <w:r w:rsidR="003C2EFA">
        <w:t xml:space="preserve">to the Contract and Resolution Regarding Federal Awards, both of which are provided at </w:t>
      </w:r>
      <w:hyperlink r:id="rId9" w:history="1">
        <w:r w:rsidR="003C2EFA" w:rsidRPr="00744897">
          <w:rPr>
            <w:rStyle w:val="Hyperlink"/>
          </w:rPr>
          <w:t>www.centralbidding.com</w:t>
        </w:r>
      </w:hyperlink>
      <w:r w:rsidR="003C2EFA">
        <w:t>, and any other required by the Grant. Bidders</w:t>
      </w:r>
      <w:r w:rsidRPr="00025400">
        <w:t xml:space="preserve"> shall agree to be bound by those terms and to ensure grant and work compliance with same.</w:t>
      </w:r>
    </w:p>
    <w:sectPr w:rsidR="0002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90"/>
    <w:rsid w:val="000118B7"/>
    <w:rsid w:val="00025400"/>
    <w:rsid w:val="00066701"/>
    <w:rsid w:val="003C2EFA"/>
    <w:rsid w:val="003D6869"/>
    <w:rsid w:val="0047783E"/>
    <w:rsid w:val="005A1C8E"/>
    <w:rsid w:val="00624349"/>
    <w:rsid w:val="00652C07"/>
    <w:rsid w:val="00766B3E"/>
    <w:rsid w:val="008D510C"/>
    <w:rsid w:val="00925EF1"/>
    <w:rsid w:val="00B64DCD"/>
    <w:rsid w:val="00BC6B90"/>
    <w:rsid w:val="00F3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1D8"/>
  <w15:chartTrackingRefBased/>
  <w15:docId w15:val="{40E3C2C4-6546-4A7D-B94E-2B8B002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6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6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6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6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6B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6B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6B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6B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6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6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6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6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6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6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6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6B90"/>
    <w:rPr>
      <w:rFonts w:eastAsiaTheme="majorEastAsia" w:cstheme="majorBidi"/>
      <w:color w:val="272727" w:themeColor="text1" w:themeTint="D8"/>
    </w:rPr>
  </w:style>
  <w:style w:type="paragraph" w:styleId="Title">
    <w:name w:val="Title"/>
    <w:basedOn w:val="Normal"/>
    <w:next w:val="Normal"/>
    <w:link w:val="TitleChar"/>
    <w:uiPriority w:val="10"/>
    <w:qFormat/>
    <w:rsid w:val="00BC6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6B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6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6B90"/>
    <w:pPr>
      <w:spacing w:before="160"/>
      <w:jc w:val="center"/>
    </w:pPr>
    <w:rPr>
      <w:i/>
      <w:iCs/>
      <w:color w:val="404040" w:themeColor="text1" w:themeTint="BF"/>
    </w:rPr>
  </w:style>
  <w:style w:type="character" w:customStyle="1" w:styleId="QuoteChar">
    <w:name w:val="Quote Char"/>
    <w:basedOn w:val="DefaultParagraphFont"/>
    <w:link w:val="Quote"/>
    <w:uiPriority w:val="29"/>
    <w:rsid w:val="00BC6B90"/>
    <w:rPr>
      <w:i/>
      <w:iCs/>
      <w:color w:val="404040" w:themeColor="text1" w:themeTint="BF"/>
    </w:rPr>
  </w:style>
  <w:style w:type="paragraph" w:styleId="ListParagraph">
    <w:name w:val="List Paragraph"/>
    <w:basedOn w:val="Normal"/>
    <w:uiPriority w:val="34"/>
    <w:qFormat/>
    <w:rsid w:val="00BC6B90"/>
    <w:pPr>
      <w:ind w:left="720"/>
      <w:contextualSpacing/>
    </w:pPr>
  </w:style>
  <w:style w:type="character" w:styleId="IntenseEmphasis">
    <w:name w:val="Intense Emphasis"/>
    <w:basedOn w:val="DefaultParagraphFont"/>
    <w:uiPriority w:val="21"/>
    <w:qFormat/>
    <w:rsid w:val="00BC6B90"/>
    <w:rPr>
      <w:i/>
      <w:iCs/>
      <w:color w:val="0F4761" w:themeColor="accent1" w:themeShade="BF"/>
    </w:rPr>
  </w:style>
  <w:style w:type="paragraph" w:styleId="IntenseQuote">
    <w:name w:val="Intense Quote"/>
    <w:basedOn w:val="Normal"/>
    <w:next w:val="Normal"/>
    <w:link w:val="IntenseQuoteChar"/>
    <w:uiPriority w:val="30"/>
    <w:qFormat/>
    <w:rsid w:val="00BC6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6B90"/>
    <w:rPr>
      <w:i/>
      <w:iCs/>
      <w:color w:val="0F4761" w:themeColor="accent1" w:themeShade="BF"/>
    </w:rPr>
  </w:style>
  <w:style w:type="character" w:styleId="IntenseReference">
    <w:name w:val="Intense Reference"/>
    <w:basedOn w:val="DefaultParagraphFont"/>
    <w:uiPriority w:val="32"/>
    <w:qFormat/>
    <w:rsid w:val="00BC6B90"/>
    <w:rPr>
      <w:b/>
      <w:bCs/>
      <w:smallCaps/>
      <w:color w:val="0F4761" w:themeColor="accent1" w:themeShade="BF"/>
      <w:spacing w:val="5"/>
    </w:rPr>
  </w:style>
  <w:style w:type="character" w:styleId="Hyperlink">
    <w:name w:val="Hyperlink"/>
    <w:basedOn w:val="DefaultParagraphFont"/>
    <w:uiPriority w:val="99"/>
    <w:unhideWhenUsed/>
    <w:rsid w:val="00BC6B90"/>
    <w:rPr>
      <w:color w:val="467886" w:themeColor="hyperlink"/>
      <w:u w:val="single"/>
    </w:rPr>
  </w:style>
  <w:style w:type="character" w:styleId="UnresolvedMention">
    <w:name w:val="Unresolved Mention"/>
    <w:basedOn w:val="DefaultParagraphFont"/>
    <w:uiPriority w:val="99"/>
    <w:semiHidden/>
    <w:unhideWhenUsed/>
    <w:rsid w:val="00BC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Yarborough</dc:creator>
  <cp:keywords/>
  <dc:description/>
  <cp:lastModifiedBy>Cacynthia Patterson</cp:lastModifiedBy>
  <cp:revision>2</cp:revision>
  <dcterms:created xsi:type="dcterms:W3CDTF">2024-02-26T22:20:00Z</dcterms:created>
  <dcterms:modified xsi:type="dcterms:W3CDTF">2024-02-26T22:20:00Z</dcterms:modified>
</cp:coreProperties>
</file>