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EC91" w14:textId="6FA6C54B" w:rsidR="00171F1D" w:rsidRPr="003926A8" w:rsidRDefault="003926A8" w:rsidP="00E572C4">
      <w:pPr>
        <w:spacing w:after="0" w:line="240" w:lineRule="auto"/>
        <w:jc w:val="center"/>
        <w:rPr>
          <w:b/>
          <w:sz w:val="22"/>
          <w:szCs w:val="22"/>
          <w:u w:val="single"/>
        </w:rPr>
      </w:pPr>
      <w:r>
        <w:rPr>
          <w:b/>
          <w:sz w:val="22"/>
          <w:szCs w:val="22"/>
          <w:u w:val="single"/>
        </w:rPr>
        <w:t xml:space="preserve">REQUEST </w:t>
      </w:r>
      <w:r w:rsidR="0076529B" w:rsidRPr="003926A8">
        <w:rPr>
          <w:b/>
          <w:sz w:val="22"/>
          <w:szCs w:val="22"/>
          <w:u w:val="single"/>
        </w:rPr>
        <w:t xml:space="preserve">FOR </w:t>
      </w:r>
      <w:r w:rsidR="006F2A54">
        <w:rPr>
          <w:b/>
          <w:sz w:val="22"/>
          <w:szCs w:val="22"/>
          <w:u w:val="single"/>
        </w:rPr>
        <w:t>QUALIFICATIONS</w:t>
      </w:r>
    </w:p>
    <w:p w14:paraId="0EEA5FF4" w14:textId="77777777" w:rsidR="0076529B" w:rsidRPr="003926A8" w:rsidRDefault="0076529B" w:rsidP="00E572C4">
      <w:pPr>
        <w:spacing w:after="0" w:line="240" w:lineRule="auto"/>
        <w:jc w:val="center"/>
        <w:rPr>
          <w:sz w:val="22"/>
          <w:szCs w:val="22"/>
        </w:rPr>
      </w:pPr>
    </w:p>
    <w:p w14:paraId="506FCF0F" w14:textId="2A510931" w:rsidR="005648F4" w:rsidRPr="003926A8" w:rsidRDefault="005623BF" w:rsidP="003E088B">
      <w:pPr>
        <w:spacing w:after="0" w:line="240" w:lineRule="auto"/>
        <w:jc w:val="both"/>
        <w:rPr>
          <w:sz w:val="22"/>
          <w:szCs w:val="22"/>
        </w:rPr>
      </w:pPr>
      <w:r w:rsidRPr="003926A8">
        <w:rPr>
          <w:sz w:val="22"/>
          <w:szCs w:val="22"/>
        </w:rPr>
        <w:t xml:space="preserve">Notice is hereby given that the City of Biloxi, Mississippi, will receive sealed </w:t>
      </w:r>
      <w:r w:rsidR="002036F8" w:rsidRPr="003926A8">
        <w:rPr>
          <w:sz w:val="22"/>
          <w:szCs w:val="22"/>
        </w:rPr>
        <w:t>proposals</w:t>
      </w:r>
      <w:r w:rsidRPr="003926A8">
        <w:rPr>
          <w:sz w:val="22"/>
          <w:szCs w:val="22"/>
        </w:rPr>
        <w:t xml:space="preserve"> at </w:t>
      </w:r>
      <w:r w:rsidR="002036F8" w:rsidRPr="003926A8">
        <w:rPr>
          <w:sz w:val="22"/>
          <w:szCs w:val="22"/>
        </w:rPr>
        <w:t>the</w:t>
      </w:r>
      <w:r w:rsidRPr="003926A8">
        <w:rPr>
          <w:sz w:val="22"/>
          <w:szCs w:val="22"/>
        </w:rPr>
        <w:t xml:space="preserve"> Mayor’s Office, </w:t>
      </w:r>
      <w:r w:rsidR="002036F8" w:rsidRPr="003926A8">
        <w:rPr>
          <w:sz w:val="22"/>
          <w:szCs w:val="22"/>
        </w:rPr>
        <w:t xml:space="preserve">City Hall, second floor, </w:t>
      </w:r>
      <w:r w:rsidRPr="003926A8">
        <w:rPr>
          <w:sz w:val="22"/>
          <w:szCs w:val="22"/>
        </w:rPr>
        <w:t xml:space="preserve">until </w:t>
      </w:r>
      <w:r w:rsidRPr="00EF6814">
        <w:rPr>
          <w:sz w:val="22"/>
          <w:szCs w:val="22"/>
        </w:rPr>
        <w:t xml:space="preserve">10:00 AM on the </w:t>
      </w:r>
      <w:r w:rsidR="006F2A54">
        <w:rPr>
          <w:sz w:val="22"/>
          <w:szCs w:val="22"/>
        </w:rPr>
        <w:t>1</w:t>
      </w:r>
      <w:r w:rsidR="006F2A54" w:rsidRPr="006F2A54">
        <w:rPr>
          <w:sz w:val="22"/>
          <w:szCs w:val="22"/>
          <w:vertAlign w:val="superscript"/>
        </w:rPr>
        <w:t>ST</w:t>
      </w:r>
      <w:r w:rsidR="006F2A54">
        <w:rPr>
          <w:sz w:val="22"/>
          <w:szCs w:val="22"/>
        </w:rPr>
        <w:t xml:space="preserve"> day of March, 2023</w:t>
      </w:r>
      <w:r w:rsidRPr="004D2B14">
        <w:rPr>
          <w:sz w:val="22"/>
          <w:szCs w:val="22"/>
        </w:rPr>
        <w:t>,</w:t>
      </w:r>
      <w:r w:rsidRPr="003926A8">
        <w:rPr>
          <w:sz w:val="22"/>
          <w:szCs w:val="22"/>
        </w:rPr>
        <w:t xml:space="preserve"> for the following:</w:t>
      </w:r>
    </w:p>
    <w:p w14:paraId="6C674DDC" w14:textId="77777777" w:rsidR="00B11F77" w:rsidRPr="003926A8" w:rsidRDefault="00B11F77" w:rsidP="00E572C4">
      <w:pPr>
        <w:spacing w:after="0" w:line="240" w:lineRule="auto"/>
        <w:rPr>
          <w:sz w:val="22"/>
          <w:szCs w:val="22"/>
        </w:rPr>
      </w:pPr>
    </w:p>
    <w:p w14:paraId="615C908C" w14:textId="00FC879B" w:rsidR="00855EDC" w:rsidRPr="003926A8" w:rsidRDefault="008F5F3E" w:rsidP="00855EDC">
      <w:pPr>
        <w:spacing w:after="0" w:line="240" w:lineRule="auto"/>
        <w:jc w:val="center"/>
        <w:rPr>
          <w:b/>
          <w:sz w:val="22"/>
          <w:szCs w:val="22"/>
        </w:rPr>
      </w:pPr>
      <w:r>
        <w:rPr>
          <w:b/>
          <w:sz w:val="22"/>
          <w:szCs w:val="22"/>
        </w:rPr>
        <w:t>CEDAR LAKE BRIDGE PROJECT NO. 10</w:t>
      </w:r>
      <w:r w:rsidR="00044E96">
        <w:rPr>
          <w:b/>
          <w:sz w:val="22"/>
          <w:szCs w:val="22"/>
        </w:rPr>
        <w:t>4</w:t>
      </w:r>
      <w:r>
        <w:rPr>
          <w:b/>
          <w:sz w:val="22"/>
          <w:szCs w:val="22"/>
        </w:rPr>
        <w:t>1</w:t>
      </w:r>
    </w:p>
    <w:p w14:paraId="1F3EC4C2" w14:textId="77777777" w:rsidR="0076529B" w:rsidRPr="003926A8" w:rsidRDefault="0076529B" w:rsidP="00E572C4">
      <w:pPr>
        <w:spacing w:after="0" w:line="240" w:lineRule="auto"/>
        <w:jc w:val="center"/>
        <w:rPr>
          <w:b/>
          <w:sz w:val="22"/>
          <w:szCs w:val="22"/>
        </w:rPr>
      </w:pPr>
      <w:r w:rsidRPr="003926A8">
        <w:rPr>
          <w:b/>
          <w:sz w:val="22"/>
          <w:szCs w:val="22"/>
        </w:rPr>
        <w:t>CITY OF BILOXI, MISSISSIPPI</w:t>
      </w:r>
    </w:p>
    <w:p w14:paraId="460EFD2D" w14:textId="77777777" w:rsidR="005623BF" w:rsidRPr="003926A8" w:rsidRDefault="005623BF" w:rsidP="00E572C4">
      <w:pPr>
        <w:spacing w:after="0" w:line="240" w:lineRule="auto"/>
        <w:jc w:val="center"/>
        <w:rPr>
          <w:b/>
          <w:sz w:val="22"/>
          <w:szCs w:val="22"/>
        </w:rPr>
      </w:pPr>
    </w:p>
    <w:p w14:paraId="0FB05FCF" w14:textId="6B314583" w:rsidR="00044E96" w:rsidRDefault="00E572C4" w:rsidP="00B451C3">
      <w:pPr>
        <w:spacing w:after="0" w:line="240" w:lineRule="auto"/>
        <w:jc w:val="both"/>
        <w:rPr>
          <w:sz w:val="22"/>
          <w:szCs w:val="22"/>
        </w:rPr>
      </w:pPr>
      <w:r w:rsidRPr="003926A8">
        <w:rPr>
          <w:sz w:val="22"/>
          <w:szCs w:val="22"/>
        </w:rPr>
        <w:t xml:space="preserve">The City of Biloxi will accept Statements of Qualifications &amp; Experience from qualified firms for </w:t>
      </w:r>
      <w:r w:rsidR="00044E96">
        <w:rPr>
          <w:sz w:val="22"/>
          <w:szCs w:val="22"/>
        </w:rPr>
        <w:t>a Planning and Environmental Study to be approved by MEMA/FEMA to develop alternatives for the Cedar Lake Bridge, including but not limited to repair, replacement, or relocation</w:t>
      </w:r>
      <w:r w:rsidR="009D5633">
        <w:rPr>
          <w:sz w:val="22"/>
          <w:szCs w:val="22"/>
        </w:rPr>
        <w:t xml:space="preserve"> and</w:t>
      </w:r>
      <w:r w:rsidR="00044E96">
        <w:rPr>
          <w:sz w:val="22"/>
          <w:szCs w:val="22"/>
        </w:rPr>
        <w:t xml:space="preserve"> to include the identification of existing and future problems associated with each alternative. </w:t>
      </w:r>
      <w:r w:rsidR="009D5633">
        <w:rPr>
          <w:sz w:val="22"/>
          <w:szCs w:val="22"/>
        </w:rPr>
        <w:t xml:space="preserve"> This</w:t>
      </w:r>
      <w:r w:rsidR="00044E96">
        <w:rPr>
          <w:sz w:val="22"/>
          <w:szCs w:val="22"/>
        </w:rPr>
        <w:t xml:space="preserve"> </w:t>
      </w:r>
      <w:r w:rsidR="009D5633">
        <w:rPr>
          <w:sz w:val="22"/>
          <w:szCs w:val="22"/>
        </w:rPr>
        <w:t>s</w:t>
      </w:r>
      <w:r w:rsidR="00044E96">
        <w:rPr>
          <w:sz w:val="22"/>
          <w:szCs w:val="22"/>
        </w:rPr>
        <w:t xml:space="preserve">tudy will include data collection, traffic analysis, safety analysis, environmental and planning analysis, conceptual traffic engineering, development and design (to determine constructability), planning level cost estimates, state and federal agency coordination and stakeholder outreach. This environmental study portion of this study is required to meet National Environmental Policy Act (NEPA) standards. </w:t>
      </w:r>
    </w:p>
    <w:p w14:paraId="5C449006" w14:textId="4D562380" w:rsidR="00972A99" w:rsidRDefault="00972A99" w:rsidP="00B451C3">
      <w:pPr>
        <w:spacing w:after="0" w:line="240" w:lineRule="auto"/>
        <w:jc w:val="both"/>
        <w:rPr>
          <w:sz w:val="22"/>
          <w:szCs w:val="22"/>
        </w:rPr>
      </w:pPr>
    </w:p>
    <w:p w14:paraId="24795D60" w14:textId="69D0DD3B" w:rsidR="00972A99" w:rsidRPr="003926A8" w:rsidRDefault="00972A99" w:rsidP="00972A99">
      <w:pPr>
        <w:jc w:val="both"/>
        <w:rPr>
          <w:sz w:val="22"/>
          <w:szCs w:val="22"/>
        </w:rPr>
      </w:pPr>
      <w:r>
        <w:rPr>
          <w:sz w:val="22"/>
          <w:szCs w:val="22"/>
        </w:rPr>
        <w:t xml:space="preserve">This project is funding through a Department of Homeland Security FY2021 Building Resilience Infrastructure in Communities (BRIC) Grant.  A copy of the grant is available to view at </w:t>
      </w:r>
      <w:hyperlink r:id="rId5" w:history="1">
        <w:r w:rsidRPr="00AC294F">
          <w:rPr>
            <w:rStyle w:val="Hyperlink"/>
            <w:sz w:val="22"/>
            <w:szCs w:val="22"/>
          </w:rPr>
          <w:t>www.biloxiplans.com</w:t>
        </w:r>
      </w:hyperlink>
      <w:r>
        <w:rPr>
          <w:sz w:val="22"/>
          <w:szCs w:val="22"/>
        </w:rPr>
        <w:t xml:space="preserve">. </w:t>
      </w:r>
    </w:p>
    <w:p w14:paraId="39CDC8DF" w14:textId="37D955D6" w:rsidR="00E572C4" w:rsidRPr="003926A8" w:rsidRDefault="003E088B" w:rsidP="00B451C3">
      <w:pPr>
        <w:spacing w:after="0" w:line="240" w:lineRule="auto"/>
        <w:jc w:val="both"/>
        <w:rPr>
          <w:sz w:val="22"/>
          <w:szCs w:val="22"/>
        </w:rPr>
      </w:pPr>
      <w:r>
        <w:rPr>
          <w:sz w:val="22"/>
          <w:szCs w:val="22"/>
        </w:rPr>
        <w:t>Qualified firms</w:t>
      </w:r>
      <w:r w:rsidR="00E572C4" w:rsidRPr="003926A8">
        <w:rPr>
          <w:sz w:val="22"/>
          <w:szCs w:val="22"/>
        </w:rPr>
        <w:t xml:space="preserve"> must </w:t>
      </w:r>
      <w:r w:rsidR="009D5633">
        <w:rPr>
          <w:sz w:val="22"/>
          <w:szCs w:val="22"/>
        </w:rPr>
        <w:t xml:space="preserve">have experience in developing Planning and Environmental Studies and </w:t>
      </w:r>
      <w:r w:rsidR="00E572C4" w:rsidRPr="003926A8">
        <w:rPr>
          <w:sz w:val="22"/>
          <w:szCs w:val="22"/>
        </w:rPr>
        <w:t xml:space="preserve">be familiar with the FEMA/MEMA </w:t>
      </w:r>
      <w:r>
        <w:rPr>
          <w:sz w:val="22"/>
          <w:szCs w:val="22"/>
        </w:rPr>
        <w:t xml:space="preserve">regulations, mitigation procedures, </w:t>
      </w:r>
      <w:r w:rsidR="00E572C4" w:rsidRPr="003926A8">
        <w:rPr>
          <w:sz w:val="22"/>
          <w:szCs w:val="22"/>
        </w:rPr>
        <w:t xml:space="preserve">reimbursement requirements, </w:t>
      </w:r>
      <w:r w:rsidR="004D2B14">
        <w:rPr>
          <w:sz w:val="22"/>
          <w:szCs w:val="22"/>
        </w:rPr>
        <w:t xml:space="preserve">and </w:t>
      </w:r>
      <w:r w:rsidR="00E572C4" w:rsidRPr="003926A8">
        <w:rPr>
          <w:sz w:val="22"/>
          <w:szCs w:val="22"/>
        </w:rPr>
        <w:t>have a proven track record of providing these services.</w:t>
      </w:r>
    </w:p>
    <w:p w14:paraId="269FF7B8" w14:textId="77777777" w:rsidR="00E572C4" w:rsidRPr="003926A8" w:rsidRDefault="00E572C4" w:rsidP="00E572C4">
      <w:pPr>
        <w:spacing w:after="0" w:line="240" w:lineRule="auto"/>
        <w:rPr>
          <w:sz w:val="22"/>
          <w:szCs w:val="22"/>
        </w:rPr>
      </w:pPr>
    </w:p>
    <w:p w14:paraId="61EF061D" w14:textId="5D25C886" w:rsidR="006A16E4" w:rsidRPr="003926A8" w:rsidRDefault="00E572C4" w:rsidP="00B451C3">
      <w:pPr>
        <w:spacing w:after="0" w:line="240" w:lineRule="auto"/>
        <w:jc w:val="both"/>
        <w:rPr>
          <w:sz w:val="22"/>
          <w:szCs w:val="22"/>
        </w:rPr>
      </w:pPr>
      <w:r w:rsidRPr="003926A8">
        <w:rPr>
          <w:sz w:val="22"/>
          <w:szCs w:val="22"/>
        </w:rPr>
        <w:t xml:space="preserve">Proposal documents are available at </w:t>
      </w:r>
      <w:hyperlink r:id="rId6" w:history="1">
        <w:r w:rsidRPr="003926A8">
          <w:rPr>
            <w:rStyle w:val="Hyperlink"/>
            <w:sz w:val="22"/>
            <w:szCs w:val="22"/>
          </w:rPr>
          <w:t>www.biloxiplans.com</w:t>
        </w:r>
      </w:hyperlink>
      <w:r w:rsidRPr="003926A8">
        <w:rPr>
          <w:sz w:val="22"/>
          <w:szCs w:val="22"/>
        </w:rPr>
        <w:t>. At this site</w:t>
      </w:r>
      <w:r w:rsidR="003926A8" w:rsidRPr="003926A8">
        <w:rPr>
          <w:sz w:val="22"/>
          <w:szCs w:val="22"/>
        </w:rPr>
        <w:t xml:space="preserve"> proposals </w:t>
      </w:r>
      <w:r w:rsidRPr="003926A8">
        <w:rPr>
          <w:sz w:val="22"/>
          <w:szCs w:val="22"/>
        </w:rPr>
        <w:t xml:space="preserve">can be viewed for no charge or physically purchased. All plan holders are required to have a valid email address for registration. Purchased </w:t>
      </w:r>
      <w:r w:rsidR="003926A8" w:rsidRPr="003926A8">
        <w:rPr>
          <w:sz w:val="22"/>
          <w:szCs w:val="22"/>
        </w:rPr>
        <w:t>proposal</w:t>
      </w:r>
      <w:r w:rsidRPr="003926A8">
        <w:rPr>
          <w:sz w:val="22"/>
          <w:szCs w:val="22"/>
        </w:rPr>
        <w:t xml:space="preserve"> documents are non-refundable and must be purchased through the website. Questions regarding website registration and online orders please contact web support at (662) 407-0193. </w:t>
      </w:r>
      <w:r w:rsidR="006A16E4" w:rsidRPr="003926A8">
        <w:rPr>
          <w:sz w:val="22"/>
          <w:szCs w:val="22"/>
        </w:rPr>
        <w:t xml:space="preserve"> </w:t>
      </w:r>
    </w:p>
    <w:p w14:paraId="29CA7030" w14:textId="77777777" w:rsidR="00AA307F" w:rsidRPr="003926A8" w:rsidRDefault="00AA307F" w:rsidP="00AA307F">
      <w:pPr>
        <w:spacing w:after="0" w:line="240" w:lineRule="auto"/>
        <w:jc w:val="both"/>
        <w:rPr>
          <w:sz w:val="22"/>
          <w:szCs w:val="22"/>
        </w:rPr>
      </w:pPr>
    </w:p>
    <w:p w14:paraId="563E9942" w14:textId="77777777" w:rsidR="00AA307F" w:rsidRPr="003926A8" w:rsidRDefault="00AA307F" w:rsidP="00AA307F">
      <w:pPr>
        <w:spacing w:after="0" w:line="240" w:lineRule="auto"/>
        <w:jc w:val="both"/>
        <w:rPr>
          <w:sz w:val="22"/>
          <w:szCs w:val="22"/>
        </w:rPr>
      </w:pPr>
      <w:r w:rsidRPr="003926A8">
        <w:rPr>
          <w:sz w:val="22"/>
          <w:szCs w:val="22"/>
        </w:rPr>
        <w:t xml:space="preserve">A view only copy of the proposal document </w:t>
      </w:r>
      <w:r w:rsidR="00812A62">
        <w:rPr>
          <w:sz w:val="22"/>
          <w:szCs w:val="22"/>
        </w:rPr>
        <w:t>is</w:t>
      </w:r>
      <w:r w:rsidRPr="003926A8">
        <w:rPr>
          <w:sz w:val="22"/>
          <w:szCs w:val="22"/>
        </w:rPr>
        <w:t xml:space="preserve"> also available at the City of Biloxi Engineering Department, which is located at 214 A Delauney Street, Biloxi, Mississippi (the Public Works Building), (228) 435-6269; or City of Biloxi Purchasing Office, City Hall, first floor, 140 Lameuse Street, Biloxi, Mississippi (228) 435-6252. </w:t>
      </w:r>
    </w:p>
    <w:p w14:paraId="3A8A5F2E" w14:textId="77777777" w:rsidR="006A16E4" w:rsidRPr="003926A8" w:rsidRDefault="006A16E4" w:rsidP="00E572C4">
      <w:pPr>
        <w:spacing w:after="0" w:line="240" w:lineRule="auto"/>
        <w:rPr>
          <w:sz w:val="22"/>
          <w:szCs w:val="22"/>
        </w:rPr>
      </w:pPr>
    </w:p>
    <w:p w14:paraId="69723842" w14:textId="77777777" w:rsidR="006A16E4" w:rsidRPr="003926A8" w:rsidRDefault="006A16E4" w:rsidP="006A16E4">
      <w:pPr>
        <w:spacing w:after="0" w:line="240" w:lineRule="auto"/>
        <w:jc w:val="both"/>
        <w:rPr>
          <w:sz w:val="22"/>
          <w:szCs w:val="22"/>
        </w:rPr>
      </w:pPr>
      <w:r w:rsidRPr="003926A8">
        <w:rPr>
          <w:sz w:val="22"/>
          <w:szCs w:val="22"/>
        </w:rPr>
        <w:t xml:space="preserve">All addenda will be issued through </w:t>
      </w:r>
      <w:r w:rsidRPr="00571437">
        <w:rPr>
          <w:rStyle w:val="Hyperlink"/>
          <w:sz w:val="22"/>
          <w:szCs w:val="22"/>
        </w:rPr>
        <w:t>biloxiplans.com</w:t>
      </w:r>
      <w:r w:rsidRPr="003926A8">
        <w:rPr>
          <w:sz w:val="22"/>
          <w:szCs w:val="22"/>
        </w:rPr>
        <w:t xml:space="preserve"> only to those proposers on the bidders list.  Proposers can be placed on the bidders list only through acquiring this proposal through the </w:t>
      </w:r>
      <w:r w:rsidRPr="00571437">
        <w:rPr>
          <w:rStyle w:val="Hyperlink"/>
          <w:sz w:val="22"/>
          <w:szCs w:val="22"/>
        </w:rPr>
        <w:t>biloxiplans.com</w:t>
      </w:r>
      <w:r w:rsidRPr="003926A8">
        <w:rPr>
          <w:sz w:val="22"/>
          <w:szCs w:val="22"/>
        </w:rPr>
        <w:t xml:space="preserve"> website.  City employees are not able to add companies to the bidders list.</w:t>
      </w:r>
    </w:p>
    <w:p w14:paraId="5DE51FEE" w14:textId="77777777" w:rsidR="006A16E4" w:rsidRPr="003926A8" w:rsidRDefault="006A16E4" w:rsidP="00E572C4">
      <w:pPr>
        <w:spacing w:after="0" w:line="240" w:lineRule="auto"/>
        <w:rPr>
          <w:sz w:val="22"/>
          <w:szCs w:val="22"/>
        </w:rPr>
      </w:pPr>
    </w:p>
    <w:p w14:paraId="4979B866" w14:textId="3456EB24" w:rsidR="00812B7B" w:rsidRPr="003926A8" w:rsidRDefault="00FB13E3" w:rsidP="00812B7B">
      <w:pPr>
        <w:jc w:val="both"/>
        <w:rPr>
          <w:rStyle w:val="Hyperlink"/>
          <w:sz w:val="22"/>
          <w:szCs w:val="22"/>
        </w:rPr>
      </w:pPr>
      <w:r w:rsidRPr="003926A8">
        <w:rPr>
          <w:sz w:val="22"/>
          <w:szCs w:val="22"/>
        </w:rPr>
        <w:t>All inquiries regarding this RF</w:t>
      </w:r>
      <w:r w:rsidR="006F2A54">
        <w:rPr>
          <w:sz w:val="22"/>
          <w:szCs w:val="22"/>
        </w:rPr>
        <w:t>Q</w:t>
      </w:r>
      <w:r w:rsidRPr="003926A8">
        <w:rPr>
          <w:sz w:val="22"/>
          <w:szCs w:val="22"/>
        </w:rPr>
        <w:t xml:space="preserve"> must be in writing either by email or mail to</w:t>
      </w:r>
      <w:r w:rsidR="00972A99">
        <w:rPr>
          <w:sz w:val="22"/>
          <w:szCs w:val="22"/>
        </w:rPr>
        <w:t>: Christy LeBatard,</w:t>
      </w:r>
      <w:r w:rsidRPr="003926A8">
        <w:rPr>
          <w:sz w:val="22"/>
          <w:szCs w:val="22"/>
        </w:rPr>
        <w:t xml:space="preserve"> P.E.</w:t>
      </w:r>
      <w:r w:rsidR="003926A8" w:rsidRPr="003926A8">
        <w:rPr>
          <w:sz w:val="22"/>
          <w:szCs w:val="22"/>
        </w:rPr>
        <w:t xml:space="preserve">, </w:t>
      </w:r>
      <w:r w:rsidRPr="003926A8">
        <w:rPr>
          <w:sz w:val="22"/>
          <w:szCs w:val="22"/>
        </w:rPr>
        <w:t>City Engineer</w:t>
      </w:r>
      <w:r w:rsidR="003926A8" w:rsidRPr="003926A8">
        <w:rPr>
          <w:sz w:val="22"/>
          <w:szCs w:val="22"/>
        </w:rPr>
        <w:t xml:space="preserve">, </w:t>
      </w:r>
      <w:r w:rsidRPr="003926A8">
        <w:rPr>
          <w:sz w:val="22"/>
          <w:szCs w:val="22"/>
        </w:rPr>
        <w:t>P.O. Box 429</w:t>
      </w:r>
      <w:r w:rsidR="003926A8" w:rsidRPr="003926A8">
        <w:rPr>
          <w:sz w:val="22"/>
          <w:szCs w:val="22"/>
        </w:rPr>
        <w:t xml:space="preserve">, </w:t>
      </w:r>
      <w:r w:rsidRPr="003926A8">
        <w:rPr>
          <w:sz w:val="22"/>
          <w:szCs w:val="22"/>
        </w:rPr>
        <w:t>Biloxi, MS  39533</w:t>
      </w:r>
      <w:r w:rsidR="003926A8" w:rsidRPr="003926A8">
        <w:rPr>
          <w:sz w:val="22"/>
          <w:szCs w:val="22"/>
        </w:rPr>
        <w:t xml:space="preserve">, </w:t>
      </w:r>
      <w:r w:rsidRPr="003926A8">
        <w:rPr>
          <w:sz w:val="22"/>
          <w:szCs w:val="22"/>
        </w:rPr>
        <w:t>Ph:  228-435-6269</w:t>
      </w:r>
      <w:r w:rsidR="003926A8" w:rsidRPr="003926A8">
        <w:rPr>
          <w:sz w:val="22"/>
          <w:szCs w:val="22"/>
        </w:rPr>
        <w:t>.  E</w:t>
      </w:r>
      <w:r w:rsidRPr="003926A8">
        <w:rPr>
          <w:sz w:val="22"/>
          <w:szCs w:val="22"/>
        </w:rPr>
        <w:t xml:space="preserve">mail: </w:t>
      </w:r>
      <w:hyperlink r:id="rId7" w:history="1">
        <w:r w:rsidR="00972A99" w:rsidRPr="007D3663">
          <w:rPr>
            <w:rStyle w:val="Hyperlink"/>
            <w:sz w:val="22"/>
            <w:szCs w:val="22"/>
          </w:rPr>
          <w:t>engineering@biloxi.ms.us</w:t>
        </w:r>
      </w:hyperlink>
      <w:r w:rsidR="00812B7B">
        <w:rPr>
          <w:sz w:val="22"/>
          <w:szCs w:val="22"/>
        </w:rPr>
        <w:t>. Please reference the project name and number in the subject line of the email.</w:t>
      </w:r>
    </w:p>
    <w:p w14:paraId="29333C0F" w14:textId="6ACF4E6A" w:rsidR="00FB13E3" w:rsidRPr="003926A8" w:rsidRDefault="00FB13E3" w:rsidP="00FB13E3">
      <w:pPr>
        <w:spacing w:after="0" w:line="240" w:lineRule="auto"/>
        <w:jc w:val="both"/>
        <w:rPr>
          <w:sz w:val="22"/>
          <w:szCs w:val="22"/>
        </w:rPr>
      </w:pPr>
      <w:r w:rsidRPr="003926A8">
        <w:rPr>
          <w:sz w:val="22"/>
          <w:szCs w:val="22"/>
        </w:rPr>
        <w:t>All questions regarding this RF</w:t>
      </w:r>
      <w:r w:rsidR="006F2A54">
        <w:rPr>
          <w:sz w:val="22"/>
          <w:szCs w:val="22"/>
        </w:rPr>
        <w:t>Q</w:t>
      </w:r>
      <w:r w:rsidRPr="003926A8">
        <w:rPr>
          <w:sz w:val="22"/>
          <w:szCs w:val="22"/>
        </w:rPr>
        <w:t xml:space="preserve"> must be received </w:t>
      </w:r>
      <w:r w:rsidRPr="00EF6814">
        <w:rPr>
          <w:sz w:val="22"/>
          <w:szCs w:val="22"/>
        </w:rPr>
        <w:t xml:space="preserve">by 4:00 p.m. </w:t>
      </w:r>
      <w:r w:rsidRPr="004D2B14">
        <w:rPr>
          <w:sz w:val="22"/>
          <w:szCs w:val="22"/>
        </w:rPr>
        <w:t>Wednesday</w:t>
      </w:r>
      <w:r w:rsidRPr="00126478">
        <w:rPr>
          <w:sz w:val="22"/>
          <w:szCs w:val="22"/>
        </w:rPr>
        <w:t xml:space="preserve">, </w:t>
      </w:r>
      <w:r w:rsidR="006F2A54">
        <w:rPr>
          <w:sz w:val="22"/>
          <w:szCs w:val="22"/>
        </w:rPr>
        <w:t>February 20, 2023</w:t>
      </w:r>
      <w:r w:rsidRPr="003926A8">
        <w:rPr>
          <w:sz w:val="22"/>
          <w:szCs w:val="22"/>
        </w:rPr>
        <w:t xml:space="preserve">.  No questions requiring an addendum will be answered after this date.  </w:t>
      </w:r>
    </w:p>
    <w:p w14:paraId="2D93C825" w14:textId="77777777" w:rsidR="00FB13E3" w:rsidRPr="003926A8" w:rsidRDefault="00FB13E3" w:rsidP="00B451C3">
      <w:pPr>
        <w:spacing w:after="0" w:line="240" w:lineRule="auto"/>
        <w:jc w:val="both"/>
        <w:rPr>
          <w:sz w:val="22"/>
          <w:szCs w:val="22"/>
        </w:rPr>
      </w:pPr>
    </w:p>
    <w:p w14:paraId="1971EBDD" w14:textId="77777777" w:rsidR="0076529B" w:rsidRPr="003926A8" w:rsidRDefault="00AA4DE8" w:rsidP="00B451C3">
      <w:pPr>
        <w:spacing w:after="0" w:line="240" w:lineRule="auto"/>
        <w:jc w:val="both"/>
        <w:rPr>
          <w:sz w:val="22"/>
          <w:szCs w:val="22"/>
        </w:rPr>
      </w:pPr>
      <w:r>
        <w:rPr>
          <w:sz w:val="22"/>
          <w:szCs w:val="22"/>
        </w:rPr>
        <w:t>Firms or individuals proposing to furnish professional services should submit a statement of their qualifications, experience, and capacity for performance</w:t>
      </w:r>
      <w:r w:rsidR="0076529B" w:rsidRPr="003926A8">
        <w:rPr>
          <w:sz w:val="22"/>
          <w:szCs w:val="22"/>
        </w:rPr>
        <w:t>.  A selection committee will rank the proposals received by criteria</w:t>
      </w:r>
      <w:r w:rsidR="008B6126" w:rsidRPr="003926A8">
        <w:rPr>
          <w:sz w:val="22"/>
          <w:szCs w:val="22"/>
        </w:rPr>
        <w:t xml:space="preserve"> described</w:t>
      </w:r>
      <w:r w:rsidR="00B451C3" w:rsidRPr="003926A8">
        <w:rPr>
          <w:sz w:val="22"/>
          <w:szCs w:val="22"/>
        </w:rPr>
        <w:t xml:space="preserve"> below</w:t>
      </w:r>
      <w:r w:rsidR="0076529B" w:rsidRPr="003926A8">
        <w:rPr>
          <w:sz w:val="22"/>
          <w:szCs w:val="22"/>
        </w:rPr>
        <w:t xml:space="preserve">: </w:t>
      </w:r>
    </w:p>
    <w:p w14:paraId="42724E82" w14:textId="77777777" w:rsidR="006A16E4" w:rsidRPr="003926A8" w:rsidRDefault="006A16E4" w:rsidP="00E572C4">
      <w:pPr>
        <w:spacing w:after="0" w:line="240" w:lineRule="auto"/>
        <w:rPr>
          <w:sz w:val="22"/>
          <w:szCs w:val="22"/>
        </w:rPr>
      </w:pPr>
    </w:p>
    <w:p w14:paraId="363AA72C" w14:textId="77777777" w:rsidR="006A16E4" w:rsidRPr="003926A8" w:rsidRDefault="00AA4DE8" w:rsidP="00AA307F">
      <w:pPr>
        <w:pStyle w:val="ListParagraph"/>
        <w:numPr>
          <w:ilvl w:val="0"/>
          <w:numId w:val="1"/>
        </w:numPr>
        <w:spacing w:after="0" w:line="240" w:lineRule="auto"/>
        <w:rPr>
          <w:sz w:val="22"/>
          <w:szCs w:val="22"/>
        </w:rPr>
      </w:pPr>
      <w:r>
        <w:rPr>
          <w:sz w:val="22"/>
          <w:szCs w:val="22"/>
        </w:rPr>
        <w:t>Qualifications - 4</w:t>
      </w:r>
      <w:r w:rsidR="006A16E4" w:rsidRPr="003926A8">
        <w:rPr>
          <w:sz w:val="22"/>
          <w:szCs w:val="22"/>
        </w:rPr>
        <w:t>0%</w:t>
      </w:r>
    </w:p>
    <w:p w14:paraId="032C0394" w14:textId="77777777" w:rsidR="00AA4DE8" w:rsidRDefault="00AA4DE8" w:rsidP="00AA4DE8">
      <w:pPr>
        <w:spacing w:after="0" w:line="240" w:lineRule="auto"/>
        <w:ind w:left="720"/>
        <w:rPr>
          <w:sz w:val="22"/>
          <w:szCs w:val="22"/>
        </w:rPr>
      </w:pPr>
      <w:r>
        <w:rPr>
          <w:sz w:val="22"/>
          <w:szCs w:val="22"/>
        </w:rPr>
        <w:lastRenderedPageBreak/>
        <w:t>Technical competence of staff and principals</w:t>
      </w:r>
    </w:p>
    <w:p w14:paraId="4A91E7E8" w14:textId="77777777" w:rsidR="006A16E4" w:rsidRDefault="00AA4DE8" w:rsidP="00AA4DE8">
      <w:pPr>
        <w:spacing w:after="0" w:line="240" w:lineRule="auto"/>
        <w:ind w:firstLine="720"/>
        <w:rPr>
          <w:sz w:val="22"/>
          <w:szCs w:val="22"/>
        </w:rPr>
      </w:pPr>
      <w:r>
        <w:rPr>
          <w:sz w:val="22"/>
          <w:szCs w:val="22"/>
        </w:rPr>
        <w:t>Familiarity with</w:t>
      </w:r>
      <w:r w:rsidR="006A16E4" w:rsidRPr="003926A8">
        <w:rPr>
          <w:sz w:val="22"/>
          <w:szCs w:val="22"/>
        </w:rPr>
        <w:t xml:space="preserve"> FEMA and MEMA Interaction and Compliance Experience</w:t>
      </w:r>
    </w:p>
    <w:p w14:paraId="5A7A9064" w14:textId="77777777" w:rsidR="00AA4DE8" w:rsidRPr="003926A8" w:rsidRDefault="00AA4DE8" w:rsidP="00AA4DE8">
      <w:pPr>
        <w:spacing w:after="0" w:line="240" w:lineRule="auto"/>
        <w:ind w:firstLine="720"/>
        <w:rPr>
          <w:sz w:val="22"/>
          <w:szCs w:val="22"/>
        </w:rPr>
      </w:pPr>
      <w:r>
        <w:rPr>
          <w:sz w:val="22"/>
          <w:szCs w:val="22"/>
        </w:rPr>
        <w:t>Proximity to project location</w:t>
      </w:r>
      <w:r>
        <w:rPr>
          <w:sz w:val="22"/>
          <w:szCs w:val="22"/>
        </w:rPr>
        <w:tab/>
      </w:r>
    </w:p>
    <w:p w14:paraId="0C87B0E9" w14:textId="77777777" w:rsidR="004D2B14" w:rsidRPr="003926A8" w:rsidRDefault="004D2B14" w:rsidP="006A16E4">
      <w:pPr>
        <w:spacing w:after="0" w:line="240" w:lineRule="auto"/>
        <w:rPr>
          <w:sz w:val="22"/>
          <w:szCs w:val="22"/>
        </w:rPr>
      </w:pPr>
    </w:p>
    <w:p w14:paraId="4C9A814F" w14:textId="77777777" w:rsidR="00AA4DE8" w:rsidRPr="00AA4DE8" w:rsidRDefault="006A16E4" w:rsidP="00AA4DE8">
      <w:pPr>
        <w:pStyle w:val="ListParagraph"/>
        <w:numPr>
          <w:ilvl w:val="0"/>
          <w:numId w:val="1"/>
        </w:numPr>
        <w:spacing w:after="0" w:line="240" w:lineRule="auto"/>
        <w:rPr>
          <w:sz w:val="22"/>
          <w:szCs w:val="22"/>
        </w:rPr>
      </w:pPr>
      <w:r w:rsidRPr="003926A8">
        <w:rPr>
          <w:sz w:val="22"/>
          <w:szCs w:val="22"/>
        </w:rPr>
        <w:t>Experience</w:t>
      </w:r>
      <w:r w:rsidR="00AA4DE8">
        <w:rPr>
          <w:sz w:val="22"/>
          <w:szCs w:val="22"/>
        </w:rPr>
        <w:t xml:space="preserve"> - </w:t>
      </w:r>
      <w:r w:rsidRPr="003926A8">
        <w:rPr>
          <w:sz w:val="22"/>
          <w:szCs w:val="22"/>
        </w:rPr>
        <w:t>2</w:t>
      </w:r>
      <w:r w:rsidR="00AA4DE8">
        <w:rPr>
          <w:sz w:val="22"/>
          <w:szCs w:val="22"/>
        </w:rPr>
        <w:t>5</w:t>
      </w:r>
      <w:r w:rsidRPr="003926A8">
        <w:rPr>
          <w:sz w:val="22"/>
          <w:szCs w:val="22"/>
        </w:rPr>
        <w:t>%</w:t>
      </w:r>
    </w:p>
    <w:p w14:paraId="5E5F830C" w14:textId="77777777" w:rsidR="00AA4DE8" w:rsidRDefault="00AA4DE8" w:rsidP="00AA4DE8">
      <w:pPr>
        <w:spacing w:after="0" w:line="240" w:lineRule="auto"/>
        <w:ind w:left="720"/>
        <w:rPr>
          <w:sz w:val="22"/>
          <w:szCs w:val="22"/>
        </w:rPr>
      </w:pPr>
      <w:r>
        <w:rPr>
          <w:sz w:val="22"/>
          <w:szCs w:val="22"/>
        </w:rPr>
        <w:t>Previous experience with similar projects</w:t>
      </w:r>
    </w:p>
    <w:p w14:paraId="11334AEA" w14:textId="77777777" w:rsidR="00AA4DE8" w:rsidRDefault="00AA4DE8" w:rsidP="00AA4DE8">
      <w:pPr>
        <w:spacing w:after="0" w:line="240" w:lineRule="auto"/>
        <w:ind w:left="720"/>
        <w:rPr>
          <w:sz w:val="22"/>
          <w:szCs w:val="22"/>
        </w:rPr>
      </w:pPr>
      <w:r>
        <w:rPr>
          <w:sz w:val="22"/>
          <w:szCs w:val="22"/>
        </w:rPr>
        <w:t>Experience with similar work completed in the last 5 years</w:t>
      </w:r>
    </w:p>
    <w:p w14:paraId="27A0F2E9" w14:textId="13531F0B" w:rsidR="006A16E4" w:rsidRPr="003926A8" w:rsidRDefault="00AA4DE8" w:rsidP="00812B7B">
      <w:pPr>
        <w:spacing w:after="0" w:line="240" w:lineRule="auto"/>
        <w:ind w:left="720"/>
        <w:rPr>
          <w:sz w:val="22"/>
          <w:szCs w:val="22"/>
        </w:rPr>
      </w:pPr>
      <w:r>
        <w:rPr>
          <w:sz w:val="22"/>
          <w:szCs w:val="22"/>
        </w:rPr>
        <w:t>Past performance including timelines, cost parameters, and construction phase projects</w:t>
      </w:r>
    </w:p>
    <w:p w14:paraId="64939AB3" w14:textId="77777777" w:rsidR="006A16E4" w:rsidRPr="003926A8" w:rsidRDefault="006A16E4" w:rsidP="006A16E4">
      <w:pPr>
        <w:spacing w:after="0" w:line="240" w:lineRule="auto"/>
        <w:rPr>
          <w:sz w:val="22"/>
          <w:szCs w:val="22"/>
        </w:rPr>
      </w:pPr>
    </w:p>
    <w:p w14:paraId="0DA2BEDD" w14:textId="77777777" w:rsidR="006A16E4" w:rsidRDefault="00414302" w:rsidP="00AA307F">
      <w:pPr>
        <w:pStyle w:val="ListParagraph"/>
        <w:numPr>
          <w:ilvl w:val="0"/>
          <w:numId w:val="1"/>
        </w:numPr>
        <w:spacing w:after="0" w:line="240" w:lineRule="auto"/>
        <w:rPr>
          <w:sz w:val="22"/>
          <w:szCs w:val="22"/>
        </w:rPr>
      </w:pPr>
      <w:r>
        <w:rPr>
          <w:sz w:val="22"/>
          <w:szCs w:val="22"/>
        </w:rPr>
        <w:t>Capacity for Performance - 20</w:t>
      </w:r>
      <w:r w:rsidR="006A16E4" w:rsidRPr="003926A8">
        <w:rPr>
          <w:sz w:val="22"/>
          <w:szCs w:val="22"/>
        </w:rPr>
        <w:t>%</w:t>
      </w:r>
    </w:p>
    <w:p w14:paraId="3780E519" w14:textId="77777777" w:rsidR="006A16E4" w:rsidRDefault="00414302" w:rsidP="00414302">
      <w:pPr>
        <w:spacing w:after="0" w:line="240" w:lineRule="auto"/>
        <w:ind w:left="720"/>
        <w:rPr>
          <w:sz w:val="22"/>
          <w:szCs w:val="22"/>
        </w:rPr>
      </w:pPr>
      <w:r>
        <w:rPr>
          <w:sz w:val="22"/>
          <w:szCs w:val="22"/>
        </w:rPr>
        <w:t>Ability to perform in a timely fashion and within budget</w:t>
      </w:r>
    </w:p>
    <w:p w14:paraId="66E1CE7D" w14:textId="77777777" w:rsidR="00414302" w:rsidRDefault="00414302" w:rsidP="00414302">
      <w:pPr>
        <w:spacing w:after="0" w:line="240" w:lineRule="auto"/>
        <w:ind w:left="720"/>
        <w:rPr>
          <w:sz w:val="22"/>
          <w:szCs w:val="22"/>
        </w:rPr>
      </w:pPr>
      <w:r>
        <w:rPr>
          <w:sz w:val="22"/>
          <w:szCs w:val="22"/>
        </w:rPr>
        <w:t xml:space="preserve">Personnel resources, company infrastructure, availability of qualified staff to implement the project </w:t>
      </w:r>
    </w:p>
    <w:p w14:paraId="7FBB8C84" w14:textId="77777777" w:rsidR="00414302" w:rsidRPr="003926A8" w:rsidRDefault="00414302" w:rsidP="00414302">
      <w:pPr>
        <w:spacing w:after="0" w:line="240" w:lineRule="auto"/>
        <w:ind w:left="720"/>
        <w:rPr>
          <w:sz w:val="22"/>
          <w:szCs w:val="22"/>
        </w:rPr>
      </w:pPr>
    </w:p>
    <w:p w14:paraId="590A8E80" w14:textId="77777777" w:rsidR="006A16E4" w:rsidRPr="003926A8" w:rsidRDefault="00A64FF4" w:rsidP="00AA307F">
      <w:pPr>
        <w:pStyle w:val="ListParagraph"/>
        <w:numPr>
          <w:ilvl w:val="0"/>
          <w:numId w:val="1"/>
        </w:numPr>
        <w:spacing w:after="0" w:line="240" w:lineRule="auto"/>
        <w:rPr>
          <w:sz w:val="22"/>
          <w:szCs w:val="22"/>
        </w:rPr>
      </w:pPr>
      <w:r>
        <w:rPr>
          <w:sz w:val="22"/>
          <w:szCs w:val="22"/>
        </w:rPr>
        <w:t>Project Understanding/Approach - 15</w:t>
      </w:r>
      <w:r w:rsidR="006A16E4" w:rsidRPr="003926A8">
        <w:rPr>
          <w:sz w:val="22"/>
          <w:szCs w:val="22"/>
        </w:rPr>
        <w:t>%</w:t>
      </w:r>
    </w:p>
    <w:p w14:paraId="0509A9BB" w14:textId="77777777" w:rsidR="006A16E4" w:rsidRPr="003926A8" w:rsidRDefault="006A16E4" w:rsidP="006A16E4">
      <w:pPr>
        <w:spacing w:after="0" w:line="240" w:lineRule="auto"/>
        <w:rPr>
          <w:sz w:val="22"/>
          <w:szCs w:val="22"/>
        </w:rPr>
      </w:pPr>
    </w:p>
    <w:p w14:paraId="5EC12D9E" w14:textId="77777777" w:rsidR="00571437" w:rsidRDefault="00571437" w:rsidP="00B451C3">
      <w:pPr>
        <w:spacing w:after="0" w:line="240" w:lineRule="auto"/>
        <w:jc w:val="both"/>
        <w:rPr>
          <w:sz w:val="22"/>
          <w:szCs w:val="22"/>
        </w:rPr>
      </w:pPr>
      <w:r>
        <w:rPr>
          <w:sz w:val="22"/>
          <w:szCs w:val="22"/>
        </w:rPr>
        <w:t>Firms will be evaluated and ranked according to the above criteria.  The City will negotiate compensation with the highest ranked firm for the proposed project, which includes federal funding.</w:t>
      </w:r>
    </w:p>
    <w:p w14:paraId="33FFF990" w14:textId="77777777" w:rsidR="00571437" w:rsidRDefault="00571437" w:rsidP="00B451C3">
      <w:pPr>
        <w:spacing w:after="0" w:line="240" w:lineRule="auto"/>
        <w:jc w:val="both"/>
        <w:rPr>
          <w:sz w:val="22"/>
          <w:szCs w:val="22"/>
        </w:rPr>
      </w:pPr>
    </w:p>
    <w:p w14:paraId="7E15EA1E" w14:textId="77777777" w:rsidR="00B451C3" w:rsidRPr="003926A8" w:rsidRDefault="00B451C3" w:rsidP="00B451C3">
      <w:pPr>
        <w:spacing w:after="0" w:line="240" w:lineRule="auto"/>
        <w:jc w:val="both"/>
        <w:rPr>
          <w:sz w:val="22"/>
          <w:szCs w:val="22"/>
        </w:rPr>
      </w:pPr>
      <w:r w:rsidRPr="003926A8">
        <w:rPr>
          <w:sz w:val="22"/>
          <w:szCs w:val="22"/>
        </w:rPr>
        <w:t xml:space="preserve">Provisions of this RFP and the contents of the successful responses are considered available for inclusion in the final contractual obligations.  </w:t>
      </w:r>
      <w:r w:rsidR="007019B5" w:rsidRPr="003926A8">
        <w:rPr>
          <w:sz w:val="22"/>
          <w:szCs w:val="22"/>
        </w:rPr>
        <w:t>A writ</w:t>
      </w:r>
      <w:r w:rsidR="00094069" w:rsidRPr="003926A8">
        <w:rPr>
          <w:sz w:val="22"/>
          <w:szCs w:val="22"/>
        </w:rPr>
        <w:t>t</w:t>
      </w:r>
      <w:r w:rsidR="007019B5" w:rsidRPr="003926A8">
        <w:rPr>
          <w:sz w:val="22"/>
          <w:szCs w:val="22"/>
        </w:rPr>
        <w:t xml:space="preserve">en contract will be awarded to the firm whose proposal is determined by the committee to be most advantageous to the City, cost and other factors considered.  The contract will include scope and extent of work and other essential requirements. </w:t>
      </w:r>
    </w:p>
    <w:p w14:paraId="29C374D0" w14:textId="77777777" w:rsidR="00B451C3" w:rsidRPr="003926A8" w:rsidRDefault="00B451C3" w:rsidP="00B451C3">
      <w:pPr>
        <w:spacing w:after="0" w:line="240" w:lineRule="auto"/>
        <w:jc w:val="both"/>
        <w:rPr>
          <w:sz w:val="22"/>
          <w:szCs w:val="22"/>
        </w:rPr>
      </w:pPr>
    </w:p>
    <w:p w14:paraId="4A652967" w14:textId="77777777" w:rsidR="00E572C4" w:rsidRPr="003926A8" w:rsidRDefault="006A16E4" w:rsidP="00E572C4">
      <w:pPr>
        <w:tabs>
          <w:tab w:val="left" w:pos="-720"/>
        </w:tabs>
        <w:suppressAutoHyphens/>
        <w:spacing w:after="0" w:line="240" w:lineRule="auto"/>
        <w:jc w:val="both"/>
        <w:rPr>
          <w:sz w:val="22"/>
          <w:szCs w:val="22"/>
        </w:rPr>
      </w:pPr>
      <w:r w:rsidRPr="003926A8">
        <w:rPr>
          <w:sz w:val="22"/>
          <w:szCs w:val="22"/>
        </w:rPr>
        <w:t xml:space="preserve">If proposer elects to submit hard copy proposals, 5 copies shall be submitted. Hard copy proposals shall be delivered to the Mayor’s Office, Second Floor, City Hall Building, 140 Lameuse Street, Biloxi, Mississippi, 39530.  </w:t>
      </w:r>
      <w:r w:rsidR="00E572C4" w:rsidRPr="003926A8">
        <w:rPr>
          <w:iCs/>
          <w:spacing w:val="-5"/>
          <w:sz w:val="22"/>
          <w:szCs w:val="22"/>
        </w:rPr>
        <w:t xml:space="preserve">Proposers have the option of submitting their bids sealed in an envelope or through the City’s electronic bid submission link at </w:t>
      </w:r>
      <w:hyperlink r:id="rId8" w:history="1">
        <w:r w:rsidR="00E572C4" w:rsidRPr="003926A8">
          <w:rPr>
            <w:rStyle w:val="Hyperlink"/>
            <w:iCs/>
            <w:spacing w:val="-5"/>
            <w:sz w:val="22"/>
            <w:szCs w:val="22"/>
          </w:rPr>
          <w:t>www.biloxiplans.com</w:t>
        </w:r>
      </w:hyperlink>
      <w:r w:rsidR="00E572C4" w:rsidRPr="003926A8">
        <w:rPr>
          <w:iCs/>
          <w:spacing w:val="-5"/>
          <w:sz w:val="22"/>
          <w:szCs w:val="22"/>
        </w:rPr>
        <w:t xml:space="preserve">. </w:t>
      </w:r>
    </w:p>
    <w:p w14:paraId="25F22617" w14:textId="77777777" w:rsidR="00C06190" w:rsidRPr="003926A8" w:rsidRDefault="00C06190" w:rsidP="00E572C4">
      <w:pPr>
        <w:spacing w:after="0" w:line="240" w:lineRule="auto"/>
        <w:rPr>
          <w:sz w:val="22"/>
          <w:szCs w:val="22"/>
        </w:rPr>
      </w:pPr>
    </w:p>
    <w:p w14:paraId="55AC19BE" w14:textId="572FC69B" w:rsidR="005648F4" w:rsidRPr="003926A8" w:rsidRDefault="007019B5" w:rsidP="00587D0E">
      <w:pPr>
        <w:spacing w:after="0" w:line="240" w:lineRule="auto"/>
        <w:jc w:val="both"/>
        <w:rPr>
          <w:sz w:val="22"/>
          <w:szCs w:val="22"/>
        </w:rPr>
      </w:pPr>
      <w:r w:rsidRPr="003926A8">
        <w:rPr>
          <w:sz w:val="22"/>
          <w:szCs w:val="22"/>
        </w:rPr>
        <w:t xml:space="preserve">Proposals should be sealed and properly labeled as </w:t>
      </w:r>
      <w:r w:rsidR="00812B7B">
        <w:rPr>
          <w:b/>
          <w:sz w:val="22"/>
          <w:szCs w:val="22"/>
          <w:u w:val="single"/>
        </w:rPr>
        <w:t>CEDAR LAKE BRIDGE PROJECT NO. 1041</w:t>
      </w:r>
      <w:r w:rsidRPr="003926A8">
        <w:rPr>
          <w:sz w:val="22"/>
          <w:szCs w:val="22"/>
        </w:rPr>
        <w:t xml:space="preserve"> </w:t>
      </w:r>
      <w:r w:rsidR="003926A8" w:rsidRPr="003926A8">
        <w:rPr>
          <w:sz w:val="22"/>
          <w:szCs w:val="22"/>
        </w:rPr>
        <w:t xml:space="preserve">and the </w:t>
      </w:r>
      <w:r w:rsidR="005648F4" w:rsidRPr="003926A8">
        <w:rPr>
          <w:sz w:val="22"/>
          <w:szCs w:val="22"/>
        </w:rPr>
        <w:t>envelope should list Company Name, Address and all applicable state and local license numbers.</w:t>
      </w:r>
    </w:p>
    <w:p w14:paraId="4664829D" w14:textId="77777777" w:rsidR="005648F4" w:rsidRPr="003926A8" w:rsidRDefault="005648F4" w:rsidP="00E572C4">
      <w:pPr>
        <w:spacing w:after="0" w:line="240" w:lineRule="auto"/>
        <w:rPr>
          <w:sz w:val="22"/>
          <w:szCs w:val="22"/>
        </w:rPr>
      </w:pPr>
    </w:p>
    <w:p w14:paraId="18F38CCA" w14:textId="77777777" w:rsidR="0085634F" w:rsidRPr="003926A8" w:rsidRDefault="005648F4" w:rsidP="00587D0E">
      <w:pPr>
        <w:spacing w:after="0" w:line="240" w:lineRule="auto"/>
        <w:jc w:val="both"/>
        <w:rPr>
          <w:sz w:val="22"/>
          <w:szCs w:val="22"/>
        </w:rPr>
      </w:pPr>
      <w:r w:rsidRPr="003926A8">
        <w:rPr>
          <w:sz w:val="22"/>
          <w:szCs w:val="22"/>
        </w:rPr>
        <w:t>The City reserves the right to reject any and all bids and to waive any informality in the proposal accepted.</w:t>
      </w:r>
      <w:r w:rsidR="00FB13E3" w:rsidRPr="003926A8">
        <w:rPr>
          <w:sz w:val="22"/>
          <w:szCs w:val="22"/>
        </w:rPr>
        <w:t xml:space="preserve">  The City of Biloxi is an equal opportunity employer.</w:t>
      </w:r>
    </w:p>
    <w:p w14:paraId="526CED5C" w14:textId="77777777" w:rsidR="005648F4" w:rsidRPr="003926A8" w:rsidRDefault="005648F4" w:rsidP="00E572C4">
      <w:pPr>
        <w:spacing w:after="0" w:line="240" w:lineRule="auto"/>
        <w:rPr>
          <w:sz w:val="22"/>
          <w:szCs w:val="22"/>
        </w:rPr>
      </w:pPr>
    </w:p>
    <w:p w14:paraId="37DAC34E" w14:textId="048AD8FA" w:rsidR="005648F4" w:rsidRPr="003926A8" w:rsidRDefault="005648F4" w:rsidP="00E572C4">
      <w:pPr>
        <w:spacing w:after="0" w:line="240" w:lineRule="auto"/>
        <w:rPr>
          <w:sz w:val="22"/>
          <w:szCs w:val="22"/>
        </w:rPr>
      </w:pPr>
      <w:r w:rsidRPr="003926A8">
        <w:rPr>
          <w:sz w:val="22"/>
          <w:szCs w:val="22"/>
        </w:rPr>
        <w:t xml:space="preserve">Published by the order of the Municipal Clerk, this the </w:t>
      </w:r>
      <w:r w:rsidR="006F2A54">
        <w:rPr>
          <w:sz w:val="22"/>
          <w:szCs w:val="22"/>
        </w:rPr>
        <w:t>30</w:t>
      </w:r>
      <w:r w:rsidR="006F2A54" w:rsidRPr="006F2A54">
        <w:rPr>
          <w:sz w:val="22"/>
          <w:szCs w:val="22"/>
          <w:vertAlign w:val="superscript"/>
        </w:rPr>
        <w:t>th</w:t>
      </w:r>
      <w:r w:rsidR="006F2A54">
        <w:rPr>
          <w:sz w:val="22"/>
          <w:szCs w:val="22"/>
        </w:rPr>
        <w:t xml:space="preserve"> </w:t>
      </w:r>
      <w:r w:rsidRPr="004D2B14">
        <w:rPr>
          <w:sz w:val="22"/>
          <w:szCs w:val="22"/>
        </w:rPr>
        <w:t xml:space="preserve">day of </w:t>
      </w:r>
      <w:r w:rsidR="006F2A54">
        <w:rPr>
          <w:sz w:val="22"/>
          <w:szCs w:val="22"/>
        </w:rPr>
        <w:t>January</w:t>
      </w:r>
      <w:r w:rsidRPr="004D2B14">
        <w:rPr>
          <w:sz w:val="22"/>
          <w:szCs w:val="22"/>
        </w:rPr>
        <w:t xml:space="preserve">, </w:t>
      </w:r>
      <w:r w:rsidR="00EF6814" w:rsidRPr="004D2B14">
        <w:rPr>
          <w:sz w:val="22"/>
          <w:szCs w:val="22"/>
        </w:rPr>
        <w:t>202</w:t>
      </w:r>
      <w:r w:rsidR="006F2A54">
        <w:rPr>
          <w:sz w:val="22"/>
          <w:szCs w:val="22"/>
        </w:rPr>
        <w:t>3</w:t>
      </w:r>
      <w:r w:rsidRPr="003926A8">
        <w:rPr>
          <w:sz w:val="22"/>
          <w:szCs w:val="22"/>
        </w:rPr>
        <w:t>.</w:t>
      </w:r>
    </w:p>
    <w:p w14:paraId="5E835BDA" w14:textId="77777777" w:rsidR="005648F4" w:rsidRPr="003926A8" w:rsidRDefault="005648F4" w:rsidP="00E572C4">
      <w:pPr>
        <w:spacing w:after="0" w:line="240" w:lineRule="auto"/>
        <w:rPr>
          <w:sz w:val="22"/>
          <w:szCs w:val="22"/>
        </w:rPr>
      </w:pPr>
    </w:p>
    <w:p w14:paraId="7067B633" w14:textId="77777777" w:rsidR="005648F4" w:rsidRPr="003926A8" w:rsidRDefault="005648F4" w:rsidP="00E572C4">
      <w:pPr>
        <w:spacing w:after="0" w:line="240" w:lineRule="auto"/>
        <w:rPr>
          <w:sz w:val="22"/>
          <w:szCs w:val="22"/>
        </w:rPr>
      </w:pPr>
    </w:p>
    <w:p w14:paraId="55C5B3F8" w14:textId="77777777" w:rsidR="002036F8" w:rsidRPr="003926A8" w:rsidRDefault="002036F8" w:rsidP="00E572C4">
      <w:pPr>
        <w:spacing w:after="0" w:line="240" w:lineRule="auto"/>
        <w:rPr>
          <w:sz w:val="22"/>
          <w:szCs w:val="22"/>
        </w:rPr>
      </w:pPr>
    </w:p>
    <w:p w14:paraId="1C960B3C" w14:textId="77777777" w:rsidR="005648F4" w:rsidRPr="003926A8" w:rsidRDefault="005648F4" w:rsidP="00E572C4">
      <w:pPr>
        <w:spacing w:after="0" w:line="240" w:lineRule="auto"/>
        <w:rPr>
          <w:sz w:val="22"/>
          <w:szCs w:val="22"/>
        </w:rPr>
      </w:pPr>
      <w:r w:rsidRPr="003926A8">
        <w:rPr>
          <w:sz w:val="22"/>
          <w:szCs w:val="22"/>
        </w:rPr>
        <w:t>(SEAL)</w:t>
      </w:r>
    </w:p>
    <w:p w14:paraId="4339C3FB" w14:textId="77777777" w:rsidR="002036F8" w:rsidRPr="003926A8" w:rsidRDefault="002036F8" w:rsidP="00E572C4">
      <w:pPr>
        <w:spacing w:after="0" w:line="240" w:lineRule="auto"/>
        <w:rPr>
          <w:sz w:val="22"/>
          <w:szCs w:val="22"/>
        </w:rPr>
      </w:pPr>
    </w:p>
    <w:p w14:paraId="1A203D17" w14:textId="77777777" w:rsidR="0085634F" w:rsidRPr="003926A8" w:rsidRDefault="0085634F" w:rsidP="00E572C4">
      <w:pPr>
        <w:spacing w:after="0" w:line="240" w:lineRule="auto"/>
        <w:jc w:val="both"/>
        <w:rPr>
          <w:b/>
          <w:sz w:val="22"/>
          <w:szCs w:val="22"/>
        </w:rPr>
      </w:pPr>
    </w:p>
    <w:p w14:paraId="61D46B14" w14:textId="77777777" w:rsidR="0085634F" w:rsidRPr="003926A8" w:rsidRDefault="0085634F" w:rsidP="00E572C4">
      <w:pPr>
        <w:spacing w:after="0" w:line="240" w:lineRule="auto"/>
        <w:jc w:val="both"/>
        <w:rPr>
          <w:b/>
          <w:sz w:val="22"/>
          <w:szCs w:val="22"/>
        </w:rPr>
      </w:pP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t>__________________________</w:t>
      </w:r>
    </w:p>
    <w:p w14:paraId="2D1CC24C" w14:textId="77777777" w:rsidR="0085634F" w:rsidRPr="003926A8" w:rsidRDefault="0085634F" w:rsidP="00E572C4">
      <w:pPr>
        <w:spacing w:after="0" w:line="240" w:lineRule="auto"/>
        <w:jc w:val="both"/>
        <w:rPr>
          <w:sz w:val="22"/>
          <w:szCs w:val="22"/>
        </w:rPr>
      </w:pP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b/>
          <w:sz w:val="22"/>
          <w:szCs w:val="22"/>
        </w:rPr>
        <w:tab/>
      </w:r>
      <w:r w:rsidRPr="003926A8">
        <w:rPr>
          <w:sz w:val="22"/>
          <w:szCs w:val="22"/>
        </w:rPr>
        <w:t>MUNICIPAL CLERK</w:t>
      </w:r>
    </w:p>
    <w:p w14:paraId="4356A3E4" w14:textId="77777777" w:rsidR="0085634F" w:rsidRPr="003926A8" w:rsidRDefault="0085634F" w:rsidP="00E572C4">
      <w:pPr>
        <w:spacing w:after="0" w:line="240" w:lineRule="auto"/>
        <w:rPr>
          <w:sz w:val="22"/>
          <w:szCs w:val="22"/>
        </w:rPr>
      </w:pPr>
    </w:p>
    <w:p w14:paraId="6DDA4A33" w14:textId="77777777" w:rsidR="005648F4" w:rsidRPr="003926A8" w:rsidRDefault="005648F4" w:rsidP="00E572C4">
      <w:pPr>
        <w:spacing w:after="0" w:line="240" w:lineRule="auto"/>
        <w:rPr>
          <w:sz w:val="22"/>
          <w:szCs w:val="22"/>
        </w:rPr>
      </w:pPr>
      <w:r w:rsidRPr="003926A8">
        <w:rPr>
          <w:sz w:val="22"/>
          <w:szCs w:val="22"/>
        </w:rPr>
        <w:t>SEND PROOF OF PUBLICATION</w:t>
      </w:r>
    </w:p>
    <w:p w14:paraId="6A5D87B4" w14:textId="77777777" w:rsidR="005648F4" w:rsidRPr="003926A8" w:rsidRDefault="005648F4" w:rsidP="00E572C4">
      <w:pPr>
        <w:spacing w:after="0" w:line="240" w:lineRule="auto"/>
        <w:rPr>
          <w:sz w:val="22"/>
          <w:szCs w:val="22"/>
        </w:rPr>
      </w:pPr>
    </w:p>
    <w:p w14:paraId="212BE3ED" w14:textId="498F31A7" w:rsidR="0085634F" w:rsidRPr="003926A8" w:rsidRDefault="0085634F" w:rsidP="00E572C4">
      <w:pPr>
        <w:spacing w:after="0" w:line="240" w:lineRule="auto"/>
        <w:rPr>
          <w:sz w:val="22"/>
          <w:szCs w:val="22"/>
        </w:rPr>
      </w:pPr>
      <w:r w:rsidRPr="003926A8">
        <w:rPr>
          <w:sz w:val="22"/>
          <w:szCs w:val="22"/>
        </w:rPr>
        <w:t>Publish Twice:</w:t>
      </w:r>
      <w:r w:rsidR="005648F4" w:rsidRPr="003926A8">
        <w:rPr>
          <w:sz w:val="22"/>
          <w:szCs w:val="22"/>
        </w:rPr>
        <w:tab/>
      </w:r>
      <w:r w:rsidR="005648F4" w:rsidRPr="003926A8">
        <w:rPr>
          <w:sz w:val="22"/>
          <w:szCs w:val="22"/>
        </w:rPr>
        <w:tab/>
      </w:r>
      <w:r w:rsidR="006F2A54">
        <w:rPr>
          <w:sz w:val="22"/>
          <w:szCs w:val="22"/>
        </w:rPr>
        <w:t>February 8, 2023 and February 15, 2023</w:t>
      </w:r>
    </w:p>
    <w:p w14:paraId="2BD3C547" w14:textId="77777777" w:rsidR="0085634F" w:rsidRPr="003926A8" w:rsidRDefault="005648F4" w:rsidP="00E572C4">
      <w:pPr>
        <w:spacing w:after="0" w:line="240" w:lineRule="auto"/>
        <w:rPr>
          <w:sz w:val="22"/>
          <w:szCs w:val="22"/>
        </w:rPr>
      </w:pPr>
      <w:r w:rsidRPr="003926A8">
        <w:rPr>
          <w:sz w:val="22"/>
          <w:szCs w:val="22"/>
        </w:rPr>
        <w:tab/>
      </w:r>
      <w:r w:rsidRPr="003926A8">
        <w:rPr>
          <w:sz w:val="22"/>
          <w:szCs w:val="22"/>
        </w:rPr>
        <w:tab/>
      </w:r>
      <w:r w:rsidRPr="003926A8">
        <w:rPr>
          <w:sz w:val="22"/>
          <w:szCs w:val="22"/>
        </w:rPr>
        <w:tab/>
      </w:r>
      <w:r w:rsidR="0085634F" w:rsidRPr="003926A8">
        <w:rPr>
          <w:sz w:val="22"/>
          <w:szCs w:val="22"/>
        </w:rPr>
        <w:tab/>
      </w:r>
    </w:p>
    <w:p w14:paraId="764407E3" w14:textId="77777777" w:rsidR="0085634F" w:rsidRPr="003926A8" w:rsidRDefault="0085634F" w:rsidP="00E572C4">
      <w:pPr>
        <w:spacing w:after="0" w:line="240" w:lineRule="auto"/>
        <w:rPr>
          <w:sz w:val="22"/>
          <w:szCs w:val="22"/>
        </w:rPr>
      </w:pPr>
    </w:p>
    <w:sectPr w:rsidR="0085634F" w:rsidRPr="003926A8" w:rsidSect="0039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166"/>
    <w:multiLevelType w:val="hybridMultilevel"/>
    <w:tmpl w:val="704C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28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BF"/>
    <w:rsid w:val="00044E96"/>
    <w:rsid w:val="00094069"/>
    <w:rsid w:val="00126478"/>
    <w:rsid w:val="00171F1D"/>
    <w:rsid w:val="002036F8"/>
    <w:rsid w:val="00236CBF"/>
    <w:rsid w:val="00243BF4"/>
    <w:rsid w:val="003926A8"/>
    <w:rsid w:val="003E088B"/>
    <w:rsid w:val="00414302"/>
    <w:rsid w:val="004D2B14"/>
    <w:rsid w:val="004F3506"/>
    <w:rsid w:val="00501932"/>
    <w:rsid w:val="005623BF"/>
    <w:rsid w:val="005648F4"/>
    <w:rsid w:val="00571437"/>
    <w:rsid w:val="00587D0E"/>
    <w:rsid w:val="005B1492"/>
    <w:rsid w:val="005D672B"/>
    <w:rsid w:val="005F4C61"/>
    <w:rsid w:val="006A16E4"/>
    <w:rsid w:val="006A6A89"/>
    <w:rsid w:val="006F2A54"/>
    <w:rsid w:val="007019B5"/>
    <w:rsid w:val="0076529B"/>
    <w:rsid w:val="00795789"/>
    <w:rsid w:val="007A657B"/>
    <w:rsid w:val="007B2C20"/>
    <w:rsid w:val="00812A62"/>
    <w:rsid w:val="00812B7B"/>
    <w:rsid w:val="00855EDC"/>
    <w:rsid w:val="0085634F"/>
    <w:rsid w:val="008B6126"/>
    <w:rsid w:val="008F5F3E"/>
    <w:rsid w:val="00934A91"/>
    <w:rsid w:val="00972A99"/>
    <w:rsid w:val="009D5633"/>
    <w:rsid w:val="00A023AC"/>
    <w:rsid w:val="00A64FF4"/>
    <w:rsid w:val="00AA307F"/>
    <w:rsid w:val="00AA4DE8"/>
    <w:rsid w:val="00B067D7"/>
    <w:rsid w:val="00B11F77"/>
    <w:rsid w:val="00B451C3"/>
    <w:rsid w:val="00BB065E"/>
    <w:rsid w:val="00BD41F0"/>
    <w:rsid w:val="00C06190"/>
    <w:rsid w:val="00C1119A"/>
    <w:rsid w:val="00D4507D"/>
    <w:rsid w:val="00E572C4"/>
    <w:rsid w:val="00ED61D1"/>
    <w:rsid w:val="00EF6814"/>
    <w:rsid w:val="00FA4D6E"/>
    <w:rsid w:val="00FB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69E9"/>
  <w15:docId w15:val="{FD98E4A2-8229-41CC-9300-BF57D4C0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3"/>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1D"/>
  </w:style>
  <w:style w:type="paragraph" w:styleId="Heading1">
    <w:name w:val="heading 1"/>
    <w:basedOn w:val="Normal"/>
    <w:next w:val="Normal"/>
    <w:link w:val="Heading1Char"/>
    <w:qFormat/>
    <w:rsid w:val="0085634F"/>
    <w:pPr>
      <w:keepNext/>
      <w:tabs>
        <w:tab w:val="left" w:pos="-720"/>
      </w:tabs>
      <w:suppressAutoHyphens/>
      <w:overflowPunct w:val="0"/>
      <w:autoSpaceDE w:val="0"/>
      <w:autoSpaceDN w:val="0"/>
      <w:adjustRightInd w:val="0"/>
      <w:spacing w:after="0" w:line="240" w:lineRule="auto"/>
      <w:ind w:left="-288" w:right="-288"/>
      <w:jc w:val="center"/>
      <w:textAlignment w:val="baseline"/>
      <w:outlineLvl w:val="0"/>
    </w:pPr>
    <w:rPr>
      <w:rFonts w:eastAsia="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34F"/>
    <w:rPr>
      <w:rFonts w:eastAsia="Times New Roman"/>
      <w:b/>
      <w:bCs/>
      <w:sz w:val="32"/>
    </w:rPr>
  </w:style>
  <w:style w:type="character" w:styleId="Hyperlink">
    <w:name w:val="Hyperlink"/>
    <w:basedOn w:val="DefaultParagraphFont"/>
    <w:unhideWhenUsed/>
    <w:rsid w:val="00E572C4"/>
    <w:rPr>
      <w:color w:val="0000FF" w:themeColor="hyperlink"/>
      <w:u w:val="single"/>
    </w:rPr>
  </w:style>
  <w:style w:type="paragraph" w:styleId="ListParagraph">
    <w:name w:val="List Paragraph"/>
    <w:basedOn w:val="Normal"/>
    <w:uiPriority w:val="34"/>
    <w:qFormat/>
    <w:rsid w:val="00AA307F"/>
    <w:pPr>
      <w:ind w:left="720"/>
      <w:contextualSpacing/>
    </w:pPr>
  </w:style>
  <w:style w:type="character" w:styleId="UnresolvedMention">
    <w:name w:val="Unresolved Mention"/>
    <w:basedOn w:val="DefaultParagraphFont"/>
    <w:uiPriority w:val="99"/>
    <w:semiHidden/>
    <w:unhideWhenUsed/>
    <w:rsid w:val="0081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3" Type="http://schemas.openxmlformats.org/officeDocument/2006/relationships/settings" Target="settings.xml"/><Relationship Id="rId7" Type="http://schemas.openxmlformats.org/officeDocument/2006/relationships/hyperlink" Target="mailto:engineering@biloxi.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oxiplans.com" TargetMode="External"/><Relationship Id="rId5" Type="http://schemas.openxmlformats.org/officeDocument/2006/relationships/hyperlink" Target="http://www.biloxipla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clebatard</dc:creator>
  <cp:keywords/>
  <dc:description/>
  <cp:lastModifiedBy>Cacynthia Patterson</cp:lastModifiedBy>
  <cp:revision>2</cp:revision>
  <dcterms:created xsi:type="dcterms:W3CDTF">2023-01-31T19:59:00Z</dcterms:created>
  <dcterms:modified xsi:type="dcterms:W3CDTF">2023-01-31T19:59:00Z</dcterms:modified>
</cp:coreProperties>
</file>