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C0A7" w14:textId="4FFBE4D4" w:rsidR="00D77F8A" w:rsidRDefault="00E256A5" w:rsidP="00D77F8A">
      <w:pPr>
        <w:pStyle w:val="Heading1"/>
        <w:spacing w:after="0"/>
        <w:rPr>
          <w:rFonts w:ascii="Times New Roman" w:hAnsi="Times New Roman"/>
          <w:sz w:val="24"/>
          <w:szCs w:val="24"/>
        </w:rPr>
      </w:pPr>
      <w:r>
        <w:rPr>
          <w:rFonts w:ascii="Times New Roman" w:hAnsi="Times New Roman"/>
          <w:sz w:val="24"/>
          <w:szCs w:val="24"/>
        </w:rPr>
        <w:t xml:space="preserve"> </w:t>
      </w:r>
      <w:r w:rsidR="00D77F8A" w:rsidRPr="003C3EAD">
        <w:rPr>
          <w:rFonts w:ascii="Times New Roman" w:hAnsi="Times New Roman"/>
          <w:sz w:val="24"/>
          <w:szCs w:val="24"/>
        </w:rPr>
        <w:fldChar w:fldCharType="begin"/>
      </w:r>
      <w:r w:rsidR="00D77F8A" w:rsidRPr="003C3EAD">
        <w:rPr>
          <w:rFonts w:ascii="Times New Roman" w:hAnsi="Times New Roman"/>
          <w:sz w:val="24"/>
          <w:szCs w:val="24"/>
        </w:rPr>
        <w:instrText xml:space="preserve"> SEQ CHAPTER \h \r 1</w:instrText>
      </w:r>
      <w:r w:rsidR="00D77F8A" w:rsidRPr="003C3EAD">
        <w:rPr>
          <w:rFonts w:ascii="Times New Roman" w:hAnsi="Times New Roman"/>
          <w:sz w:val="24"/>
          <w:szCs w:val="24"/>
        </w:rPr>
        <w:fldChar w:fldCharType="end"/>
      </w:r>
      <w:r w:rsidR="00D77F8A" w:rsidRPr="003C3EAD">
        <w:rPr>
          <w:rFonts w:ascii="Times New Roman" w:hAnsi="Times New Roman"/>
          <w:sz w:val="24"/>
          <w:szCs w:val="24"/>
        </w:rPr>
        <w:t xml:space="preserve">THE CITY OF CLINTON </w:t>
      </w:r>
      <w:r w:rsidR="00D77F8A" w:rsidRPr="003C3EAD">
        <w:rPr>
          <w:rFonts w:ascii="Times New Roman" w:hAnsi="Times New Roman"/>
          <w:sz w:val="24"/>
          <w:szCs w:val="24"/>
        </w:rPr>
        <w:br/>
        <w:t>REQUEST FOR QUALIFICATIONS (RFQ)</w:t>
      </w:r>
      <w:r w:rsidR="00D77F8A" w:rsidRPr="003C3EAD">
        <w:rPr>
          <w:rFonts w:ascii="Times New Roman" w:hAnsi="Times New Roman"/>
          <w:sz w:val="24"/>
          <w:szCs w:val="24"/>
        </w:rPr>
        <w:br/>
        <w:t>PROFESSIONAL ENGINEERING SERVICES</w:t>
      </w:r>
    </w:p>
    <w:p w14:paraId="497AA2AE" w14:textId="10C54C2C" w:rsidR="00D77F8A" w:rsidRPr="00D77F8A" w:rsidRDefault="00D77F8A" w:rsidP="00D77F8A">
      <w:pPr>
        <w:pStyle w:val="Heading1"/>
        <w:spacing w:after="0"/>
        <w:rPr>
          <w:rFonts w:ascii="Times New Roman" w:hAnsi="Times New Roman"/>
          <w:sz w:val="24"/>
          <w:szCs w:val="24"/>
        </w:rPr>
      </w:pPr>
      <w:r w:rsidRPr="003C3EAD">
        <w:rPr>
          <w:rFonts w:ascii="Times New Roman" w:hAnsi="Times New Roman"/>
          <w:sz w:val="24"/>
          <w:szCs w:val="24"/>
        </w:rPr>
        <w:t>SUPPORT OF ECO</w:t>
      </w:r>
      <w:r w:rsidRPr="00D77F8A">
        <w:rPr>
          <w:rFonts w:ascii="Times New Roman" w:hAnsi="Times New Roman"/>
          <w:sz w:val="24"/>
          <w:szCs w:val="24"/>
        </w:rPr>
        <w:t>NOMIC DEVELOPMENT</w:t>
      </w:r>
    </w:p>
    <w:p w14:paraId="00BFC927" w14:textId="39DD617D" w:rsidR="00D77F8A" w:rsidRPr="003C3EAD" w:rsidRDefault="00D77F8A" w:rsidP="00D77F8A">
      <w:pPr>
        <w:pStyle w:val="Heading1"/>
        <w:rPr>
          <w:rFonts w:ascii="Times New Roman" w:hAnsi="Times New Roman"/>
          <w:sz w:val="24"/>
          <w:szCs w:val="24"/>
        </w:rPr>
      </w:pPr>
      <w:r w:rsidRPr="00D77F8A">
        <w:rPr>
          <w:rFonts w:ascii="Times New Roman" w:hAnsi="Times New Roman"/>
          <w:sz w:val="24"/>
          <w:szCs w:val="24"/>
        </w:rPr>
        <w:t xml:space="preserve">RFQ </w:t>
      </w:r>
      <w:r w:rsidR="005E3984">
        <w:rPr>
          <w:rFonts w:ascii="Times New Roman" w:hAnsi="Times New Roman"/>
          <w:sz w:val="24"/>
          <w:szCs w:val="24"/>
        </w:rPr>
        <w:t>#</w:t>
      </w:r>
      <w:r w:rsidR="00E256A5">
        <w:rPr>
          <w:rFonts w:ascii="Times New Roman" w:hAnsi="Times New Roman"/>
          <w:sz w:val="24"/>
          <w:szCs w:val="24"/>
        </w:rPr>
        <w:t xml:space="preserve"> 22-02</w:t>
      </w:r>
    </w:p>
    <w:p w14:paraId="58948BC6" w14:textId="39A2744F" w:rsidR="00D77F8A" w:rsidRPr="003C3EAD" w:rsidRDefault="00D77F8A" w:rsidP="00D77F8A">
      <w:pPr>
        <w:widowControl w:val="0"/>
        <w:rPr>
          <w:rFonts w:ascii="Times New Roman" w:hAnsi="Times New Roman"/>
          <w:szCs w:val="24"/>
        </w:rPr>
      </w:pPr>
      <w:r>
        <w:rPr>
          <w:rFonts w:ascii="Times New Roman" w:hAnsi="Times New Roman"/>
          <w:szCs w:val="24"/>
        </w:rPr>
        <w:t>The City of Clinton</w:t>
      </w:r>
      <w:r w:rsidRPr="003C3EAD">
        <w:rPr>
          <w:rFonts w:ascii="Times New Roman" w:hAnsi="Times New Roman"/>
          <w:szCs w:val="24"/>
        </w:rPr>
        <w:t xml:space="preserve"> </w:t>
      </w:r>
      <w:r w:rsidR="00AD7344">
        <w:rPr>
          <w:rFonts w:ascii="Times New Roman" w:hAnsi="Times New Roman"/>
          <w:szCs w:val="24"/>
        </w:rPr>
        <w:t>solicits</w:t>
      </w:r>
      <w:r w:rsidRPr="003C3EAD">
        <w:rPr>
          <w:rFonts w:ascii="Times New Roman" w:hAnsi="Times New Roman"/>
          <w:szCs w:val="24"/>
        </w:rPr>
        <w:t xml:space="preserve"> qualifications from resident engineering firms with principals licensed in the State of Mississippi interested in and capable of providing services as described below.</w:t>
      </w:r>
    </w:p>
    <w:p w14:paraId="357E17FF" w14:textId="77777777" w:rsidR="00D77F8A" w:rsidRPr="003F6CB8" w:rsidRDefault="00D77F8A" w:rsidP="00D77F8A">
      <w:pPr>
        <w:rPr>
          <w:rFonts w:ascii="Times New Roman" w:hAnsi="Times New Roman"/>
          <w:b/>
          <w:bCs/>
          <w:sz w:val="28"/>
          <w:szCs w:val="28"/>
          <w:u w:val="single"/>
        </w:rPr>
      </w:pPr>
      <w:bookmarkStart w:id="0" w:name="_Hlk107928777"/>
      <w:r w:rsidRPr="003F6CB8">
        <w:rPr>
          <w:rFonts w:ascii="Times New Roman" w:hAnsi="Times New Roman"/>
          <w:b/>
          <w:bCs/>
          <w:szCs w:val="24"/>
          <w:u w:val="single"/>
        </w:rPr>
        <w:t>Scope of Services</w:t>
      </w:r>
    </w:p>
    <w:p w14:paraId="44E9FBDD" w14:textId="569DA7A8" w:rsidR="00D77F8A" w:rsidRPr="005E3984" w:rsidRDefault="00D77F8A" w:rsidP="005E3984">
      <w:pPr>
        <w:pStyle w:val="Standard"/>
        <w:autoSpaceDE w:val="0"/>
        <w:rPr>
          <w:rFonts w:ascii="Times New Roman" w:eastAsia="Times New Roman" w:hAnsi="Times New Roman" w:cs="Times New Roman"/>
          <w:color w:val="000000"/>
          <w:sz w:val="24"/>
          <w:szCs w:val="24"/>
        </w:rPr>
      </w:pPr>
      <w:r>
        <w:rPr>
          <w:rFonts w:ascii="Times New Roman" w:hAnsi="Times New Roman"/>
          <w:szCs w:val="24"/>
        </w:rPr>
        <w:t xml:space="preserve">The Engineering Services contract will encompass all project-related engineering &amp; surveying services required for the support of economic development of the area south of US 80 to I 20 and west of Spring Ridge to Clinton Raymond Road. </w:t>
      </w:r>
      <w:bookmarkEnd w:id="0"/>
    </w:p>
    <w:p w14:paraId="4AADD97D" w14:textId="77777777" w:rsidR="006F0F3E" w:rsidRDefault="00D77F8A" w:rsidP="006F0F3E">
      <w:pPr>
        <w:pStyle w:val="Standard"/>
        <w:spacing w:after="0"/>
        <w:rPr>
          <w:rFonts w:ascii="Times New Roman" w:hAnsi="Times New Roman"/>
          <w:sz w:val="24"/>
          <w:szCs w:val="24"/>
        </w:rPr>
      </w:pPr>
      <w:r>
        <w:rPr>
          <w:rFonts w:ascii="Times New Roman" w:hAnsi="Times New Roman"/>
          <w:sz w:val="24"/>
          <w:szCs w:val="24"/>
        </w:rPr>
        <w:t>The scope of work for the project will include site construction including but not limited to the following scope</w:t>
      </w:r>
      <w:r w:rsidR="006F0F3E">
        <w:rPr>
          <w:rFonts w:ascii="Times New Roman" w:hAnsi="Times New Roman"/>
          <w:sz w:val="24"/>
          <w:szCs w:val="24"/>
        </w:rPr>
        <w:t xml:space="preserve">: </w:t>
      </w:r>
    </w:p>
    <w:p w14:paraId="23C16335" w14:textId="06F53D82" w:rsidR="00D77F8A" w:rsidRPr="00AD7344" w:rsidRDefault="00D77F8A" w:rsidP="00AD7344">
      <w:pPr>
        <w:pStyle w:val="Standard"/>
        <w:numPr>
          <w:ilvl w:val="0"/>
          <w:numId w:val="2"/>
        </w:numPr>
        <w:spacing w:after="0"/>
        <w:rPr>
          <w:rFonts w:ascii="Times New Roman" w:hAnsi="Times New Roman"/>
          <w:sz w:val="24"/>
          <w:szCs w:val="24"/>
        </w:rPr>
      </w:pPr>
      <w:r>
        <w:rPr>
          <w:rFonts w:ascii="Times New Roman" w:hAnsi="Times New Roman"/>
          <w:sz w:val="24"/>
          <w:szCs w:val="24"/>
        </w:rPr>
        <w:t>Environmental review and reports including phase one environmental assessment</w:t>
      </w:r>
      <w:r w:rsidR="006F0F3E">
        <w:rPr>
          <w:rFonts w:ascii="Times New Roman" w:hAnsi="Times New Roman"/>
          <w:sz w:val="24"/>
          <w:szCs w:val="24"/>
        </w:rPr>
        <w:t xml:space="preserve">. </w:t>
      </w:r>
      <w:r>
        <w:rPr>
          <w:rFonts w:ascii="Times New Roman" w:hAnsi="Times New Roman"/>
          <w:sz w:val="24"/>
          <w:szCs w:val="24"/>
        </w:rPr>
        <w:t>Including a jurisdictional determination if required of any designated water ways, stream, or wetlands.</w:t>
      </w:r>
      <w:r w:rsidR="006F0F3E">
        <w:rPr>
          <w:rFonts w:ascii="Times New Roman" w:hAnsi="Times New Roman"/>
          <w:sz w:val="24"/>
          <w:szCs w:val="24"/>
        </w:rPr>
        <w:t xml:space="preserve"> </w:t>
      </w:r>
      <w:r>
        <w:rPr>
          <w:rFonts w:ascii="Times New Roman" w:hAnsi="Times New Roman"/>
          <w:sz w:val="24"/>
          <w:szCs w:val="24"/>
        </w:rPr>
        <w:t xml:space="preserve">Design services for storm water management planning, site clearing, earthwork, water distribution, sewer distribution, paving, curb and gutter, stormwater management, site detention, sidewalks, site signage, traffic control devices, landscape, site irrigation, site electrical service pathways for distribution, site communication pathways for distribution, and project </w:t>
      </w:r>
      <w:r w:rsidR="00AD7344">
        <w:rPr>
          <w:rFonts w:ascii="Times New Roman" w:hAnsi="Times New Roman"/>
          <w:sz w:val="24"/>
          <w:szCs w:val="24"/>
        </w:rPr>
        <w:t>management.</w:t>
      </w:r>
      <w:r w:rsidR="00AD7344" w:rsidRPr="00AD7344">
        <w:rPr>
          <w:rFonts w:ascii="Times New Roman" w:hAnsi="Times New Roman"/>
          <w:sz w:val="24"/>
          <w:szCs w:val="24"/>
        </w:rPr>
        <w:t xml:space="preserve"> The</w:t>
      </w:r>
      <w:r w:rsidRPr="00AD7344">
        <w:rPr>
          <w:rFonts w:ascii="Times New Roman" w:hAnsi="Times New Roman"/>
          <w:sz w:val="24"/>
          <w:szCs w:val="24"/>
        </w:rPr>
        <w:t xml:space="preserve"> engineer of record will work with the selected Construction Manager at </w:t>
      </w:r>
      <w:proofErr w:type="gramStart"/>
      <w:r w:rsidRPr="00AD7344">
        <w:rPr>
          <w:rFonts w:ascii="Times New Roman" w:hAnsi="Times New Roman"/>
          <w:sz w:val="24"/>
          <w:szCs w:val="24"/>
        </w:rPr>
        <w:t>Risk  to</w:t>
      </w:r>
      <w:proofErr w:type="gramEnd"/>
      <w:r w:rsidRPr="00AD7344">
        <w:rPr>
          <w:rFonts w:ascii="Times New Roman" w:hAnsi="Times New Roman"/>
          <w:sz w:val="24"/>
          <w:szCs w:val="24"/>
        </w:rPr>
        <w:t xml:space="preserve"> develop a guaranteed maximum price for each phase based on available funding.</w:t>
      </w:r>
    </w:p>
    <w:p w14:paraId="4D07A7CB" w14:textId="69B5B94D" w:rsidR="00D77F8A" w:rsidRDefault="00D77F8A" w:rsidP="00D77F8A">
      <w:pPr>
        <w:pStyle w:val="Standard"/>
        <w:numPr>
          <w:ilvl w:val="0"/>
          <w:numId w:val="1"/>
        </w:numPr>
        <w:spacing w:after="0"/>
        <w:rPr>
          <w:rFonts w:ascii="Times New Roman" w:hAnsi="Times New Roman"/>
          <w:sz w:val="24"/>
          <w:szCs w:val="24"/>
        </w:rPr>
      </w:pPr>
      <w:r>
        <w:rPr>
          <w:rFonts w:ascii="Times New Roman" w:hAnsi="Times New Roman"/>
          <w:sz w:val="24"/>
          <w:szCs w:val="24"/>
        </w:rPr>
        <w:t xml:space="preserve">The engineer of record will provide construction period services as the agent of the owner working with the construction manager at risk for quality control and project financial management.  </w:t>
      </w:r>
    </w:p>
    <w:p w14:paraId="7B92BA14" w14:textId="77777777" w:rsidR="00AD7344" w:rsidRDefault="00AD7344" w:rsidP="00AD7344">
      <w:pPr>
        <w:pStyle w:val="Standard"/>
        <w:spacing w:after="0"/>
        <w:ind w:left="720"/>
        <w:rPr>
          <w:rFonts w:ascii="Times New Roman" w:hAnsi="Times New Roman"/>
          <w:sz w:val="24"/>
          <w:szCs w:val="24"/>
        </w:rPr>
      </w:pPr>
    </w:p>
    <w:p w14:paraId="47527AA7" w14:textId="46F97BD0" w:rsidR="003F6CB8" w:rsidRDefault="00D77F8A" w:rsidP="003F6CB8">
      <w:pPr>
        <w:pStyle w:val="Standard"/>
        <w:autoSpaceDE w:val="0"/>
        <w:spacing w:after="0"/>
        <w:rPr>
          <w:rFonts w:ascii="Times New Roman" w:hAnsi="Times New Roman" w:cs="Times New Roman"/>
          <w:b/>
          <w:bCs/>
        </w:rPr>
      </w:pPr>
      <w:r w:rsidRPr="00D77F8A">
        <w:rPr>
          <w:rFonts w:ascii="Times New Roman" w:hAnsi="Times New Roman" w:cs="Times New Roman"/>
          <w:b/>
          <w:bCs/>
          <w:szCs w:val="24"/>
        </w:rPr>
        <w:t>The Submission Process:</w:t>
      </w:r>
      <w:r w:rsidRPr="00D77F8A">
        <w:rPr>
          <w:rFonts w:ascii="Times New Roman" w:eastAsia="Times New Roman" w:hAnsi="Times New Roman" w:cs="Times New Roman"/>
          <w:b/>
          <w:bCs/>
          <w:color w:val="000000"/>
          <w:sz w:val="24"/>
          <w:szCs w:val="24"/>
        </w:rPr>
        <w:t xml:space="preserve"> </w:t>
      </w:r>
      <w:r w:rsidRPr="006F0F3E">
        <w:rPr>
          <w:rFonts w:ascii="Times New Roman" w:eastAsia="Times New Roman" w:hAnsi="Times New Roman" w:cs="Times New Roman"/>
          <w:b/>
          <w:bCs/>
          <w:color w:val="000000"/>
        </w:rPr>
        <w:t>additional information is available from the Office of the City Clerk City of Clinton</w:t>
      </w:r>
      <w:r w:rsidR="003F6CB8">
        <w:rPr>
          <w:rFonts w:ascii="Times New Roman" w:eastAsia="Times New Roman" w:hAnsi="Times New Roman" w:cs="Times New Roman"/>
          <w:b/>
          <w:bCs/>
          <w:color w:val="000000"/>
        </w:rPr>
        <w:t xml:space="preserve">, </w:t>
      </w:r>
      <w:r w:rsidR="003F6CB8" w:rsidRPr="003F6CB8">
        <w:rPr>
          <w:rFonts w:ascii="Times New Roman" w:hAnsi="Times New Roman" w:cs="Times New Roman"/>
          <w:b/>
          <w:bCs/>
        </w:rPr>
        <w:t>530 Brighton Park Drive Clinton, MS 39060</w:t>
      </w:r>
    </w:p>
    <w:p w14:paraId="6C0FBFCA" w14:textId="77777777" w:rsidR="00AD7344" w:rsidRPr="00526D33" w:rsidRDefault="00AD7344" w:rsidP="003F6CB8">
      <w:pPr>
        <w:pStyle w:val="Standard"/>
        <w:autoSpaceDE w:val="0"/>
        <w:spacing w:after="0"/>
        <w:rPr>
          <w:rFonts w:ascii="Times New Roman" w:hAnsi="Times New Roman" w:cs="Times New Roman"/>
          <w:sz w:val="24"/>
          <w:szCs w:val="24"/>
        </w:rPr>
      </w:pPr>
    </w:p>
    <w:p w14:paraId="0A5085C8" w14:textId="13A25876" w:rsidR="00D77F8A" w:rsidRPr="005E3984" w:rsidRDefault="00D77F8A" w:rsidP="005E3984">
      <w:pPr>
        <w:pStyle w:val="Standard"/>
        <w:autoSpaceDE w:val="0"/>
        <w:spacing w:after="0"/>
        <w:rPr>
          <w:rFonts w:ascii="Times New Roman" w:eastAsia="Times New Roman" w:hAnsi="Times New Roman" w:cs="Times New Roman"/>
          <w:b/>
          <w:bCs/>
          <w:color w:val="000000"/>
          <w:sz w:val="24"/>
          <w:szCs w:val="24"/>
        </w:rPr>
      </w:pPr>
      <w:r w:rsidRPr="005E3984">
        <w:rPr>
          <w:rFonts w:ascii="Times New Roman" w:hAnsi="Times New Roman" w:cs="Times New Roman"/>
          <w:b/>
          <w:bCs/>
          <w:szCs w:val="24"/>
        </w:rPr>
        <w:t>The Selection Process</w:t>
      </w:r>
    </w:p>
    <w:p w14:paraId="30DF42E1" w14:textId="6617503F" w:rsidR="00AD7344" w:rsidRDefault="00D77F8A" w:rsidP="00AD7344">
      <w:pPr>
        <w:pStyle w:val="Standard"/>
        <w:autoSpaceDE w:val="0"/>
        <w:rPr>
          <w:rFonts w:ascii="Times New Roman" w:eastAsia="Times New Roman" w:hAnsi="Times New Roman" w:cs="Times New Roman"/>
          <w:color w:val="000000"/>
          <w:sz w:val="24"/>
          <w:szCs w:val="24"/>
        </w:rPr>
      </w:pPr>
      <w:r w:rsidRPr="00526D33">
        <w:rPr>
          <w:rFonts w:ascii="Times New Roman" w:eastAsia="Times New Roman" w:hAnsi="Times New Roman" w:cs="Times New Roman"/>
          <w:color w:val="000000"/>
          <w:sz w:val="24"/>
          <w:szCs w:val="24"/>
        </w:rPr>
        <w:t xml:space="preserve">The City of Clinton </w:t>
      </w:r>
      <w:r w:rsidRPr="00526D33">
        <w:rPr>
          <w:rFonts w:ascii="Times New Roman" w:eastAsia="Times New Roman" w:hAnsi="Times New Roman" w:cs="Times New Roman"/>
          <w:color w:val="000000"/>
          <w:sz w:val="24"/>
          <w:szCs w:val="24"/>
          <w:shd w:val="clear" w:color="auto" w:fill="FFFFFF"/>
        </w:rPr>
        <w:t xml:space="preserve">reserves the right to make a selection directly from the RFQ response. The city will determine the most qualified proposals prior to completing the final selection. </w:t>
      </w:r>
      <w:r>
        <w:rPr>
          <w:rFonts w:ascii="Times New Roman" w:eastAsia="Times New Roman" w:hAnsi="Times New Roman" w:cs="Times New Roman"/>
          <w:b/>
          <w:bCs/>
          <w:color w:val="000000"/>
          <w:sz w:val="24"/>
          <w:szCs w:val="24"/>
        </w:rPr>
        <w:t xml:space="preserve">Acceptance of Evaluation Methodology – </w:t>
      </w:r>
      <w:r>
        <w:rPr>
          <w:rFonts w:ascii="Times New Roman" w:eastAsia="Times New Roman" w:hAnsi="Times New Roman" w:cs="Times New Roman"/>
          <w:color w:val="000000"/>
          <w:sz w:val="24"/>
          <w:szCs w:val="24"/>
        </w:rPr>
        <w:t xml:space="preserve">By submitting its Qualifications in response to this RFQ, </w:t>
      </w:r>
      <w:r w:rsidR="00AD7344">
        <w:rPr>
          <w:rFonts w:ascii="Times New Roman" w:eastAsia="Times New Roman" w:hAnsi="Times New Roman" w:cs="Times New Roman"/>
          <w:color w:val="000000"/>
          <w:sz w:val="24"/>
          <w:szCs w:val="24"/>
        </w:rPr>
        <w:t>offeror accepts</w:t>
      </w:r>
      <w:r>
        <w:rPr>
          <w:rFonts w:ascii="Times New Roman" w:eastAsia="Times New Roman" w:hAnsi="Times New Roman" w:cs="Times New Roman"/>
          <w:color w:val="000000"/>
          <w:sz w:val="24"/>
          <w:szCs w:val="24"/>
        </w:rPr>
        <w:t xml:space="preserve"> the evaluation process and acknowledges and accepts that the determination of the “most qualified” firm will require subjective professional judgments by the Owner.</w:t>
      </w:r>
      <w:r w:rsidR="00AD73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No Reimbursement for Costs – </w:t>
      </w:r>
      <w:r w:rsidR="005E3984">
        <w:rPr>
          <w:rFonts w:ascii="Times New Roman" w:eastAsia="Times New Roman" w:hAnsi="Times New Roman" w:cs="Times New Roman"/>
          <w:color w:val="000000"/>
          <w:sz w:val="24"/>
          <w:szCs w:val="24"/>
        </w:rPr>
        <w:t xml:space="preserve">Engineer </w:t>
      </w:r>
      <w:r>
        <w:rPr>
          <w:rFonts w:ascii="Times New Roman" w:eastAsia="Times New Roman" w:hAnsi="Times New Roman" w:cs="Times New Roman"/>
          <w:color w:val="000000"/>
          <w:sz w:val="24"/>
          <w:szCs w:val="24"/>
        </w:rPr>
        <w:t xml:space="preserve">acknowledges and accepts that any costs incurred from  participation in the RFQ shall be at the sole risk and responsibility of the </w:t>
      </w:r>
      <w:r w:rsidR="005E3984">
        <w:rPr>
          <w:rFonts w:ascii="Times New Roman" w:eastAsia="Times New Roman" w:hAnsi="Times New Roman" w:cs="Times New Roman"/>
          <w:color w:val="000000"/>
          <w:sz w:val="24"/>
          <w:szCs w:val="24"/>
        </w:rPr>
        <w:t>engineer</w:t>
      </w:r>
      <w:r>
        <w:rPr>
          <w:rFonts w:ascii="Times New Roman" w:eastAsia="Times New Roman" w:hAnsi="Times New Roman" w:cs="Times New Roman"/>
          <w:color w:val="000000"/>
          <w:sz w:val="24"/>
          <w:szCs w:val="24"/>
        </w:rPr>
        <w:t>.</w:t>
      </w:r>
    </w:p>
    <w:p w14:paraId="2399F420" w14:textId="0066FB36" w:rsidR="00D77F8A" w:rsidRPr="00AD7344" w:rsidRDefault="00D77F8A" w:rsidP="00AD7344">
      <w:pPr>
        <w:pStyle w:val="Standard"/>
        <w:autoSpaceDE w:val="0"/>
        <w:rPr>
          <w:rFonts w:ascii="Times New Roman" w:eastAsia="Times New Roman" w:hAnsi="Times New Roman" w:cs="Times New Roman"/>
          <w:color w:val="000000"/>
          <w:sz w:val="24"/>
          <w:szCs w:val="24"/>
        </w:rPr>
      </w:pPr>
      <w:r w:rsidRPr="00AD7344">
        <w:rPr>
          <w:rFonts w:ascii="Times New Roman" w:hAnsi="Times New Roman"/>
          <w:b/>
          <w:bCs/>
          <w:sz w:val="24"/>
          <w:szCs w:val="28"/>
        </w:rPr>
        <w:t>Submissions must be received, at the address below, no later than</w:t>
      </w:r>
      <w:r w:rsidR="003F6CB8" w:rsidRPr="00AD7344">
        <w:rPr>
          <w:rFonts w:ascii="Times New Roman" w:hAnsi="Times New Roman"/>
          <w:b/>
          <w:bCs/>
          <w:sz w:val="24"/>
          <w:szCs w:val="28"/>
        </w:rPr>
        <w:t xml:space="preserve"> 10AM October 25</w:t>
      </w:r>
      <w:r w:rsidRPr="00AD7344">
        <w:rPr>
          <w:rFonts w:ascii="Times New Roman" w:hAnsi="Times New Roman"/>
          <w:b/>
          <w:bCs/>
          <w:sz w:val="24"/>
          <w:szCs w:val="28"/>
        </w:rPr>
        <w:t xml:space="preserve">, </w:t>
      </w:r>
      <w:r w:rsidR="00AD7344" w:rsidRPr="00AD7344">
        <w:rPr>
          <w:rFonts w:ascii="Times New Roman" w:hAnsi="Times New Roman"/>
          <w:b/>
          <w:bCs/>
          <w:sz w:val="24"/>
          <w:szCs w:val="28"/>
        </w:rPr>
        <w:t xml:space="preserve">2022 </w:t>
      </w:r>
      <w:r w:rsidR="00AD7344" w:rsidRPr="00AD7344">
        <w:rPr>
          <w:rFonts w:ascii="Times New Roman" w:hAnsi="Times New Roman"/>
          <w:sz w:val="24"/>
          <w:szCs w:val="28"/>
        </w:rPr>
        <w:t>Submissions</w:t>
      </w:r>
      <w:r w:rsidRPr="00AD7344">
        <w:rPr>
          <w:rFonts w:ascii="Times New Roman" w:hAnsi="Times New Roman"/>
          <w:szCs w:val="24"/>
        </w:rPr>
        <w:t xml:space="preserve"> received after this date and time will not</w:t>
      </w:r>
      <w:r w:rsidR="003F6CB8" w:rsidRPr="00AD7344">
        <w:rPr>
          <w:rFonts w:ascii="Times New Roman" w:hAnsi="Times New Roman"/>
          <w:szCs w:val="24"/>
        </w:rPr>
        <w:t xml:space="preserve"> considered or accepted</w:t>
      </w:r>
      <w:r w:rsidRPr="00AD7344">
        <w:rPr>
          <w:rFonts w:ascii="Times New Roman" w:hAnsi="Times New Roman"/>
          <w:szCs w:val="24"/>
        </w:rPr>
        <w:t xml:space="preserve">.  </w:t>
      </w:r>
    </w:p>
    <w:p w14:paraId="455F7AC3" w14:textId="77777777" w:rsidR="003F6CB8" w:rsidRDefault="003F6CB8" w:rsidP="003F6CB8">
      <w:pPr>
        <w:pStyle w:val="Standard"/>
        <w:autoSpaceDE w:val="0"/>
        <w:spacing w:after="0"/>
        <w:rPr>
          <w:rFonts w:ascii="Times New Roman" w:eastAsia="Times New Roman" w:hAnsi="Times New Roman" w:cs="Times New Roman"/>
          <w:color w:val="000000"/>
          <w:sz w:val="24"/>
          <w:szCs w:val="24"/>
        </w:rPr>
      </w:pPr>
      <w:r w:rsidRPr="00526D33">
        <w:rPr>
          <w:rFonts w:ascii="Times New Roman" w:eastAsia="Times New Roman" w:hAnsi="Times New Roman" w:cs="Times New Roman"/>
          <w:color w:val="000000"/>
          <w:sz w:val="24"/>
          <w:szCs w:val="24"/>
        </w:rPr>
        <w:t>City of Clinton</w:t>
      </w:r>
      <w:r>
        <w:rPr>
          <w:rFonts w:ascii="Times New Roman" w:eastAsia="Times New Roman" w:hAnsi="Times New Roman" w:cs="Times New Roman"/>
          <w:color w:val="000000"/>
          <w:sz w:val="24"/>
          <w:szCs w:val="24"/>
        </w:rPr>
        <w:t xml:space="preserve"> </w:t>
      </w:r>
    </w:p>
    <w:p w14:paraId="7AF5601B" w14:textId="328E7B0B" w:rsidR="003F6CB8" w:rsidRPr="00526D33" w:rsidRDefault="003F6CB8" w:rsidP="003F6CB8">
      <w:pPr>
        <w:pStyle w:val="Standard"/>
        <w:autoSpaceDE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of the City Clerk  </w:t>
      </w:r>
    </w:p>
    <w:p w14:paraId="3274E0C6" w14:textId="02F5EDBD" w:rsidR="003F6CB8" w:rsidRPr="00526D33" w:rsidRDefault="003F6CB8" w:rsidP="003F6CB8">
      <w:pPr>
        <w:pStyle w:val="Standard"/>
        <w:autoSpaceDE w:val="0"/>
        <w:spacing w:after="0"/>
        <w:rPr>
          <w:rFonts w:ascii="Times New Roman" w:eastAsia="Times New Roman" w:hAnsi="Times New Roman" w:cs="Times New Roman"/>
          <w:color w:val="000000"/>
          <w:sz w:val="24"/>
          <w:szCs w:val="24"/>
        </w:rPr>
      </w:pPr>
      <w:r w:rsidRPr="00526D33">
        <w:rPr>
          <w:rFonts w:ascii="Times New Roman" w:eastAsia="Times New Roman" w:hAnsi="Times New Roman" w:cs="Times New Roman"/>
          <w:color w:val="000000"/>
          <w:sz w:val="24"/>
          <w:szCs w:val="24"/>
        </w:rPr>
        <w:t>Attn</w:t>
      </w:r>
      <w:r w:rsidRPr="005147C1">
        <w:rPr>
          <w:rFonts w:ascii="Times New Roman" w:eastAsia="Times New Roman" w:hAnsi="Times New Roman" w:cs="Times New Roman"/>
          <w:color w:val="000000"/>
          <w:sz w:val="24"/>
          <w:szCs w:val="24"/>
        </w:rPr>
        <w:t xml:space="preserve">: </w:t>
      </w:r>
      <w:r w:rsidRPr="005147C1">
        <w:rPr>
          <w:rFonts w:ascii="Times New Roman" w:eastAsia="Times New Roman" w:hAnsi="Times New Roman" w:cs="Times New Roman"/>
          <w:b/>
          <w:bCs/>
          <w:color w:val="000000"/>
          <w:sz w:val="24"/>
          <w:szCs w:val="24"/>
        </w:rPr>
        <w:t xml:space="preserve">RFQ# </w:t>
      </w:r>
      <w:r w:rsidR="00E256A5">
        <w:rPr>
          <w:rFonts w:ascii="Times New Roman" w:eastAsia="Times New Roman" w:hAnsi="Times New Roman" w:cs="Times New Roman"/>
          <w:b/>
          <w:bCs/>
          <w:color w:val="000000"/>
          <w:sz w:val="24"/>
          <w:szCs w:val="24"/>
        </w:rPr>
        <w:t>22-02</w:t>
      </w:r>
    </w:p>
    <w:p w14:paraId="48DFD43C" w14:textId="77777777" w:rsidR="003F6CB8" w:rsidRPr="00526D33" w:rsidRDefault="003F6CB8" w:rsidP="003F6CB8">
      <w:pPr>
        <w:pStyle w:val="Standard"/>
        <w:autoSpaceDE w:val="0"/>
        <w:spacing w:after="0"/>
        <w:rPr>
          <w:rFonts w:ascii="Times New Roman" w:hAnsi="Times New Roman" w:cs="Times New Roman"/>
          <w:sz w:val="24"/>
          <w:szCs w:val="24"/>
        </w:rPr>
      </w:pPr>
      <w:r>
        <w:rPr>
          <w:rFonts w:ascii="Times New Roman" w:hAnsi="Times New Roman" w:cs="Times New Roman"/>
          <w:sz w:val="24"/>
          <w:szCs w:val="24"/>
        </w:rPr>
        <w:t xml:space="preserve">530 Brighton Park Drive </w:t>
      </w:r>
    </w:p>
    <w:p w14:paraId="4DDDE680" w14:textId="77777777" w:rsidR="003F6CB8" w:rsidRPr="00526D33" w:rsidRDefault="003F6CB8" w:rsidP="003F6CB8">
      <w:pPr>
        <w:pStyle w:val="Standard"/>
        <w:autoSpaceDE w:val="0"/>
        <w:spacing w:after="0"/>
        <w:rPr>
          <w:rFonts w:ascii="Times New Roman" w:hAnsi="Times New Roman" w:cs="Times New Roman"/>
          <w:sz w:val="24"/>
          <w:szCs w:val="24"/>
        </w:rPr>
      </w:pPr>
      <w:r w:rsidRPr="00526D33">
        <w:rPr>
          <w:rFonts w:ascii="Times New Roman" w:hAnsi="Times New Roman" w:cs="Times New Roman"/>
          <w:sz w:val="24"/>
          <w:szCs w:val="24"/>
        </w:rPr>
        <w:t>Clinton, MS 39060</w:t>
      </w:r>
    </w:p>
    <w:p w14:paraId="723AD186" w14:textId="77777777" w:rsidR="003F6CB8" w:rsidRPr="00526D33" w:rsidRDefault="003F6CB8" w:rsidP="00D77F8A">
      <w:pPr>
        <w:rPr>
          <w:rFonts w:ascii="Times New Roman" w:hAnsi="Times New Roman"/>
          <w:color w:val="000000"/>
          <w:szCs w:val="24"/>
        </w:rPr>
      </w:pPr>
    </w:p>
    <w:p w14:paraId="7DA2F18C" w14:textId="193CF69D" w:rsidR="005518E0" w:rsidRPr="00AD7344" w:rsidRDefault="00D77F8A" w:rsidP="00AD7344">
      <w:pPr>
        <w:ind w:left="2160" w:firstLine="720"/>
        <w:rPr>
          <w:rFonts w:ascii="Times New Roman" w:hAnsi="Times New Roman"/>
          <w:szCs w:val="24"/>
        </w:rPr>
      </w:pPr>
      <w:r w:rsidRPr="003C3EAD">
        <w:rPr>
          <w:rFonts w:ascii="Times New Roman" w:hAnsi="Times New Roman"/>
          <w:szCs w:val="24"/>
        </w:rPr>
        <w:t>END OF NOTICE</w:t>
      </w:r>
    </w:p>
    <w:sectPr w:rsidR="005518E0" w:rsidRPr="00AD7344" w:rsidSect="00C34F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47E12"/>
    <w:multiLevelType w:val="multilevel"/>
    <w:tmpl w:val="A2C62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8750F45"/>
    <w:multiLevelType w:val="hybridMultilevel"/>
    <w:tmpl w:val="6EEA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796403">
    <w:abstractNumId w:val="0"/>
  </w:num>
  <w:num w:numId="2" w16cid:durableId="161939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8A"/>
    <w:rsid w:val="003F6CB8"/>
    <w:rsid w:val="00544181"/>
    <w:rsid w:val="005E3984"/>
    <w:rsid w:val="006E2467"/>
    <w:rsid w:val="006F0CA1"/>
    <w:rsid w:val="006F0F3E"/>
    <w:rsid w:val="00AD7344"/>
    <w:rsid w:val="00D25187"/>
    <w:rsid w:val="00D77F8A"/>
    <w:rsid w:val="00E2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5F52"/>
  <w15:chartTrackingRefBased/>
  <w15:docId w15:val="{27BBD0D5-E97F-4A22-8DA2-6A286CE1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8A"/>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D77F8A"/>
    <w:pPr>
      <w:keepNext/>
      <w:spacing w:after="240"/>
      <w:jc w:val="center"/>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D77F8A"/>
    <w:pPr>
      <w:keepNext/>
      <w:keepLines/>
      <w:spacing w:before="360" w:after="24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F8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D77F8A"/>
    <w:rPr>
      <w:rFonts w:eastAsiaTheme="majorEastAsia" w:cstheme="majorBidi"/>
      <w:b/>
      <w:sz w:val="24"/>
      <w:szCs w:val="26"/>
      <w:u w:val="single"/>
    </w:rPr>
  </w:style>
  <w:style w:type="paragraph" w:customStyle="1" w:styleId="Default">
    <w:name w:val="Default"/>
    <w:rsid w:val="00D77F8A"/>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D77F8A"/>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Farr</dc:creator>
  <cp:keywords/>
  <dc:description/>
  <cp:lastModifiedBy>Cacynthia Patterson</cp:lastModifiedBy>
  <cp:revision>2</cp:revision>
  <dcterms:created xsi:type="dcterms:W3CDTF">2022-10-05T19:51:00Z</dcterms:created>
  <dcterms:modified xsi:type="dcterms:W3CDTF">2022-10-05T19:51:00Z</dcterms:modified>
</cp:coreProperties>
</file>