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D7A9" w14:textId="77777777" w:rsidR="00506001" w:rsidRPr="005B66C2" w:rsidRDefault="00506001" w:rsidP="00506001">
      <w:pPr>
        <w:pStyle w:val="BodyText2"/>
        <w:spacing w:line="360" w:lineRule="auto"/>
        <w:jc w:val="center"/>
        <w:outlineLvl w:val="0"/>
        <w:rPr>
          <w:rFonts w:ascii="Arial" w:hAnsi="Arial"/>
          <w:b/>
          <w:smallCaps/>
        </w:rPr>
      </w:pPr>
      <w:r w:rsidRPr="005B66C2">
        <w:rPr>
          <w:rFonts w:ascii="Arial" w:hAnsi="Arial"/>
          <w:b/>
          <w:smallCaps/>
        </w:rPr>
        <w:t>ADVERTISEMENT FOR BIDS</w:t>
      </w:r>
    </w:p>
    <w:p w14:paraId="6CF472DE" w14:textId="77777777" w:rsidR="00506001" w:rsidRPr="005B66C2" w:rsidRDefault="00506001" w:rsidP="00506001">
      <w:pPr>
        <w:pStyle w:val="NoSpacing"/>
        <w:rPr>
          <w:sz w:val="20"/>
          <w:szCs w:val="20"/>
        </w:rPr>
      </w:pPr>
      <w:r w:rsidRPr="005B66C2">
        <w:rPr>
          <w:sz w:val="20"/>
          <w:szCs w:val="20"/>
        </w:rPr>
        <w:t>Town of Duck Hill</w:t>
      </w:r>
    </w:p>
    <w:p w14:paraId="78E78DE1" w14:textId="77777777" w:rsidR="00506001" w:rsidRPr="005B66C2" w:rsidRDefault="00506001" w:rsidP="00506001">
      <w:pPr>
        <w:pStyle w:val="NoSpacing"/>
        <w:rPr>
          <w:sz w:val="20"/>
          <w:szCs w:val="20"/>
        </w:rPr>
      </w:pPr>
      <w:r w:rsidRPr="005B66C2">
        <w:rPr>
          <w:sz w:val="20"/>
          <w:szCs w:val="20"/>
        </w:rPr>
        <w:t>P.O. Box 368 Duck Hill, MS. 38925</w:t>
      </w:r>
    </w:p>
    <w:p w14:paraId="663AEBD8" w14:textId="60E0966C" w:rsidR="00506001" w:rsidRPr="005B66C2" w:rsidRDefault="00506001" w:rsidP="00506001">
      <w:pPr>
        <w:pStyle w:val="NoSpacing"/>
        <w:rPr>
          <w:rFonts w:cs="Arial"/>
          <w:sz w:val="20"/>
          <w:szCs w:val="20"/>
        </w:rPr>
      </w:pPr>
      <w:r w:rsidRPr="005B66C2">
        <w:rPr>
          <w:sz w:val="20"/>
          <w:szCs w:val="20"/>
        </w:rPr>
        <w:t>Separate Sealed Bids for</w:t>
      </w:r>
      <w:r w:rsidR="00B17ACA" w:rsidRPr="005B66C2">
        <w:rPr>
          <w:sz w:val="20"/>
          <w:szCs w:val="20"/>
        </w:rPr>
        <w:t xml:space="preserve"> Contract “A”, </w:t>
      </w:r>
      <w:r w:rsidR="00417262" w:rsidRPr="005B66C2">
        <w:rPr>
          <w:sz w:val="20"/>
          <w:szCs w:val="20"/>
        </w:rPr>
        <w:t>Sewer Improvements</w:t>
      </w:r>
      <w:r w:rsidR="00B17ACA" w:rsidRPr="005B66C2">
        <w:rPr>
          <w:sz w:val="20"/>
          <w:szCs w:val="20"/>
        </w:rPr>
        <w:t xml:space="preserve">, </w:t>
      </w:r>
      <w:proofErr w:type="spellStart"/>
      <w:r w:rsidR="00417262" w:rsidRPr="005B66C2">
        <w:rPr>
          <w:sz w:val="20"/>
          <w:szCs w:val="20"/>
        </w:rPr>
        <w:t>Devalda</w:t>
      </w:r>
      <w:proofErr w:type="spellEnd"/>
      <w:r w:rsidR="00417262" w:rsidRPr="005B66C2">
        <w:rPr>
          <w:sz w:val="20"/>
          <w:szCs w:val="20"/>
        </w:rPr>
        <w:t xml:space="preserve"> Drive and </w:t>
      </w:r>
      <w:r w:rsidR="00B17ACA" w:rsidRPr="005B66C2">
        <w:rPr>
          <w:sz w:val="20"/>
          <w:szCs w:val="20"/>
        </w:rPr>
        <w:t xml:space="preserve">South State Street, </w:t>
      </w:r>
      <w:r w:rsidR="00417262" w:rsidRPr="005B66C2">
        <w:rPr>
          <w:sz w:val="20"/>
          <w:szCs w:val="20"/>
        </w:rPr>
        <w:t>Duck Hill, Mississippi</w:t>
      </w:r>
      <w:r w:rsidRPr="005B66C2">
        <w:rPr>
          <w:sz w:val="20"/>
          <w:szCs w:val="20"/>
        </w:rPr>
        <w:t xml:space="preserve">, will be received by The Town of Duck Hill, at </w:t>
      </w:r>
      <w:r w:rsidRPr="005B66C2">
        <w:rPr>
          <w:rFonts w:cs="Arial"/>
          <w:sz w:val="20"/>
          <w:szCs w:val="20"/>
        </w:rPr>
        <w:t xml:space="preserve">the office of City Hall on Main Street, Duck Hill, Mississippi, until </w:t>
      </w:r>
      <w:r w:rsidR="002D2898" w:rsidRPr="005B66C2">
        <w:rPr>
          <w:rFonts w:cs="Arial"/>
          <w:sz w:val="20"/>
          <w:szCs w:val="20"/>
        </w:rPr>
        <w:t>10</w:t>
      </w:r>
      <w:r w:rsidRPr="005B66C2">
        <w:rPr>
          <w:rFonts w:cs="Arial"/>
          <w:sz w:val="20"/>
          <w:szCs w:val="20"/>
        </w:rPr>
        <w:t xml:space="preserve">:00 </w:t>
      </w:r>
      <w:r w:rsidR="002D2898" w:rsidRPr="005B66C2">
        <w:rPr>
          <w:rFonts w:cs="Arial"/>
          <w:sz w:val="20"/>
          <w:szCs w:val="20"/>
        </w:rPr>
        <w:t>A</w:t>
      </w:r>
      <w:r w:rsidRPr="005B66C2">
        <w:rPr>
          <w:rFonts w:cs="Arial"/>
          <w:sz w:val="20"/>
          <w:szCs w:val="20"/>
        </w:rPr>
        <w:t xml:space="preserve">.M., (local time) on </w:t>
      </w:r>
      <w:r w:rsidR="00E96626" w:rsidRPr="005B66C2">
        <w:rPr>
          <w:rFonts w:cs="Arial"/>
          <w:sz w:val="20"/>
          <w:szCs w:val="20"/>
        </w:rPr>
        <w:t xml:space="preserve">December </w:t>
      </w:r>
      <w:r w:rsidR="004D58D3">
        <w:rPr>
          <w:rFonts w:cs="Arial"/>
          <w:sz w:val="20"/>
          <w:szCs w:val="20"/>
        </w:rPr>
        <w:t>6</w:t>
      </w:r>
      <w:r w:rsidR="00E96626" w:rsidRPr="005B66C2">
        <w:rPr>
          <w:rFonts w:cs="Arial"/>
          <w:sz w:val="20"/>
          <w:szCs w:val="20"/>
        </w:rPr>
        <w:t xml:space="preserve">, </w:t>
      </w:r>
      <w:r w:rsidR="00E873EC" w:rsidRPr="005B66C2">
        <w:rPr>
          <w:rFonts w:cs="Arial"/>
          <w:sz w:val="20"/>
          <w:szCs w:val="20"/>
        </w:rPr>
        <w:t>2023,</w:t>
      </w:r>
      <w:r w:rsidR="00417262" w:rsidRPr="005B66C2">
        <w:rPr>
          <w:rFonts w:cs="Arial"/>
          <w:sz w:val="20"/>
          <w:szCs w:val="20"/>
        </w:rPr>
        <w:t xml:space="preserve"> </w:t>
      </w:r>
      <w:r w:rsidRPr="005B66C2">
        <w:rPr>
          <w:rFonts w:cs="Arial"/>
          <w:sz w:val="20"/>
          <w:szCs w:val="20"/>
        </w:rPr>
        <w:t>and then at said office publicly opened and read aloud.</w:t>
      </w:r>
    </w:p>
    <w:p w14:paraId="7D76A817" w14:textId="77777777" w:rsidR="00506001" w:rsidRPr="005B66C2" w:rsidRDefault="00506001" w:rsidP="00506001">
      <w:pPr>
        <w:pStyle w:val="NoSpacing"/>
        <w:rPr>
          <w:color w:val="000000"/>
          <w:sz w:val="20"/>
          <w:szCs w:val="20"/>
        </w:rPr>
      </w:pPr>
    </w:p>
    <w:p w14:paraId="4C1B6667" w14:textId="77777777" w:rsidR="00506001" w:rsidRPr="005B66C2" w:rsidRDefault="00506001" w:rsidP="00506001">
      <w:pPr>
        <w:pStyle w:val="NoSpacing"/>
        <w:rPr>
          <w:sz w:val="20"/>
          <w:szCs w:val="20"/>
        </w:rPr>
      </w:pPr>
      <w:r w:rsidRPr="005B66C2">
        <w:rPr>
          <w:sz w:val="20"/>
          <w:szCs w:val="20"/>
        </w:rPr>
        <w:t xml:space="preserve">The </w:t>
      </w:r>
      <w:r w:rsidRPr="005B66C2">
        <w:rPr>
          <w:caps/>
          <w:sz w:val="20"/>
          <w:szCs w:val="20"/>
        </w:rPr>
        <w:t>Plans, Specifications</w:t>
      </w:r>
      <w:r w:rsidRPr="005B66C2">
        <w:rPr>
          <w:sz w:val="20"/>
          <w:szCs w:val="20"/>
        </w:rPr>
        <w:t xml:space="preserve"> and CONTRACT DOCUMENTS may be examined at the following locations:</w:t>
      </w:r>
    </w:p>
    <w:p w14:paraId="5234548F" w14:textId="77777777" w:rsidR="00506001" w:rsidRPr="005B66C2" w:rsidRDefault="00506001" w:rsidP="00506001">
      <w:pPr>
        <w:pStyle w:val="NoSpacing"/>
        <w:rPr>
          <w:rFonts w:cs="Arial"/>
          <w:sz w:val="20"/>
          <w:szCs w:val="20"/>
        </w:rPr>
      </w:pPr>
      <w:r w:rsidRPr="005B66C2">
        <w:rPr>
          <w:rFonts w:cs="Arial"/>
          <w:sz w:val="20"/>
          <w:szCs w:val="20"/>
        </w:rPr>
        <w:t>1. Town of Duck Hill, MS. Main Street, Duck Hill, Mississippi 38925.</w:t>
      </w:r>
    </w:p>
    <w:p w14:paraId="3C9CD54E" w14:textId="77777777" w:rsidR="00506001" w:rsidRPr="005B66C2" w:rsidRDefault="00506001" w:rsidP="00506001">
      <w:pPr>
        <w:pStyle w:val="NoSpacing"/>
        <w:rPr>
          <w:rFonts w:cs="Arial"/>
          <w:sz w:val="20"/>
          <w:szCs w:val="20"/>
        </w:rPr>
      </w:pPr>
      <w:r w:rsidRPr="005B66C2">
        <w:rPr>
          <w:rFonts w:cs="Arial"/>
          <w:sz w:val="20"/>
          <w:szCs w:val="20"/>
        </w:rPr>
        <w:t xml:space="preserve">2. Office of Joe A. Sutherland, Jr. P.E.-P.S., Project Engineer, 228 First Street, Grenada, MS. 38901, </w:t>
      </w:r>
    </w:p>
    <w:p w14:paraId="67AFE5A1" w14:textId="77777777" w:rsidR="00506001" w:rsidRPr="005B66C2" w:rsidRDefault="00506001" w:rsidP="00506001">
      <w:pPr>
        <w:pStyle w:val="NoSpacing"/>
        <w:rPr>
          <w:rFonts w:cs="Arial"/>
          <w:sz w:val="20"/>
          <w:szCs w:val="20"/>
        </w:rPr>
      </w:pPr>
      <w:r w:rsidRPr="005B66C2">
        <w:rPr>
          <w:rFonts w:cs="Arial"/>
          <w:sz w:val="20"/>
          <w:szCs w:val="20"/>
        </w:rPr>
        <w:t xml:space="preserve">3. ABC Plan Room, Tupelo, Mississippi, </w:t>
      </w:r>
    </w:p>
    <w:p w14:paraId="62093896" w14:textId="77777777" w:rsidR="00506001" w:rsidRPr="005B66C2" w:rsidRDefault="00506001" w:rsidP="00506001">
      <w:pPr>
        <w:pStyle w:val="NoSpacing"/>
        <w:rPr>
          <w:rFonts w:cs="Arial"/>
          <w:sz w:val="20"/>
          <w:szCs w:val="20"/>
        </w:rPr>
      </w:pPr>
      <w:r w:rsidRPr="005B66C2">
        <w:rPr>
          <w:rFonts w:cs="Arial"/>
          <w:sz w:val="20"/>
          <w:szCs w:val="20"/>
        </w:rPr>
        <w:t>4. AGC Plan Room, Jackson, MS,</w:t>
      </w:r>
    </w:p>
    <w:p w14:paraId="16CCD04D" w14:textId="77777777" w:rsidR="00506001" w:rsidRPr="005B66C2" w:rsidRDefault="00506001" w:rsidP="00506001">
      <w:pPr>
        <w:pStyle w:val="NoSpacing"/>
        <w:rPr>
          <w:sz w:val="20"/>
          <w:szCs w:val="20"/>
        </w:rPr>
      </w:pPr>
      <w:r w:rsidRPr="005B66C2">
        <w:rPr>
          <w:color w:val="000000"/>
          <w:sz w:val="20"/>
          <w:szCs w:val="20"/>
        </w:rPr>
        <w:t xml:space="preserve">5. </w:t>
      </w:r>
      <w:r w:rsidRPr="005B66C2">
        <w:rPr>
          <w:sz w:val="20"/>
          <w:szCs w:val="20"/>
        </w:rPr>
        <w:t>Mississippi Procurement Technical Assistance Program (MPTAP)</w:t>
      </w:r>
    </w:p>
    <w:p w14:paraId="4A5FCC79" w14:textId="77777777" w:rsidR="00506001" w:rsidRPr="005B66C2" w:rsidRDefault="00506001" w:rsidP="00506001">
      <w:pPr>
        <w:pStyle w:val="NoSpacing"/>
        <w:rPr>
          <w:sz w:val="20"/>
          <w:szCs w:val="20"/>
        </w:rPr>
      </w:pPr>
      <w:r w:rsidRPr="005B66C2">
        <w:rPr>
          <w:sz w:val="20"/>
          <w:szCs w:val="20"/>
        </w:rPr>
        <w:t>Mississippi Development Authority, Minority &amp; Small Business Development</w:t>
      </w:r>
    </w:p>
    <w:p w14:paraId="58342821" w14:textId="77777777" w:rsidR="00506001" w:rsidRPr="005B66C2" w:rsidRDefault="00506001" w:rsidP="00506001">
      <w:pPr>
        <w:pStyle w:val="NoSpacing"/>
        <w:rPr>
          <w:sz w:val="20"/>
          <w:szCs w:val="20"/>
        </w:rPr>
      </w:pPr>
      <w:r w:rsidRPr="005B66C2">
        <w:rPr>
          <w:sz w:val="20"/>
          <w:szCs w:val="20"/>
        </w:rPr>
        <w:t>Woolfolk Building</w:t>
      </w:r>
    </w:p>
    <w:p w14:paraId="63F46296" w14:textId="77777777" w:rsidR="00506001" w:rsidRPr="005B66C2" w:rsidRDefault="00506001" w:rsidP="00506001">
      <w:pPr>
        <w:pStyle w:val="NoSpacing"/>
        <w:rPr>
          <w:sz w:val="20"/>
          <w:szCs w:val="20"/>
        </w:rPr>
      </w:pPr>
      <w:r w:rsidRPr="005B66C2">
        <w:rPr>
          <w:sz w:val="20"/>
          <w:szCs w:val="20"/>
        </w:rPr>
        <w:t xml:space="preserve">501 North West Street </w:t>
      </w:r>
    </w:p>
    <w:p w14:paraId="31770436" w14:textId="77777777" w:rsidR="00506001" w:rsidRPr="005B66C2" w:rsidRDefault="00506001" w:rsidP="00506001">
      <w:pPr>
        <w:pStyle w:val="NoSpacing"/>
        <w:rPr>
          <w:sz w:val="20"/>
          <w:szCs w:val="20"/>
        </w:rPr>
      </w:pPr>
      <w:r w:rsidRPr="005B66C2">
        <w:rPr>
          <w:sz w:val="20"/>
          <w:szCs w:val="20"/>
        </w:rPr>
        <w:t>Suite B 01</w:t>
      </w:r>
    </w:p>
    <w:p w14:paraId="3DE95ECA" w14:textId="77777777" w:rsidR="00506001" w:rsidRPr="005B66C2" w:rsidRDefault="00506001" w:rsidP="00506001">
      <w:pPr>
        <w:pStyle w:val="NoSpacing"/>
        <w:rPr>
          <w:sz w:val="20"/>
          <w:szCs w:val="20"/>
        </w:rPr>
      </w:pPr>
      <w:r w:rsidRPr="005B66C2">
        <w:rPr>
          <w:sz w:val="20"/>
          <w:szCs w:val="20"/>
        </w:rPr>
        <w:t>Jackson, MS  39201</w:t>
      </w:r>
      <w:r w:rsidR="005C3FA3" w:rsidRPr="005B66C2">
        <w:rPr>
          <w:sz w:val="20"/>
          <w:szCs w:val="20"/>
        </w:rPr>
        <w:t xml:space="preserve"> </w:t>
      </w:r>
    </w:p>
    <w:p w14:paraId="3CE636B0" w14:textId="77777777" w:rsidR="00506001" w:rsidRPr="005B66C2" w:rsidRDefault="00506001" w:rsidP="00506001">
      <w:pPr>
        <w:pStyle w:val="NoSpacing"/>
        <w:rPr>
          <w:color w:val="000000"/>
          <w:sz w:val="20"/>
          <w:szCs w:val="20"/>
        </w:rPr>
      </w:pPr>
    </w:p>
    <w:p w14:paraId="66CCC677" w14:textId="77777777" w:rsidR="00506001" w:rsidRPr="005B66C2" w:rsidRDefault="00506001" w:rsidP="00506001">
      <w:pPr>
        <w:pStyle w:val="NoSpacing"/>
        <w:rPr>
          <w:sz w:val="20"/>
          <w:szCs w:val="20"/>
        </w:rPr>
      </w:pPr>
      <w:r w:rsidRPr="005B66C2">
        <w:rPr>
          <w:sz w:val="20"/>
          <w:szCs w:val="20"/>
        </w:rPr>
        <w:t>Minority and women’s business enterprises are solicited to bid on this contract as prime contractors and are encouraged to make inquiries regarding potential subcontracting opportunities and equipment, material and/or supply needs.</w:t>
      </w:r>
    </w:p>
    <w:p w14:paraId="58E6BCD6" w14:textId="77777777" w:rsidR="00506001" w:rsidRPr="005B66C2" w:rsidRDefault="00506001" w:rsidP="00506001">
      <w:pPr>
        <w:pStyle w:val="NoSpacing"/>
        <w:rPr>
          <w:sz w:val="20"/>
          <w:szCs w:val="20"/>
        </w:rPr>
      </w:pPr>
    </w:p>
    <w:p w14:paraId="26E75661" w14:textId="77777777" w:rsidR="00506001" w:rsidRPr="005B66C2" w:rsidRDefault="00506001" w:rsidP="00506001">
      <w:pPr>
        <w:pStyle w:val="NoSpacing"/>
        <w:rPr>
          <w:color w:val="000000"/>
          <w:sz w:val="20"/>
          <w:szCs w:val="20"/>
        </w:rPr>
      </w:pPr>
      <w:r w:rsidRPr="005B66C2">
        <w:rPr>
          <w:sz w:val="20"/>
          <w:szCs w:val="20"/>
        </w:rPr>
        <w:t>Any contract or contracts awarded under this invitation for bids are expected to be funded in whole or in part by funds from the Mississippi Development Authority, Community Development Block Grant funds Project # 113</w:t>
      </w:r>
      <w:r w:rsidR="00417262" w:rsidRPr="005B66C2">
        <w:rPr>
          <w:sz w:val="20"/>
          <w:szCs w:val="20"/>
        </w:rPr>
        <w:t>9</w:t>
      </w:r>
      <w:r w:rsidRPr="005B66C2">
        <w:rPr>
          <w:sz w:val="20"/>
          <w:szCs w:val="20"/>
        </w:rPr>
        <w:t>-</w:t>
      </w:r>
      <w:r w:rsidR="00417262" w:rsidRPr="005B66C2">
        <w:rPr>
          <w:sz w:val="20"/>
          <w:szCs w:val="20"/>
        </w:rPr>
        <w:t>22</w:t>
      </w:r>
      <w:r w:rsidRPr="005B66C2">
        <w:rPr>
          <w:sz w:val="20"/>
          <w:szCs w:val="20"/>
        </w:rPr>
        <w:t>-170-PF-01</w:t>
      </w:r>
      <w:r w:rsidR="00417262" w:rsidRPr="005B66C2">
        <w:rPr>
          <w:sz w:val="20"/>
          <w:szCs w:val="20"/>
        </w:rPr>
        <w:t xml:space="preserve">. </w:t>
      </w:r>
      <w:r w:rsidRPr="005B66C2">
        <w:rPr>
          <w:color w:val="000000"/>
          <w:sz w:val="20"/>
          <w:szCs w:val="20"/>
        </w:rPr>
        <w:t>This procurement will be subject to all applicable sections of the Mississippi Code of 1972, Annotated, as they apply to local governments. Neither the State of Mississippi nor the Mississippi Department of Environmental Quality or any of their employees will be a party to this invitation for bids or any resulting contracts.</w:t>
      </w:r>
    </w:p>
    <w:p w14:paraId="13E98BA7" w14:textId="77777777" w:rsidR="00506001" w:rsidRPr="005B66C2" w:rsidRDefault="00506001" w:rsidP="00506001">
      <w:pPr>
        <w:pStyle w:val="NoSpacing"/>
        <w:rPr>
          <w:color w:val="000000"/>
          <w:sz w:val="20"/>
          <w:szCs w:val="20"/>
        </w:rPr>
      </w:pPr>
    </w:p>
    <w:p w14:paraId="019F32EE" w14:textId="77777777" w:rsidR="00506001" w:rsidRPr="005B66C2" w:rsidRDefault="00506001" w:rsidP="00506001">
      <w:pPr>
        <w:pStyle w:val="NoSpacing"/>
        <w:rPr>
          <w:color w:val="000000"/>
          <w:sz w:val="20"/>
          <w:szCs w:val="20"/>
        </w:rPr>
      </w:pPr>
      <w:r w:rsidRPr="005B66C2">
        <w:rPr>
          <w:color w:val="000000"/>
          <w:sz w:val="20"/>
          <w:szCs w:val="20"/>
        </w:rPr>
        <w:t xml:space="preserve">All local, </w:t>
      </w:r>
      <w:proofErr w:type="gramStart"/>
      <w:r w:rsidRPr="005B66C2">
        <w:rPr>
          <w:color w:val="000000"/>
          <w:sz w:val="20"/>
          <w:szCs w:val="20"/>
        </w:rPr>
        <w:t>state</w:t>
      </w:r>
      <w:proofErr w:type="gramEnd"/>
      <w:r w:rsidRPr="005B66C2">
        <w:rPr>
          <w:color w:val="000000"/>
          <w:sz w:val="20"/>
          <w:szCs w:val="20"/>
        </w:rPr>
        <w:t xml:space="preserve"> and federal special conditions will apply. Section 3 of the Housing and Urban Development Act of 1968 requires that the Town and contractors participating in CDBG projects give opportunities for job training and employment to lower income residents of the Section 3 area that is described as the Town of Duck Hill, Montgomery County, Mississippi. Section 3 also requires that to the maximum extent feasible contracts for work in connection with Section 3 covered projects be awarded to business concerns that </w:t>
      </w:r>
      <w:proofErr w:type="gramStart"/>
      <w:r w:rsidRPr="005B66C2">
        <w:rPr>
          <w:color w:val="000000"/>
          <w:sz w:val="20"/>
          <w:szCs w:val="20"/>
        </w:rPr>
        <w:t>are located in</w:t>
      </w:r>
      <w:proofErr w:type="gramEnd"/>
      <w:r w:rsidRPr="005B66C2">
        <w:rPr>
          <w:color w:val="000000"/>
          <w:sz w:val="20"/>
          <w:szCs w:val="20"/>
        </w:rPr>
        <w:t xml:space="preserve"> or owned in substantial part by persons residing in the Section 3 area. </w:t>
      </w:r>
    </w:p>
    <w:p w14:paraId="53717CD9" w14:textId="77777777" w:rsidR="00506001" w:rsidRPr="005B66C2" w:rsidRDefault="00506001" w:rsidP="00506001">
      <w:pPr>
        <w:pStyle w:val="NoSpacing"/>
        <w:rPr>
          <w:color w:val="000000"/>
          <w:sz w:val="20"/>
          <w:szCs w:val="20"/>
        </w:rPr>
      </w:pPr>
    </w:p>
    <w:p w14:paraId="43CF6700" w14:textId="77777777" w:rsidR="00506001" w:rsidRPr="005B66C2" w:rsidRDefault="00506001" w:rsidP="00506001">
      <w:pPr>
        <w:pStyle w:val="NoSpacing"/>
        <w:rPr>
          <w:color w:val="000000"/>
          <w:sz w:val="20"/>
          <w:szCs w:val="20"/>
        </w:rPr>
      </w:pPr>
      <w:r w:rsidRPr="005B66C2">
        <w:rPr>
          <w:color w:val="000000"/>
          <w:sz w:val="20"/>
          <w:szCs w:val="20"/>
        </w:rPr>
        <w:t xml:space="preserve">The Town of Duck Hill is an equal opportunity employer and hereby notifies all bidders that it will affirmatively insure that, in any contract entered into pursuant to this advertisement , minority business enterprises will be afforded full opportunity to submit bids in response to this invitation and will not be discriminated against on the grounds of race, color, sex, age, disability or national origin in consideration of an award. </w:t>
      </w:r>
    </w:p>
    <w:p w14:paraId="06AF4BF6" w14:textId="77777777" w:rsidR="00506001" w:rsidRPr="005B66C2" w:rsidRDefault="00506001" w:rsidP="00506001">
      <w:pPr>
        <w:pStyle w:val="NoSpacing"/>
        <w:rPr>
          <w:color w:val="000000"/>
          <w:sz w:val="20"/>
          <w:szCs w:val="20"/>
        </w:rPr>
      </w:pPr>
    </w:p>
    <w:p w14:paraId="0E01D17F" w14:textId="77777777" w:rsidR="00506001" w:rsidRPr="005B66C2" w:rsidRDefault="00506001" w:rsidP="00506001">
      <w:pPr>
        <w:pStyle w:val="NoSpacing"/>
        <w:rPr>
          <w:color w:val="000000"/>
          <w:sz w:val="20"/>
          <w:szCs w:val="20"/>
        </w:rPr>
      </w:pPr>
      <w:r w:rsidRPr="005B66C2">
        <w:rPr>
          <w:color w:val="000000"/>
          <w:sz w:val="20"/>
          <w:szCs w:val="20"/>
        </w:rPr>
        <w:t xml:space="preserve">The Town of Duck Hill reserves the right to reject </w:t>
      </w:r>
      <w:proofErr w:type="gramStart"/>
      <w:r w:rsidRPr="005B66C2">
        <w:rPr>
          <w:color w:val="000000"/>
          <w:sz w:val="20"/>
          <w:szCs w:val="20"/>
        </w:rPr>
        <w:t>any and all</w:t>
      </w:r>
      <w:proofErr w:type="gramEnd"/>
      <w:r w:rsidRPr="005B66C2">
        <w:rPr>
          <w:color w:val="000000"/>
          <w:sz w:val="20"/>
          <w:szCs w:val="20"/>
        </w:rPr>
        <w:t xml:space="preserve"> bids and to waive any informalities or irregularities therein. </w:t>
      </w:r>
    </w:p>
    <w:p w14:paraId="76CEA04B" w14:textId="77777777" w:rsidR="00506001" w:rsidRPr="005B66C2" w:rsidRDefault="00506001" w:rsidP="00506001">
      <w:pPr>
        <w:pStyle w:val="NoSpacing"/>
        <w:tabs>
          <w:tab w:val="left" w:pos="735"/>
        </w:tabs>
        <w:rPr>
          <w:rFonts w:cs="Arial"/>
          <w:sz w:val="20"/>
          <w:szCs w:val="20"/>
        </w:rPr>
      </w:pPr>
      <w:r w:rsidRPr="005B66C2">
        <w:rPr>
          <w:rFonts w:cs="Arial"/>
          <w:sz w:val="20"/>
          <w:szCs w:val="20"/>
        </w:rPr>
        <w:t xml:space="preserve"> </w:t>
      </w:r>
      <w:r w:rsidRPr="005B66C2">
        <w:rPr>
          <w:rFonts w:cs="Arial"/>
          <w:sz w:val="20"/>
          <w:szCs w:val="20"/>
        </w:rPr>
        <w:tab/>
      </w:r>
    </w:p>
    <w:p w14:paraId="6FE84F0F" w14:textId="77777777" w:rsidR="00506001" w:rsidRPr="005B66C2" w:rsidRDefault="00506001" w:rsidP="00506001">
      <w:pPr>
        <w:pStyle w:val="NoSpacing"/>
        <w:rPr>
          <w:rFonts w:cs="Arial"/>
          <w:sz w:val="20"/>
          <w:szCs w:val="20"/>
        </w:rPr>
      </w:pPr>
      <w:r w:rsidRPr="005B66C2">
        <w:rPr>
          <w:rFonts w:cs="Arial"/>
          <w:sz w:val="20"/>
          <w:szCs w:val="20"/>
        </w:rPr>
        <w:t xml:space="preserve">Copies of the Contract Documents may be obtained at the issuing office of the engineer, Joe A. Sutherland, Jr. P.E.-P.S., located at 228 First Street, Grenada, MS. 38901, or P.O. Box 635, Grenada, MS. 38902-0635 upon advance payment of </w:t>
      </w:r>
      <w:r w:rsidR="00417262" w:rsidRPr="005B66C2">
        <w:rPr>
          <w:rFonts w:cs="Arial"/>
          <w:sz w:val="20"/>
          <w:szCs w:val="20"/>
        </w:rPr>
        <w:t>$</w:t>
      </w:r>
      <w:r w:rsidRPr="005B66C2">
        <w:rPr>
          <w:rFonts w:cs="Arial"/>
          <w:sz w:val="20"/>
          <w:szCs w:val="20"/>
        </w:rPr>
        <w:t>0 per set for digital copies or $</w:t>
      </w:r>
      <w:r w:rsidR="00417262" w:rsidRPr="005B66C2">
        <w:rPr>
          <w:rFonts w:cs="Arial"/>
          <w:sz w:val="20"/>
          <w:szCs w:val="20"/>
        </w:rPr>
        <w:t>2</w:t>
      </w:r>
      <w:r w:rsidRPr="005B66C2">
        <w:rPr>
          <w:rFonts w:cs="Arial"/>
          <w:sz w:val="20"/>
          <w:szCs w:val="20"/>
        </w:rPr>
        <w:t>00 per set for paper copies, nonrefundable.</w:t>
      </w:r>
    </w:p>
    <w:p w14:paraId="3E2DEF5B" w14:textId="77777777" w:rsidR="00506001" w:rsidRPr="005B66C2" w:rsidRDefault="00506001" w:rsidP="00506001">
      <w:pPr>
        <w:pStyle w:val="NoSpacing"/>
        <w:rPr>
          <w:rFonts w:cs="Arial"/>
          <w:sz w:val="20"/>
          <w:szCs w:val="20"/>
        </w:rPr>
      </w:pPr>
      <w:r w:rsidRPr="005B66C2">
        <w:rPr>
          <w:rFonts w:cs="Arial"/>
          <w:sz w:val="20"/>
          <w:szCs w:val="20"/>
        </w:rPr>
        <w:t>(s</w:t>
      </w:r>
      <w:r w:rsidR="00417262" w:rsidRPr="005B66C2">
        <w:rPr>
          <w:rFonts w:cs="Arial"/>
          <w:sz w:val="20"/>
          <w:szCs w:val="20"/>
        </w:rPr>
        <w:t>) Al White</w:t>
      </w:r>
      <w:r w:rsidRPr="005B66C2">
        <w:rPr>
          <w:rFonts w:cs="Arial"/>
          <w:sz w:val="20"/>
          <w:szCs w:val="20"/>
        </w:rPr>
        <w:t xml:space="preserve">, Mayor  </w:t>
      </w:r>
    </w:p>
    <w:p w14:paraId="0344481C" w14:textId="77777777" w:rsidR="00492682" w:rsidRDefault="00492682" w:rsidP="00492682">
      <w:pPr>
        <w:pStyle w:val="BodyText2"/>
        <w:spacing w:line="360" w:lineRule="auto"/>
        <w:jc w:val="center"/>
        <w:outlineLvl w:val="0"/>
        <w:rPr>
          <w:rFonts w:ascii="Arial" w:hAnsi="Arial"/>
          <w:b/>
          <w:smallCaps/>
          <w:lang w:val="en-US"/>
        </w:rPr>
      </w:pPr>
    </w:p>
    <w:sectPr w:rsidR="00492682" w:rsidSect="009861D0">
      <w:footerReference w:type="default" r:id="rId7"/>
      <w:pgSz w:w="12240" w:h="15840"/>
      <w:pgMar w:top="108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41AE" w14:textId="77777777" w:rsidR="00D712BF" w:rsidRDefault="00D712BF" w:rsidP="009861D0">
      <w:pPr>
        <w:spacing w:before="0" w:after="0"/>
      </w:pPr>
      <w:r>
        <w:separator/>
      </w:r>
    </w:p>
    <w:p w14:paraId="654B5D2A" w14:textId="77777777" w:rsidR="00D712BF" w:rsidRDefault="00D712BF"/>
  </w:endnote>
  <w:endnote w:type="continuationSeparator" w:id="0">
    <w:p w14:paraId="5D00C592" w14:textId="77777777" w:rsidR="00D712BF" w:rsidRDefault="00D712BF" w:rsidP="009861D0">
      <w:pPr>
        <w:spacing w:before="0" w:after="0"/>
      </w:pPr>
      <w:r>
        <w:continuationSeparator/>
      </w:r>
    </w:p>
    <w:p w14:paraId="01A86C67" w14:textId="77777777" w:rsidR="00D712BF" w:rsidRDefault="00D71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3F14" w14:textId="77777777" w:rsidR="009861D0" w:rsidRPr="00EF6A23" w:rsidRDefault="009861D0" w:rsidP="009861D0">
    <w:pPr>
      <w:pBdr>
        <w:top w:val="single" w:sz="4" w:space="1" w:color="auto"/>
      </w:pBdr>
      <w:spacing w:before="0" w:after="0"/>
      <w:jc w:val="center"/>
      <w:rPr>
        <w:b/>
        <w:sz w:val="16"/>
        <w:szCs w:val="16"/>
      </w:rPr>
    </w:pPr>
    <w:r w:rsidRPr="00EF6A23">
      <w:rPr>
        <w:b/>
        <w:sz w:val="16"/>
        <w:szCs w:val="16"/>
      </w:rPr>
      <w:t>EJCDC® C-111, Suggested Advertisement for Bids for Construction Contracts.</w:t>
    </w:r>
  </w:p>
  <w:p w14:paraId="5F0CCB63" w14:textId="77777777"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14:paraId="08E38F1A" w14:textId="77777777" w:rsidR="009861D0" w:rsidRPr="00EF6A2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r w:rsidRPr="00EF6A23">
      <w:rPr>
        <w:b/>
      </w:rPr>
      <w:t xml:space="preserve">Page </w:t>
    </w:r>
    <w:r w:rsidRPr="00EF6A23">
      <w:rPr>
        <w:rStyle w:val="PageNumber"/>
        <w:sz w:val="16"/>
      </w:rPr>
      <w:fldChar w:fldCharType="begin"/>
    </w:r>
    <w:r w:rsidRPr="00EF6A23">
      <w:rPr>
        <w:rStyle w:val="PageNumber"/>
        <w:sz w:val="16"/>
      </w:rPr>
      <w:instrText xml:space="preserve"> PAGE </w:instrText>
    </w:r>
    <w:r w:rsidRPr="00EF6A23">
      <w:rPr>
        <w:rStyle w:val="PageNumber"/>
        <w:sz w:val="16"/>
      </w:rPr>
      <w:fldChar w:fldCharType="separate"/>
    </w:r>
    <w:r w:rsidR="002D2898">
      <w:rPr>
        <w:rStyle w:val="PageNumber"/>
        <w:noProof/>
        <w:sz w:val="16"/>
      </w:rPr>
      <w:t>1</w:t>
    </w:r>
    <w:r w:rsidRPr="00EF6A23">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363C" w14:textId="77777777" w:rsidR="00D712BF" w:rsidRDefault="00D712BF" w:rsidP="009861D0">
      <w:pPr>
        <w:spacing w:before="0" w:after="0"/>
      </w:pPr>
      <w:r>
        <w:separator/>
      </w:r>
    </w:p>
    <w:p w14:paraId="2CE3890B" w14:textId="77777777" w:rsidR="00D712BF" w:rsidRDefault="00D712BF"/>
  </w:footnote>
  <w:footnote w:type="continuationSeparator" w:id="0">
    <w:p w14:paraId="071F628A" w14:textId="77777777" w:rsidR="00D712BF" w:rsidRDefault="00D712BF" w:rsidP="009861D0">
      <w:pPr>
        <w:spacing w:before="0" w:after="0"/>
      </w:pPr>
      <w:r>
        <w:continuationSeparator/>
      </w:r>
    </w:p>
    <w:p w14:paraId="5A14044D" w14:textId="77777777" w:rsidR="00D712BF" w:rsidRDefault="00D712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864439537">
    <w:abstractNumId w:val="6"/>
  </w:num>
  <w:num w:numId="2" w16cid:durableId="1193424931">
    <w:abstractNumId w:val="5"/>
  </w:num>
  <w:num w:numId="3" w16cid:durableId="1223057519">
    <w:abstractNumId w:val="1"/>
  </w:num>
  <w:num w:numId="4" w16cid:durableId="1340083348">
    <w:abstractNumId w:val="2"/>
  </w:num>
  <w:num w:numId="5" w16cid:durableId="884028686">
    <w:abstractNumId w:val="10"/>
  </w:num>
  <w:num w:numId="6" w16cid:durableId="636104160">
    <w:abstractNumId w:val="13"/>
  </w:num>
  <w:num w:numId="7" w16cid:durableId="961568779">
    <w:abstractNumId w:val="3"/>
  </w:num>
  <w:num w:numId="8" w16cid:durableId="1272201521">
    <w:abstractNumId w:val="7"/>
  </w:num>
  <w:num w:numId="9" w16cid:durableId="1216310652">
    <w:abstractNumId w:val="12"/>
  </w:num>
  <w:num w:numId="10" w16cid:durableId="148251499">
    <w:abstractNumId w:val="9"/>
  </w:num>
  <w:num w:numId="11" w16cid:durableId="2097822554">
    <w:abstractNumId w:val="8"/>
  </w:num>
  <w:num w:numId="12" w16cid:durableId="1007756615">
    <w:abstractNumId w:val="4"/>
  </w:num>
  <w:num w:numId="13" w16cid:durableId="1623077330">
    <w:abstractNumId w:val="11"/>
  </w:num>
  <w:num w:numId="14" w16cid:durableId="32181437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15"/>
    <w:rsid w:val="00036778"/>
    <w:rsid w:val="000745D0"/>
    <w:rsid w:val="000B3166"/>
    <w:rsid w:val="0011414F"/>
    <w:rsid w:val="00121484"/>
    <w:rsid w:val="001360F5"/>
    <w:rsid w:val="001B7047"/>
    <w:rsid w:val="00277732"/>
    <w:rsid w:val="002B0E6B"/>
    <w:rsid w:val="002D2898"/>
    <w:rsid w:val="002E5F85"/>
    <w:rsid w:val="00316BC9"/>
    <w:rsid w:val="0035522C"/>
    <w:rsid w:val="003E536F"/>
    <w:rsid w:val="00417262"/>
    <w:rsid w:val="00431243"/>
    <w:rsid w:val="004749A4"/>
    <w:rsid w:val="00484871"/>
    <w:rsid w:val="00492682"/>
    <w:rsid w:val="004D58D3"/>
    <w:rsid w:val="004F69A1"/>
    <w:rsid w:val="00506001"/>
    <w:rsid w:val="00524E29"/>
    <w:rsid w:val="005451AA"/>
    <w:rsid w:val="005A7F02"/>
    <w:rsid w:val="005B66C2"/>
    <w:rsid w:val="005C3FA3"/>
    <w:rsid w:val="005F0E77"/>
    <w:rsid w:val="005F1E15"/>
    <w:rsid w:val="00740F58"/>
    <w:rsid w:val="00766E9A"/>
    <w:rsid w:val="00767127"/>
    <w:rsid w:val="007705AE"/>
    <w:rsid w:val="00785153"/>
    <w:rsid w:val="007A40FC"/>
    <w:rsid w:val="007D4544"/>
    <w:rsid w:val="00803B36"/>
    <w:rsid w:val="0082564A"/>
    <w:rsid w:val="00841149"/>
    <w:rsid w:val="009861D0"/>
    <w:rsid w:val="00A02129"/>
    <w:rsid w:val="00B13FB4"/>
    <w:rsid w:val="00B17ACA"/>
    <w:rsid w:val="00B91006"/>
    <w:rsid w:val="00B95342"/>
    <w:rsid w:val="00BB4B3A"/>
    <w:rsid w:val="00D712BF"/>
    <w:rsid w:val="00D712F0"/>
    <w:rsid w:val="00DA71CF"/>
    <w:rsid w:val="00DB61F3"/>
    <w:rsid w:val="00E873EC"/>
    <w:rsid w:val="00E96626"/>
    <w:rsid w:val="00ED2D09"/>
    <w:rsid w:val="00F624F8"/>
    <w:rsid w:val="00F73E94"/>
    <w:rsid w:val="00FE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13EEB"/>
  <w15:chartTrackingRefBased/>
  <w15:docId w15:val="{E040443E-BAC8-486F-A583-B4D89962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qFormat/>
    <w:rsid w:val="00492682"/>
    <w:rPr>
      <w:sz w:val="22"/>
      <w:szCs w:val="22"/>
    </w:rPr>
  </w:style>
  <w:style w:type="paragraph" w:styleId="BodyText2">
    <w:name w:val="Body Text 2"/>
    <w:basedOn w:val="Normal"/>
    <w:link w:val="BodyText2Char"/>
    <w:unhideWhenUsed/>
    <w:rsid w:val="00492682"/>
    <w:pPr>
      <w:spacing w:before="0" w:after="0"/>
      <w:ind w:left="360" w:firstLine="360"/>
    </w:pPr>
    <w:rPr>
      <w:rFonts w:ascii="Times New Roman" w:eastAsia="Times New Roman" w:hAnsi="Times New Roman"/>
      <w:sz w:val="20"/>
      <w:szCs w:val="20"/>
      <w:lang w:val="x-none" w:eastAsia="x-none" w:bidi="en-US"/>
    </w:rPr>
  </w:style>
  <w:style w:type="character" w:customStyle="1" w:styleId="BodyText2Char">
    <w:name w:val="Body Text 2 Char"/>
    <w:link w:val="BodyText2"/>
    <w:rsid w:val="00492682"/>
    <w:rPr>
      <w:rFonts w:ascii="Times New Roman" w:eastAsia="Times New Roman" w:hAnsi="Times New Roman"/>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EJCDC C-700 Template</Template>
  <TotalTime>4</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subject/>
  <dc:creator>EJCDC</dc:creator>
  <cp:keywords/>
  <cp:lastModifiedBy>Cacynthia Patterson</cp:lastModifiedBy>
  <cp:revision>2</cp:revision>
  <cp:lastPrinted>2023-10-30T16:31:00Z</cp:lastPrinted>
  <dcterms:created xsi:type="dcterms:W3CDTF">2023-11-01T21:19:00Z</dcterms:created>
  <dcterms:modified xsi:type="dcterms:W3CDTF">2023-11-01T21:19:00Z</dcterms:modified>
</cp:coreProperties>
</file>