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1D1A" w14:textId="77777777" w:rsidR="001E575F" w:rsidRDefault="00AD1507">
      <w:pPr>
        <w:pStyle w:val="BodyText"/>
        <w:spacing w:before="41"/>
        <w:ind w:left="2543" w:right="2543"/>
        <w:jc w:val="center"/>
      </w:pPr>
      <w:r>
        <w:t>REQUEST</w:t>
      </w:r>
      <w:r>
        <w:rPr>
          <w:spacing w:val="-6"/>
        </w:rPr>
        <w:t xml:space="preserve"> </w:t>
      </w:r>
      <w:r>
        <w:t>FOR</w:t>
      </w:r>
      <w:r>
        <w:rPr>
          <w:spacing w:val="-5"/>
        </w:rPr>
        <w:t xml:space="preserve"> </w:t>
      </w:r>
      <w:r>
        <w:t>PROPOSALS</w:t>
      </w:r>
      <w:r>
        <w:rPr>
          <w:spacing w:val="-4"/>
        </w:rPr>
        <w:t xml:space="preserve"> </w:t>
      </w:r>
      <w:r>
        <w:t>FOR</w:t>
      </w:r>
      <w:r>
        <w:rPr>
          <w:spacing w:val="-5"/>
        </w:rPr>
        <w:t xml:space="preserve"> </w:t>
      </w:r>
      <w:r>
        <w:t>ENGINEERING</w:t>
      </w:r>
      <w:r>
        <w:rPr>
          <w:spacing w:val="-3"/>
        </w:rPr>
        <w:t xml:space="preserve"> </w:t>
      </w:r>
      <w:r>
        <w:rPr>
          <w:spacing w:val="-2"/>
        </w:rPr>
        <w:t>SERVICES</w:t>
      </w:r>
    </w:p>
    <w:p w14:paraId="64E81D1B" w14:textId="77777777" w:rsidR="001E575F" w:rsidRDefault="001E575F">
      <w:pPr>
        <w:pStyle w:val="BodyText"/>
        <w:spacing w:before="9"/>
        <w:ind w:left="0"/>
        <w:rPr>
          <w:sz w:val="9"/>
        </w:rPr>
      </w:pPr>
    </w:p>
    <w:p w14:paraId="64E81D1C" w14:textId="211B1E06" w:rsidR="001E575F" w:rsidRDefault="00AD1507">
      <w:pPr>
        <w:pStyle w:val="BodyText"/>
        <w:spacing w:before="60" w:line="259" w:lineRule="auto"/>
        <w:ind w:left="119" w:right="117"/>
        <w:jc w:val="both"/>
      </w:pPr>
      <w:r>
        <w:t>Th</w:t>
      </w:r>
      <w:r w:rsidRPr="00AD1507">
        <w:t xml:space="preserve">e </w:t>
      </w:r>
      <w:r w:rsidR="00CD3375">
        <w:t>TOWN OF RALEIGH</w:t>
      </w:r>
      <w:r w:rsidRPr="00AD1507">
        <w:rPr>
          <w:color w:val="000000"/>
        </w:rPr>
        <w:t xml:space="preserve"> (OWNER)</w:t>
      </w:r>
      <w:r>
        <w:rPr>
          <w:color w:val="000000"/>
        </w:rPr>
        <w:t xml:space="preserve"> requests proposals from qualified firms or individuals to provide engineering services on an as needed basis for a project funded by the Mississippi </w:t>
      </w:r>
      <w:r w:rsidR="00BA30D8">
        <w:rPr>
          <w:color w:val="000000"/>
        </w:rPr>
        <w:t>Municipality and County Water Infrastructure</w:t>
      </w:r>
      <w:r w:rsidR="00D62746">
        <w:rPr>
          <w:color w:val="000000"/>
        </w:rPr>
        <w:t xml:space="preserve"> (MCWI)</w:t>
      </w:r>
      <w:r>
        <w:rPr>
          <w:color w:val="000000"/>
        </w:rPr>
        <w:t xml:space="preserve"> American Rescue Plan Ac</w:t>
      </w:r>
      <w:r w:rsidR="00DF52E7">
        <w:rPr>
          <w:color w:val="000000"/>
        </w:rPr>
        <w:t>t</w:t>
      </w:r>
      <w:r>
        <w:rPr>
          <w:color w:val="000000"/>
        </w:rPr>
        <w:t xml:space="preserve"> Grant Program.</w:t>
      </w:r>
    </w:p>
    <w:p w14:paraId="64E81D1D" w14:textId="17F91E0E" w:rsidR="001E575F" w:rsidRDefault="00AD1507">
      <w:pPr>
        <w:pStyle w:val="BodyText"/>
        <w:spacing w:before="160" w:line="259" w:lineRule="auto"/>
        <w:ind w:left="120" w:right="118"/>
        <w:jc w:val="both"/>
      </w:pPr>
      <w:r>
        <w:t>You</w:t>
      </w:r>
      <w:r>
        <w:rPr>
          <w:spacing w:val="-4"/>
        </w:rPr>
        <w:t xml:space="preserve"> </w:t>
      </w:r>
      <w:r>
        <w:t>are</w:t>
      </w:r>
      <w:r>
        <w:rPr>
          <w:spacing w:val="-6"/>
        </w:rPr>
        <w:t xml:space="preserve"> </w:t>
      </w:r>
      <w:r>
        <w:t>invited</w:t>
      </w:r>
      <w:r>
        <w:rPr>
          <w:spacing w:val="-5"/>
        </w:rPr>
        <w:t xml:space="preserve"> </w:t>
      </w:r>
      <w:r>
        <w:t>to</w:t>
      </w:r>
      <w:r>
        <w:rPr>
          <w:spacing w:val="-6"/>
        </w:rPr>
        <w:t xml:space="preserve"> </w:t>
      </w:r>
      <w:r>
        <w:t>submit</w:t>
      </w:r>
      <w:r>
        <w:rPr>
          <w:spacing w:val="-6"/>
        </w:rPr>
        <w:t xml:space="preserve"> </w:t>
      </w:r>
      <w:r>
        <w:t>five</w:t>
      </w:r>
      <w:r>
        <w:rPr>
          <w:spacing w:val="-6"/>
        </w:rPr>
        <w:t xml:space="preserve"> </w:t>
      </w:r>
      <w:r>
        <w:t>(5)</w:t>
      </w:r>
      <w:r>
        <w:rPr>
          <w:spacing w:val="-6"/>
        </w:rPr>
        <w:t xml:space="preserve"> </w:t>
      </w:r>
      <w:r>
        <w:t>copies</w:t>
      </w:r>
      <w:r>
        <w:rPr>
          <w:spacing w:val="-6"/>
        </w:rPr>
        <w:t xml:space="preserve"> </w:t>
      </w:r>
      <w:r>
        <w:t>of</w:t>
      </w:r>
      <w:r>
        <w:rPr>
          <w:spacing w:val="-6"/>
        </w:rPr>
        <w:t xml:space="preserve"> </w:t>
      </w:r>
      <w:r>
        <w:t>a</w:t>
      </w:r>
      <w:r>
        <w:rPr>
          <w:spacing w:val="-7"/>
        </w:rPr>
        <w:t xml:space="preserve"> </w:t>
      </w:r>
      <w:r>
        <w:t>proposal,</w:t>
      </w:r>
      <w:r>
        <w:rPr>
          <w:spacing w:val="-5"/>
        </w:rPr>
        <w:t xml:space="preserve"> </w:t>
      </w:r>
      <w:r>
        <w:t>in</w:t>
      </w:r>
      <w:r>
        <w:rPr>
          <w:spacing w:val="-5"/>
        </w:rPr>
        <w:t xml:space="preserve"> </w:t>
      </w:r>
      <w:r>
        <w:t>accordance</w:t>
      </w:r>
      <w:r>
        <w:rPr>
          <w:spacing w:val="-6"/>
        </w:rPr>
        <w:t xml:space="preserve"> </w:t>
      </w:r>
      <w:r>
        <w:t>with</w:t>
      </w:r>
      <w:r>
        <w:rPr>
          <w:spacing w:val="-7"/>
        </w:rPr>
        <w:t xml:space="preserve"> </w:t>
      </w:r>
      <w:r>
        <w:t>this</w:t>
      </w:r>
      <w:r>
        <w:rPr>
          <w:spacing w:val="-6"/>
        </w:rPr>
        <w:t xml:space="preserve"> </w:t>
      </w:r>
      <w:r>
        <w:t>request,</w:t>
      </w:r>
      <w:r>
        <w:rPr>
          <w:spacing w:val="-6"/>
        </w:rPr>
        <w:t xml:space="preserve"> </w:t>
      </w:r>
      <w:r>
        <w:t>by</w:t>
      </w:r>
      <w:r>
        <w:rPr>
          <w:spacing w:val="-5"/>
        </w:rPr>
        <w:t xml:space="preserve"> </w:t>
      </w:r>
      <w:r>
        <w:t>mail</w:t>
      </w:r>
      <w:r>
        <w:rPr>
          <w:spacing w:val="-5"/>
        </w:rPr>
        <w:t xml:space="preserve"> </w:t>
      </w:r>
      <w:r>
        <w:t>or</w:t>
      </w:r>
      <w:r>
        <w:rPr>
          <w:spacing w:val="-6"/>
        </w:rPr>
        <w:t xml:space="preserve"> </w:t>
      </w:r>
      <w:r>
        <w:t>hand-delivered</w:t>
      </w:r>
      <w:r>
        <w:rPr>
          <w:spacing w:val="-5"/>
        </w:rPr>
        <w:t xml:space="preserve"> </w:t>
      </w:r>
      <w:r>
        <w:t xml:space="preserve">to: </w:t>
      </w:r>
      <w:r w:rsidR="00CD3375">
        <w:rPr>
          <w:u w:val="single"/>
        </w:rPr>
        <w:t>TOWN OF RALEIGH</w:t>
      </w:r>
      <w:r w:rsidR="00EA2733" w:rsidRPr="00EA2733">
        <w:rPr>
          <w:u w:val="single"/>
        </w:rPr>
        <w:t>,</w:t>
      </w:r>
      <w:r w:rsidR="00B445E4" w:rsidRPr="00EA2733">
        <w:rPr>
          <w:u w:val="single"/>
        </w:rPr>
        <w:t xml:space="preserve"> </w:t>
      </w:r>
      <w:r w:rsidR="00C336D9">
        <w:rPr>
          <w:u w:val="single"/>
        </w:rPr>
        <w:t xml:space="preserve">P.O. Box </w:t>
      </w:r>
      <w:r w:rsidR="000B1B53">
        <w:rPr>
          <w:u w:val="single"/>
        </w:rPr>
        <w:t>355/</w:t>
      </w:r>
      <w:r w:rsidR="00844F1E">
        <w:rPr>
          <w:u w:val="single"/>
        </w:rPr>
        <w:t>150 Main Street, Raleigh, MS 39153 (</w:t>
      </w:r>
      <w:r w:rsidR="00EA2733" w:rsidRPr="00EA2733">
        <w:rPr>
          <w:u w:val="single"/>
        </w:rPr>
        <w:t>PH: 601-</w:t>
      </w:r>
      <w:r w:rsidR="003B0AA5">
        <w:rPr>
          <w:u w:val="single"/>
        </w:rPr>
        <w:t>782-4672)</w:t>
      </w:r>
      <w:r w:rsidRPr="00EA2733">
        <w:rPr>
          <w:color w:val="000000"/>
          <w:u w:val="single"/>
        </w:rPr>
        <w:t xml:space="preserve"> no later than </w:t>
      </w:r>
      <w:r w:rsidR="000B1B53">
        <w:rPr>
          <w:color w:val="000000"/>
          <w:u w:val="single"/>
        </w:rPr>
        <w:t>10:00 AM</w:t>
      </w:r>
      <w:r w:rsidRPr="00EA2733">
        <w:rPr>
          <w:color w:val="000000"/>
          <w:u w:val="single"/>
        </w:rPr>
        <w:t xml:space="preserve">, on </w:t>
      </w:r>
      <w:r w:rsidR="00963131" w:rsidRPr="00EA2733">
        <w:rPr>
          <w:color w:val="000000"/>
          <w:u w:val="single"/>
        </w:rPr>
        <w:t>Ju</w:t>
      </w:r>
      <w:r w:rsidR="00933E0B">
        <w:rPr>
          <w:color w:val="000000"/>
          <w:u w:val="single"/>
        </w:rPr>
        <w:t>ly 5</w:t>
      </w:r>
      <w:r w:rsidR="00963131" w:rsidRPr="00EA2733">
        <w:rPr>
          <w:color w:val="000000"/>
          <w:u w:val="single"/>
        </w:rPr>
        <w:t>, 2023</w:t>
      </w:r>
      <w:r>
        <w:rPr>
          <w:color w:val="000000"/>
        </w:rPr>
        <w:t>.</w:t>
      </w:r>
    </w:p>
    <w:p w14:paraId="64E81D1E" w14:textId="77777777" w:rsidR="001E575F" w:rsidRDefault="00AD1507">
      <w:pPr>
        <w:pStyle w:val="BodyText"/>
        <w:spacing w:before="160" w:line="259" w:lineRule="auto"/>
        <w:ind w:left="120" w:right="115"/>
        <w:jc w:val="both"/>
      </w:pPr>
      <w:r>
        <w:t>Selection of an Engineer will be based on the criteria established in this Legal advertisement. Engineer(s) shall not submit any cost or price information with their proposals. Engineer(s) should submit complete proposals sufficient for</w:t>
      </w:r>
      <w:r>
        <w:rPr>
          <w:spacing w:val="-6"/>
        </w:rPr>
        <w:t xml:space="preserve"> </w:t>
      </w:r>
      <w:r>
        <w:t>final</w:t>
      </w:r>
      <w:r>
        <w:rPr>
          <w:spacing w:val="-6"/>
        </w:rPr>
        <w:t xml:space="preserve"> </w:t>
      </w:r>
      <w:r>
        <w:t>selection</w:t>
      </w:r>
      <w:r>
        <w:rPr>
          <w:spacing w:val="-5"/>
        </w:rPr>
        <w:t xml:space="preserve"> </w:t>
      </w:r>
      <w:r>
        <w:t>of</w:t>
      </w:r>
      <w:r>
        <w:rPr>
          <w:spacing w:val="-7"/>
        </w:rPr>
        <w:t xml:space="preserve"> </w:t>
      </w:r>
      <w:r>
        <w:t>the</w:t>
      </w:r>
      <w:r>
        <w:rPr>
          <w:spacing w:val="-7"/>
        </w:rPr>
        <w:t xml:space="preserve"> </w:t>
      </w:r>
      <w:r>
        <w:t>most</w:t>
      </w:r>
      <w:r>
        <w:rPr>
          <w:spacing w:val="-7"/>
        </w:rPr>
        <w:t xml:space="preserve"> </w:t>
      </w:r>
      <w:r>
        <w:t>qualified</w:t>
      </w:r>
      <w:r>
        <w:rPr>
          <w:spacing w:val="-5"/>
        </w:rPr>
        <w:t xml:space="preserve"> </w:t>
      </w:r>
      <w:r>
        <w:t>engineer.</w:t>
      </w:r>
      <w:r>
        <w:rPr>
          <w:spacing w:val="-6"/>
        </w:rPr>
        <w:t xml:space="preserve"> </w:t>
      </w:r>
      <w:r>
        <w:t>The</w:t>
      </w:r>
      <w:r>
        <w:rPr>
          <w:spacing w:val="-6"/>
        </w:rPr>
        <w:t xml:space="preserve"> </w:t>
      </w:r>
      <w:r>
        <w:t>selected</w:t>
      </w:r>
      <w:r>
        <w:rPr>
          <w:spacing w:val="-6"/>
        </w:rPr>
        <w:t xml:space="preserve"> </w:t>
      </w:r>
      <w:r>
        <w:t>Engineer</w:t>
      </w:r>
      <w:r>
        <w:rPr>
          <w:spacing w:val="-6"/>
        </w:rPr>
        <w:t xml:space="preserve"> </w:t>
      </w:r>
      <w:r>
        <w:t>will</w:t>
      </w:r>
      <w:r>
        <w:rPr>
          <w:spacing w:val="-6"/>
        </w:rPr>
        <w:t xml:space="preserve"> </w:t>
      </w:r>
      <w:r>
        <w:t>provide</w:t>
      </w:r>
      <w:r>
        <w:rPr>
          <w:spacing w:val="-6"/>
        </w:rPr>
        <w:t xml:space="preserve"> </w:t>
      </w:r>
      <w:r>
        <w:t>all</w:t>
      </w:r>
      <w:r>
        <w:rPr>
          <w:spacing w:val="-6"/>
        </w:rPr>
        <w:t xml:space="preserve"> </w:t>
      </w:r>
      <w:r>
        <w:t>engineering</w:t>
      </w:r>
      <w:r>
        <w:rPr>
          <w:spacing w:val="-5"/>
        </w:rPr>
        <w:t xml:space="preserve"> </w:t>
      </w:r>
      <w:r>
        <w:t>services</w:t>
      </w:r>
      <w:r>
        <w:rPr>
          <w:spacing w:val="-6"/>
        </w:rPr>
        <w:t xml:space="preserve"> </w:t>
      </w:r>
      <w:r>
        <w:t>through project</w:t>
      </w:r>
      <w:r>
        <w:rPr>
          <w:spacing w:val="-2"/>
        </w:rPr>
        <w:t xml:space="preserve"> </w:t>
      </w:r>
      <w:r>
        <w:t>closeout</w:t>
      </w:r>
      <w:r>
        <w:rPr>
          <w:spacing w:val="-1"/>
        </w:rPr>
        <w:t xml:space="preserve"> </w:t>
      </w:r>
      <w:r>
        <w:t>in</w:t>
      </w:r>
      <w:r>
        <w:rPr>
          <w:spacing w:val="-1"/>
        </w:rPr>
        <w:t xml:space="preserve"> </w:t>
      </w:r>
      <w:r>
        <w:t>accordance</w:t>
      </w:r>
      <w:r>
        <w:rPr>
          <w:spacing w:val="-1"/>
        </w:rPr>
        <w:t xml:space="preserve"> </w:t>
      </w:r>
      <w:r>
        <w:t>with</w:t>
      </w:r>
      <w:r>
        <w:rPr>
          <w:spacing w:val="-1"/>
        </w:rPr>
        <w:t xml:space="preserve"> </w:t>
      </w:r>
      <w:r>
        <w:t>federal,</w:t>
      </w:r>
      <w:r>
        <w:rPr>
          <w:spacing w:val="-1"/>
        </w:rPr>
        <w:t xml:space="preserve"> </w:t>
      </w:r>
      <w:r>
        <w:t>state,</w:t>
      </w:r>
      <w:r>
        <w:rPr>
          <w:spacing w:val="-1"/>
        </w:rPr>
        <w:t xml:space="preserve"> </w:t>
      </w:r>
      <w:r>
        <w:t>and</w:t>
      </w:r>
      <w:r>
        <w:rPr>
          <w:spacing w:val="-1"/>
        </w:rPr>
        <w:t xml:space="preserve"> </w:t>
      </w:r>
      <w:r>
        <w:t>local</w:t>
      </w:r>
      <w:r>
        <w:rPr>
          <w:spacing w:val="-1"/>
        </w:rPr>
        <w:t xml:space="preserve"> </w:t>
      </w:r>
      <w:r>
        <w:t>laws, regulations, and</w:t>
      </w:r>
      <w:r>
        <w:rPr>
          <w:spacing w:val="-1"/>
        </w:rPr>
        <w:t xml:space="preserve"> </w:t>
      </w:r>
      <w:r>
        <w:t>policies.</w:t>
      </w:r>
      <w:r>
        <w:rPr>
          <w:spacing w:val="40"/>
        </w:rPr>
        <w:t xml:space="preserve"> </w:t>
      </w:r>
      <w:r>
        <w:t>The</w:t>
      </w:r>
      <w:r>
        <w:rPr>
          <w:spacing w:val="-1"/>
        </w:rPr>
        <w:t xml:space="preserve"> </w:t>
      </w:r>
      <w:r>
        <w:t>scope</w:t>
      </w:r>
      <w:r>
        <w:rPr>
          <w:spacing w:val="-2"/>
        </w:rPr>
        <w:t xml:space="preserve"> </w:t>
      </w:r>
      <w:r>
        <w:t>of</w:t>
      </w:r>
      <w:r>
        <w:rPr>
          <w:spacing w:val="-1"/>
        </w:rPr>
        <w:t xml:space="preserve"> </w:t>
      </w:r>
      <w:r>
        <w:t>work</w:t>
      </w:r>
      <w:r>
        <w:rPr>
          <w:spacing w:val="-1"/>
        </w:rPr>
        <w:t xml:space="preserve"> </w:t>
      </w:r>
      <w:r>
        <w:t>may include, but is not limited to, the following:</w:t>
      </w:r>
      <w:r>
        <w:rPr>
          <w:spacing w:val="40"/>
        </w:rPr>
        <w:t xml:space="preserve"> </w:t>
      </w:r>
      <w:r>
        <w:t>1) planning services and/or guidance in selecting a project based on system needs;</w:t>
      </w:r>
      <w:r>
        <w:rPr>
          <w:spacing w:val="-1"/>
        </w:rPr>
        <w:t xml:space="preserve"> </w:t>
      </w:r>
      <w:r>
        <w:t>2)preparation</w:t>
      </w:r>
      <w:r>
        <w:rPr>
          <w:spacing w:val="-1"/>
        </w:rPr>
        <w:t xml:space="preserve"> </w:t>
      </w:r>
      <w:r>
        <w:t xml:space="preserve">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w:t>
      </w:r>
      <w:r>
        <w:rPr>
          <w:spacing w:val="-2"/>
        </w:rPr>
        <w:t>execution.</w:t>
      </w:r>
    </w:p>
    <w:p w14:paraId="64E81D1F" w14:textId="77777777" w:rsidR="001E575F" w:rsidRDefault="00AD1507">
      <w:pPr>
        <w:pStyle w:val="BodyText"/>
        <w:spacing w:before="157" w:line="259" w:lineRule="auto"/>
        <w:ind w:left="120" w:right="116"/>
        <w:jc w:val="both"/>
      </w:pPr>
      <w:r>
        <w:t>The OWNER is an Equal Opportunity Employer.</w:t>
      </w:r>
      <w:r>
        <w:rPr>
          <w:spacing w:val="40"/>
        </w:rPr>
        <w:t xml:space="preserve"> </w:t>
      </w:r>
      <w:r>
        <w:t>The OWNER encourages Minority-owned Business Enterprises (MBEs) and Women-owned Business Enterprises (WBEs) to submit proposals.</w:t>
      </w:r>
    </w:p>
    <w:p w14:paraId="64E81D20" w14:textId="77777777" w:rsidR="001E575F" w:rsidRDefault="00AD1507">
      <w:pPr>
        <w:pStyle w:val="BodyText"/>
        <w:spacing w:before="158"/>
        <w:ind w:left="120" w:right="61" w:hanging="1"/>
      </w:pPr>
      <w:r>
        <w:t>Based</w:t>
      </w:r>
      <w:r>
        <w:rPr>
          <w:spacing w:val="-2"/>
        </w:rPr>
        <w:t xml:space="preserve"> </w:t>
      </w:r>
      <w:r>
        <w:t>on</w:t>
      </w:r>
      <w:r>
        <w:rPr>
          <w:spacing w:val="-2"/>
        </w:rPr>
        <w:t xml:space="preserve"> </w:t>
      </w:r>
      <w:r>
        <w:t>the</w:t>
      </w:r>
      <w:r>
        <w:rPr>
          <w:spacing w:val="-3"/>
        </w:rPr>
        <w:t xml:space="preserve"> </w:t>
      </w:r>
      <w:hyperlink r:id="rId10">
        <w:r>
          <w:t>Assistance</w:t>
        </w:r>
        <w:r>
          <w:rPr>
            <w:spacing w:val="-2"/>
          </w:rPr>
          <w:t xml:space="preserve"> </w:t>
        </w:r>
        <w:r>
          <w:t>Listing:</w:t>
        </w:r>
        <w:r>
          <w:rPr>
            <w:spacing w:val="-2"/>
          </w:rPr>
          <w:t xml:space="preserve"> </w:t>
        </w:r>
        <w:r>
          <w:t>Coronavirus</w:t>
        </w:r>
        <w:r>
          <w:rPr>
            <w:spacing w:val="-4"/>
          </w:rPr>
          <w:t xml:space="preserve"> </w:t>
        </w:r>
        <w:r>
          <w:t>State</w:t>
        </w:r>
        <w:r>
          <w:rPr>
            <w:spacing w:val="-3"/>
          </w:rPr>
          <w:t xml:space="preserve"> </w:t>
        </w:r>
        <w:r>
          <w:t>and</w:t>
        </w:r>
        <w:r>
          <w:rPr>
            <w:spacing w:val="-3"/>
          </w:rPr>
          <w:t xml:space="preserve"> </w:t>
        </w:r>
        <w:r>
          <w:t>Local</w:t>
        </w:r>
        <w:r>
          <w:rPr>
            <w:spacing w:val="-2"/>
          </w:rPr>
          <w:t xml:space="preserve"> </w:t>
        </w:r>
        <w:r>
          <w:t>Fiscal</w:t>
        </w:r>
        <w:r>
          <w:rPr>
            <w:spacing w:val="-2"/>
          </w:rPr>
          <w:t xml:space="preserve"> </w:t>
        </w:r>
        <w:r>
          <w:t>Recovery</w:t>
        </w:r>
        <w:r>
          <w:rPr>
            <w:spacing w:val="-2"/>
          </w:rPr>
          <w:t xml:space="preserve"> </w:t>
        </w:r>
        <w:r>
          <w:t>Funds</w:t>
        </w:r>
      </w:hyperlink>
      <w:r>
        <w:rPr>
          <w:spacing w:val="-2"/>
        </w:rPr>
        <w:t xml:space="preserve"> </w:t>
      </w:r>
      <w:r>
        <w:t>and</w:t>
      </w:r>
      <w:r>
        <w:rPr>
          <w:spacing w:val="-2"/>
        </w:rPr>
        <w:t xml:space="preserve"> </w:t>
      </w:r>
      <w:r>
        <w:t>Part</w:t>
      </w:r>
      <w:r>
        <w:rPr>
          <w:spacing w:val="-2"/>
        </w:rPr>
        <w:t xml:space="preserve"> </w:t>
      </w:r>
      <w:r>
        <w:t>2</w:t>
      </w:r>
      <w:r>
        <w:rPr>
          <w:spacing w:val="-3"/>
        </w:rPr>
        <w:t xml:space="preserve"> </w:t>
      </w:r>
      <w:r>
        <w:t>of</w:t>
      </w:r>
      <w:r>
        <w:rPr>
          <w:spacing w:val="-2"/>
        </w:rPr>
        <w:t xml:space="preserve"> </w:t>
      </w:r>
      <w:r>
        <w:t>the</w:t>
      </w:r>
      <w:r>
        <w:rPr>
          <w:spacing w:val="-2"/>
        </w:rPr>
        <w:t xml:space="preserve"> </w:t>
      </w:r>
      <w:hyperlink r:id="rId11">
        <w:r>
          <w:t>US</w:t>
        </w:r>
        <w:r>
          <w:rPr>
            <w:spacing w:val="-4"/>
          </w:rPr>
          <w:t xml:space="preserve"> </w:t>
        </w:r>
        <w:r>
          <w:t>Treasury</w:t>
        </w:r>
      </w:hyperlink>
      <w:r>
        <w:t xml:space="preserve"> </w:t>
      </w:r>
      <w:hyperlink r:id="rId12">
        <w:r>
          <w:t>State and Local Fiscal Recovery Funds Compliance and Reporting Guidance</w:t>
        </w:r>
      </w:hyperlink>
      <w:r>
        <w:t xml:space="preserve"> (v3.0 February 2022) (Compliance Guide), the following Uniform Guidance</w:t>
      </w:r>
      <w:r>
        <w:rPr>
          <w:spacing w:val="40"/>
        </w:rPr>
        <w:t xml:space="preserve"> </w:t>
      </w:r>
      <w:r>
        <w:t>provisions apply to the ARPA/CSLFRF grant award:</w:t>
      </w:r>
    </w:p>
    <w:p w14:paraId="64E81D21" w14:textId="77777777" w:rsidR="001E575F" w:rsidRDefault="00F32ED8">
      <w:pPr>
        <w:pStyle w:val="ListParagraph"/>
        <w:numPr>
          <w:ilvl w:val="0"/>
          <w:numId w:val="1"/>
        </w:numPr>
        <w:tabs>
          <w:tab w:val="left" w:pos="840"/>
          <w:tab w:val="left" w:pos="841"/>
        </w:tabs>
        <w:spacing w:before="1"/>
        <w:ind w:hanging="361"/>
        <w:rPr>
          <w:sz w:val="20"/>
        </w:rPr>
      </w:pPr>
      <w:hyperlink r:id="rId13">
        <w:r w:rsidR="00AD1507">
          <w:rPr>
            <w:sz w:val="20"/>
          </w:rPr>
          <w:t>Subpart</w:t>
        </w:r>
        <w:r w:rsidR="00AD1507">
          <w:rPr>
            <w:spacing w:val="-4"/>
            <w:sz w:val="20"/>
          </w:rPr>
          <w:t xml:space="preserve"> </w:t>
        </w:r>
        <w:r w:rsidR="00AD1507">
          <w:rPr>
            <w:sz w:val="20"/>
          </w:rPr>
          <w:t>A,</w:t>
        </w:r>
        <w:r w:rsidR="00AD1507">
          <w:rPr>
            <w:spacing w:val="-3"/>
            <w:sz w:val="20"/>
          </w:rPr>
          <w:t xml:space="preserve"> </w:t>
        </w:r>
        <w:r w:rsidR="00AD1507">
          <w:rPr>
            <w:sz w:val="20"/>
          </w:rPr>
          <w:t>Acronyms</w:t>
        </w:r>
        <w:r w:rsidR="00AD1507">
          <w:rPr>
            <w:spacing w:val="-3"/>
            <w:sz w:val="20"/>
          </w:rPr>
          <w:t xml:space="preserve"> </w:t>
        </w:r>
        <w:r w:rsidR="00AD1507">
          <w:rPr>
            <w:sz w:val="20"/>
          </w:rPr>
          <w:t>and</w:t>
        </w:r>
        <w:r w:rsidR="00AD1507">
          <w:rPr>
            <w:spacing w:val="-3"/>
            <w:sz w:val="20"/>
          </w:rPr>
          <w:t xml:space="preserve"> </w:t>
        </w:r>
        <w:r w:rsidR="00AD1507">
          <w:rPr>
            <w:spacing w:val="-2"/>
            <w:sz w:val="20"/>
          </w:rPr>
          <w:t>Definitions</w:t>
        </w:r>
      </w:hyperlink>
    </w:p>
    <w:p w14:paraId="64E81D22" w14:textId="77777777" w:rsidR="001E575F" w:rsidRDefault="00F32ED8">
      <w:pPr>
        <w:pStyle w:val="ListParagraph"/>
        <w:numPr>
          <w:ilvl w:val="0"/>
          <w:numId w:val="1"/>
        </w:numPr>
        <w:tabs>
          <w:tab w:val="left" w:pos="840"/>
          <w:tab w:val="left" w:pos="841"/>
        </w:tabs>
        <w:spacing w:line="254" w:lineRule="exact"/>
        <w:ind w:hanging="361"/>
        <w:rPr>
          <w:sz w:val="20"/>
        </w:rPr>
      </w:pPr>
      <w:hyperlink r:id="rId14">
        <w:r w:rsidR="00AD1507">
          <w:rPr>
            <w:sz w:val="20"/>
          </w:rPr>
          <w:t>Subpart</w:t>
        </w:r>
        <w:r w:rsidR="00AD1507">
          <w:rPr>
            <w:spacing w:val="-4"/>
            <w:sz w:val="20"/>
          </w:rPr>
          <w:t xml:space="preserve"> </w:t>
        </w:r>
        <w:r w:rsidR="00AD1507">
          <w:rPr>
            <w:sz w:val="20"/>
          </w:rPr>
          <w:t>B,</w:t>
        </w:r>
        <w:r w:rsidR="00AD1507">
          <w:rPr>
            <w:spacing w:val="-3"/>
            <w:sz w:val="20"/>
          </w:rPr>
          <w:t xml:space="preserve"> </w:t>
        </w:r>
        <w:r w:rsidR="00AD1507">
          <w:rPr>
            <w:sz w:val="20"/>
          </w:rPr>
          <w:t>General</w:t>
        </w:r>
        <w:r w:rsidR="00AD1507">
          <w:rPr>
            <w:spacing w:val="-3"/>
            <w:sz w:val="20"/>
          </w:rPr>
          <w:t xml:space="preserve"> </w:t>
        </w:r>
        <w:r w:rsidR="00AD1507">
          <w:rPr>
            <w:spacing w:val="-2"/>
            <w:sz w:val="20"/>
          </w:rPr>
          <w:t>provisions</w:t>
        </w:r>
      </w:hyperlink>
    </w:p>
    <w:p w14:paraId="64E81D23" w14:textId="77777777" w:rsidR="001E575F" w:rsidRDefault="00F32ED8">
      <w:pPr>
        <w:pStyle w:val="ListParagraph"/>
        <w:numPr>
          <w:ilvl w:val="0"/>
          <w:numId w:val="1"/>
        </w:numPr>
        <w:tabs>
          <w:tab w:val="left" w:pos="840"/>
          <w:tab w:val="left" w:pos="841"/>
        </w:tabs>
        <w:spacing w:line="254" w:lineRule="exact"/>
        <w:ind w:hanging="361"/>
        <w:rPr>
          <w:sz w:val="20"/>
        </w:rPr>
      </w:pPr>
      <w:hyperlink r:id="rId15">
        <w:r w:rsidR="00AD1507">
          <w:rPr>
            <w:sz w:val="20"/>
          </w:rPr>
          <w:t>Subpart</w:t>
        </w:r>
        <w:r w:rsidR="00AD1507">
          <w:rPr>
            <w:spacing w:val="-4"/>
            <w:sz w:val="20"/>
          </w:rPr>
          <w:t xml:space="preserve"> </w:t>
        </w:r>
        <w:r w:rsidR="00AD1507">
          <w:rPr>
            <w:sz w:val="20"/>
          </w:rPr>
          <w:t>C,</w:t>
        </w:r>
        <w:r w:rsidR="00AD1507">
          <w:rPr>
            <w:spacing w:val="-3"/>
            <w:sz w:val="20"/>
          </w:rPr>
          <w:t xml:space="preserve"> </w:t>
        </w:r>
        <w:r w:rsidR="00AD1507">
          <w:rPr>
            <w:sz w:val="20"/>
          </w:rPr>
          <w:t>Pre-Federal</w:t>
        </w:r>
        <w:r w:rsidR="00AD1507">
          <w:rPr>
            <w:spacing w:val="-5"/>
            <w:sz w:val="20"/>
          </w:rPr>
          <w:t xml:space="preserve"> </w:t>
        </w:r>
        <w:r w:rsidR="00AD1507">
          <w:rPr>
            <w:sz w:val="20"/>
          </w:rPr>
          <w:t>Award</w:t>
        </w:r>
        <w:r w:rsidR="00AD1507">
          <w:rPr>
            <w:spacing w:val="-4"/>
            <w:sz w:val="20"/>
          </w:rPr>
          <w:t xml:space="preserve"> </w:t>
        </w:r>
        <w:r w:rsidR="00AD1507">
          <w:rPr>
            <w:sz w:val="20"/>
          </w:rPr>
          <w:t>Requirements</w:t>
        </w:r>
        <w:r w:rsidR="00AD1507">
          <w:rPr>
            <w:spacing w:val="-4"/>
            <w:sz w:val="20"/>
          </w:rPr>
          <w:t xml:space="preserve"> </w:t>
        </w:r>
        <w:r w:rsidR="00AD1507">
          <w:rPr>
            <w:sz w:val="20"/>
          </w:rPr>
          <w:t>and</w:t>
        </w:r>
        <w:r w:rsidR="00AD1507">
          <w:rPr>
            <w:spacing w:val="-4"/>
            <w:sz w:val="20"/>
          </w:rPr>
          <w:t xml:space="preserve"> </w:t>
        </w:r>
        <w:r w:rsidR="00AD1507">
          <w:rPr>
            <w:sz w:val="20"/>
          </w:rPr>
          <w:t>Contents</w:t>
        </w:r>
        <w:r w:rsidR="00AD1507">
          <w:rPr>
            <w:spacing w:val="-5"/>
            <w:sz w:val="20"/>
          </w:rPr>
          <w:t xml:space="preserve"> </w:t>
        </w:r>
        <w:r w:rsidR="00AD1507">
          <w:rPr>
            <w:sz w:val="20"/>
          </w:rPr>
          <w:t>of</w:t>
        </w:r>
        <w:r w:rsidR="00AD1507">
          <w:rPr>
            <w:spacing w:val="-3"/>
            <w:sz w:val="20"/>
          </w:rPr>
          <w:t xml:space="preserve"> </w:t>
        </w:r>
        <w:r w:rsidR="00AD1507">
          <w:rPr>
            <w:sz w:val="20"/>
          </w:rPr>
          <w:t>Federal</w:t>
        </w:r>
        <w:r w:rsidR="00AD1507">
          <w:rPr>
            <w:spacing w:val="-3"/>
            <w:sz w:val="20"/>
          </w:rPr>
          <w:t xml:space="preserve"> </w:t>
        </w:r>
        <w:r w:rsidR="00AD1507">
          <w:rPr>
            <w:sz w:val="20"/>
          </w:rPr>
          <w:t>Awards</w:t>
        </w:r>
      </w:hyperlink>
      <w:r w:rsidR="00AD1507">
        <w:rPr>
          <w:spacing w:val="39"/>
          <w:sz w:val="20"/>
        </w:rPr>
        <w:t xml:space="preserve"> </w:t>
      </w:r>
      <w:r w:rsidR="00AD1507">
        <w:rPr>
          <w:sz w:val="20"/>
        </w:rPr>
        <w:t>(except</w:t>
      </w:r>
      <w:r w:rsidR="00AD1507">
        <w:rPr>
          <w:spacing w:val="-4"/>
          <w:sz w:val="20"/>
        </w:rPr>
        <w:t xml:space="preserve"> </w:t>
      </w:r>
      <w:r w:rsidR="00AD1507">
        <w:rPr>
          <w:sz w:val="20"/>
        </w:rPr>
        <w:t>2</w:t>
      </w:r>
      <w:r w:rsidR="00AD1507">
        <w:rPr>
          <w:spacing w:val="-5"/>
          <w:sz w:val="20"/>
        </w:rPr>
        <w:t xml:space="preserve"> </w:t>
      </w:r>
      <w:r w:rsidR="00AD1507">
        <w:rPr>
          <w:sz w:val="20"/>
        </w:rPr>
        <w:t>CFR</w:t>
      </w:r>
      <w:r w:rsidR="00AD1507">
        <w:rPr>
          <w:spacing w:val="-4"/>
          <w:sz w:val="20"/>
        </w:rPr>
        <w:t xml:space="preserve"> </w:t>
      </w:r>
      <w:r w:rsidR="00AD1507">
        <w:rPr>
          <w:sz w:val="20"/>
        </w:rPr>
        <w:t>200.204,</w:t>
      </w:r>
      <w:r w:rsidR="00AD1507">
        <w:rPr>
          <w:spacing w:val="-3"/>
          <w:sz w:val="20"/>
        </w:rPr>
        <w:t xml:space="preserve"> </w:t>
      </w:r>
      <w:r w:rsidR="00AD1507">
        <w:rPr>
          <w:spacing w:val="-2"/>
          <w:sz w:val="20"/>
        </w:rPr>
        <w:t>.205,</w:t>
      </w:r>
    </w:p>
    <w:p w14:paraId="64E81D24" w14:textId="77777777" w:rsidR="001E575F" w:rsidRDefault="00AD1507">
      <w:pPr>
        <w:pStyle w:val="BodyText"/>
        <w:spacing w:line="244" w:lineRule="exact"/>
      </w:pPr>
      <w:r>
        <w:t>.210,</w:t>
      </w:r>
      <w:r>
        <w:rPr>
          <w:spacing w:val="-5"/>
        </w:rPr>
        <w:t xml:space="preserve"> </w:t>
      </w:r>
      <w:r>
        <w:t>and</w:t>
      </w:r>
      <w:r>
        <w:rPr>
          <w:spacing w:val="-2"/>
        </w:rPr>
        <w:t xml:space="preserve"> .213)</w:t>
      </w:r>
    </w:p>
    <w:p w14:paraId="64E81D25" w14:textId="77777777" w:rsidR="001E575F" w:rsidRDefault="00F32ED8">
      <w:pPr>
        <w:pStyle w:val="ListParagraph"/>
        <w:numPr>
          <w:ilvl w:val="0"/>
          <w:numId w:val="1"/>
        </w:numPr>
        <w:tabs>
          <w:tab w:val="left" w:pos="840"/>
          <w:tab w:val="left" w:pos="841"/>
        </w:tabs>
        <w:ind w:hanging="361"/>
        <w:rPr>
          <w:sz w:val="20"/>
        </w:rPr>
      </w:pPr>
      <w:hyperlink r:id="rId16">
        <w:r w:rsidR="00AD1507">
          <w:rPr>
            <w:sz w:val="20"/>
          </w:rPr>
          <w:t>Subpart</w:t>
        </w:r>
        <w:r w:rsidR="00AD1507">
          <w:rPr>
            <w:spacing w:val="-7"/>
            <w:sz w:val="20"/>
          </w:rPr>
          <w:t xml:space="preserve"> </w:t>
        </w:r>
        <w:r w:rsidR="00AD1507">
          <w:rPr>
            <w:sz w:val="20"/>
          </w:rPr>
          <w:t>D,</w:t>
        </w:r>
        <w:r w:rsidR="00AD1507">
          <w:rPr>
            <w:spacing w:val="-4"/>
            <w:sz w:val="20"/>
          </w:rPr>
          <w:t xml:space="preserve"> </w:t>
        </w:r>
        <w:r w:rsidR="00AD1507">
          <w:rPr>
            <w:sz w:val="20"/>
          </w:rPr>
          <w:t>Post</w:t>
        </w:r>
        <w:r w:rsidR="00AD1507">
          <w:rPr>
            <w:spacing w:val="-3"/>
            <w:sz w:val="20"/>
          </w:rPr>
          <w:t xml:space="preserve"> </w:t>
        </w:r>
        <w:r w:rsidR="00AD1507">
          <w:rPr>
            <w:sz w:val="20"/>
          </w:rPr>
          <w:t>Federal;</w:t>
        </w:r>
        <w:r w:rsidR="00AD1507">
          <w:rPr>
            <w:spacing w:val="-4"/>
            <w:sz w:val="20"/>
          </w:rPr>
          <w:t xml:space="preserve"> </w:t>
        </w:r>
        <w:r w:rsidR="00AD1507">
          <w:rPr>
            <w:sz w:val="20"/>
          </w:rPr>
          <w:t>Award</w:t>
        </w:r>
        <w:r w:rsidR="00AD1507">
          <w:rPr>
            <w:spacing w:val="-3"/>
            <w:sz w:val="20"/>
          </w:rPr>
          <w:t xml:space="preserve"> </w:t>
        </w:r>
        <w:r w:rsidR="00AD1507">
          <w:rPr>
            <w:sz w:val="20"/>
          </w:rPr>
          <w:t>Requirements</w:t>
        </w:r>
      </w:hyperlink>
      <w:r w:rsidR="00AD1507">
        <w:rPr>
          <w:spacing w:val="-3"/>
          <w:sz w:val="20"/>
        </w:rPr>
        <w:t xml:space="preserve"> </w:t>
      </w:r>
      <w:r w:rsidR="00AD1507">
        <w:rPr>
          <w:sz w:val="20"/>
        </w:rPr>
        <w:t>(except</w:t>
      </w:r>
      <w:r w:rsidR="00AD1507">
        <w:rPr>
          <w:spacing w:val="-4"/>
          <w:sz w:val="20"/>
        </w:rPr>
        <w:t xml:space="preserve"> </w:t>
      </w:r>
      <w:r w:rsidR="00AD1507">
        <w:rPr>
          <w:sz w:val="20"/>
        </w:rPr>
        <w:t>2</w:t>
      </w:r>
      <w:r w:rsidR="00AD1507">
        <w:rPr>
          <w:spacing w:val="-3"/>
          <w:sz w:val="20"/>
        </w:rPr>
        <w:t xml:space="preserve"> </w:t>
      </w:r>
      <w:r w:rsidR="00AD1507">
        <w:rPr>
          <w:sz w:val="20"/>
        </w:rPr>
        <w:t>CFR</w:t>
      </w:r>
      <w:r w:rsidR="00AD1507">
        <w:rPr>
          <w:spacing w:val="-3"/>
          <w:sz w:val="20"/>
        </w:rPr>
        <w:t xml:space="preserve"> </w:t>
      </w:r>
      <w:r w:rsidR="00AD1507">
        <w:rPr>
          <w:sz w:val="20"/>
        </w:rPr>
        <w:t>200.305(b)(8)</w:t>
      </w:r>
      <w:r w:rsidR="00AD1507">
        <w:rPr>
          <w:spacing w:val="-3"/>
          <w:sz w:val="20"/>
        </w:rPr>
        <w:t xml:space="preserve"> </w:t>
      </w:r>
      <w:r w:rsidR="00AD1507">
        <w:rPr>
          <w:sz w:val="20"/>
        </w:rPr>
        <w:t>&amp;</w:t>
      </w:r>
      <w:r w:rsidR="00AD1507">
        <w:rPr>
          <w:spacing w:val="-4"/>
          <w:sz w:val="20"/>
        </w:rPr>
        <w:t xml:space="preserve"> </w:t>
      </w:r>
      <w:r w:rsidR="00AD1507">
        <w:rPr>
          <w:sz w:val="20"/>
        </w:rPr>
        <w:t>(9),</w:t>
      </w:r>
      <w:r w:rsidR="00AD1507">
        <w:rPr>
          <w:spacing w:val="-4"/>
          <w:sz w:val="20"/>
        </w:rPr>
        <w:t xml:space="preserve"> </w:t>
      </w:r>
      <w:r w:rsidR="00AD1507">
        <w:rPr>
          <w:sz w:val="20"/>
        </w:rPr>
        <w:t>.308,</w:t>
      </w:r>
      <w:r w:rsidR="00AD1507">
        <w:rPr>
          <w:spacing w:val="-3"/>
          <w:sz w:val="20"/>
        </w:rPr>
        <w:t xml:space="preserve"> </w:t>
      </w:r>
      <w:r w:rsidR="00AD1507">
        <w:rPr>
          <w:sz w:val="20"/>
        </w:rPr>
        <w:t>.309,</w:t>
      </w:r>
      <w:r w:rsidR="00AD1507">
        <w:rPr>
          <w:spacing w:val="-4"/>
          <w:sz w:val="20"/>
        </w:rPr>
        <w:t xml:space="preserve"> </w:t>
      </w:r>
      <w:r w:rsidR="00AD1507">
        <w:rPr>
          <w:spacing w:val="-5"/>
          <w:sz w:val="20"/>
        </w:rPr>
        <w:t>and</w:t>
      </w:r>
    </w:p>
    <w:p w14:paraId="64E81D26" w14:textId="77777777" w:rsidR="001E575F" w:rsidRDefault="00AD1507">
      <w:pPr>
        <w:pStyle w:val="BodyText"/>
        <w:spacing w:line="244" w:lineRule="exact"/>
      </w:pPr>
      <w:r>
        <w:rPr>
          <w:spacing w:val="-2"/>
        </w:rPr>
        <w:t>.320(c)(4))</w:t>
      </w:r>
    </w:p>
    <w:p w14:paraId="64E81D27" w14:textId="77777777" w:rsidR="001E575F" w:rsidRDefault="00F32ED8">
      <w:pPr>
        <w:pStyle w:val="ListParagraph"/>
        <w:numPr>
          <w:ilvl w:val="0"/>
          <w:numId w:val="1"/>
        </w:numPr>
        <w:tabs>
          <w:tab w:val="left" w:pos="840"/>
          <w:tab w:val="left" w:pos="841"/>
        </w:tabs>
        <w:spacing w:before="1"/>
        <w:ind w:hanging="361"/>
        <w:rPr>
          <w:sz w:val="20"/>
        </w:rPr>
      </w:pPr>
      <w:hyperlink r:id="rId17">
        <w:r w:rsidR="00AD1507">
          <w:rPr>
            <w:sz w:val="20"/>
          </w:rPr>
          <w:t>Subpart</w:t>
        </w:r>
        <w:r w:rsidR="00AD1507">
          <w:rPr>
            <w:spacing w:val="-4"/>
            <w:sz w:val="20"/>
          </w:rPr>
          <w:t xml:space="preserve"> </w:t>
        </w:r>
        <w:r w:rsidR="00AD1507">
          <w:rPr>
            <w:sz w:val="20"/>
          </w:rPr>
          <w:t>E,</w:t>
        </w:r>
        <w:r w:rsidR="00AD1507">
          <w:rPr>
            <w:spacing w:val="-3"/>
            <w:sz w:val="20"/>
          </w:rPr>
          <w:t xml:space="preserve"> </w:t>
        </w:r>
        <w:r w:rsidR="00AD1507">
          <w:rPr>
            <w:sz w:val="20"/>
          </w:rPr>
          <w:t>Cost</w:t>
        </w:r>
        <w:r w:rsidR="00AD1507">
          <w:rPr>
            <w:spacing w:val="-2"/>
            <w:sz w:val="20"/>
          </w:rPr>
          <w:t xml:space="preserve"> Principles</w:t>
        </w:r>
      </w:hyperlink>
    </w:p>
    <w:p w14:paraId="64E81D28" w14:textId="77777777" w:rsidR="001E575F" w:rsidRDefault="00F32ED8">
      <w:pPr>
        <w:pStyle w:val="ListParagraph"/>
        <w:numPr>
          <w:ilvl w:val="0"/>
          <w:numId w:val="1"/>
        </w:numPr>
        <w:tabs>
          <w:tab w:val="left" w:pos="840"/>
          <w:tab w:val="left" w:pos="841"/>
        </w:tabs>
        <w:spacing w:line="254" w:lineRule="exact"/>
        <w:ind w:hanging="361"/>
        <w:rPr>
          <w:sz w:val="20"/>
        </w:rPr>
      </w:pPr>
      <w:hyperlink r:id="rId18">
        <w:r w:rsidR="00AD1507">
          <w:rPr>
            <w:sz w:val="20"/>
          </w:rPr>
          <w:t>Subpart</w:t>
        </w:r>
        <w:r w:rsidR="00AD1507">
          <w:rPr>
            <w:spacing w:val="-3"/>
            <w:sz w:val="20"/>
          </w:rPr>
          <w:t xml:space="preserve"> </w:t>
        </w:r>
        <w:r w:rsidR="00AD1507">
          <w:rPr>
            <w:sz w:val="20"/>
          </w:rPr>
          <w:t>F,</w:t>
        </w:r>
        <w:r w:rsidR="00AD1507">
          <w:rPr>
            <w:spacing w:val="-3"/>
            <w:sz w:val="20"/>
          </w:rPr>
          <w:t xml:space="preserve"> </w:t>
        </w:r>
        <w:r w:rsidR="00AD1507">
          <w:rPr>
            <w:sz w:val="20"/>
          </w:rPr>
          <w:t>Audit</w:t>
        </w:r>
        <w:r w:rsidR="00AD1507">
          <w:rPr>
            <w:spacing w:val="-2"/>
            <w:sz w:val="20"/>
          </w:rPr>
          <w:t xml:space="preserve"> Requirements</w:t>
        </w:r>
      </w:hyperlink>
    </w:p>
    <w:p w14:paraId="64E81D29" w14:textId="77777777" w:rsidR="001E575F" w:rsidRDefault="00F32ED8">
      <w:pPr>
        <w:pStyle w:val="ListParagraph"/>
        <w:numPr>
          <w:ilvl w:val="0"/>
          <w:numId w:val="1"/>
        </w:numPr>
        <w:tabs>
          <w:tab w:val="left" w:pos="840"/>
          <w:tab w:val="left" w:pos="841"/>
        </w:tabs>
        <w:ind w:hanging="361"/>
        <w:rPr>
          <w:sz w:val="20"/>
        </w:rPr>
      </w:pPr>
      <w:hyperlink r:id="rId19">
        <w:r w:rsidR="00AD1507">
          <w:rPr>
            <w:sz w:val="20"/>
          </w:rPr>
          <w:t>2</w:t>
        </w:r>
        <w:r w:rsidR="00AD1507">
          <w:rPr>
            <w:spacing w:val="-3"/>
            <w:sz w:val="20"/>
          </w:rPr>
          <w:t xml:space="preserve"> </w:t>
        </w:r>
        <w:r w:rsidR="00AD1507">
          <w:rPr>
            <w:sz w:val="20"/>
          </w:rPr>
          <w:t>CFR</w:t>
        </w:r>
        <w:r w:rsidR="00AD1507">
          <w:rPr>
            <w:spacing w:val="-3"/>
            <w:sz w:val="20"/>
          </w:rPr>
          <w:t xml:space="preserve"> </w:t>
        </w:r>
        <w:r w:rsidR="00AD1507">
          <w:rPr>
            <w:sz w:val="20"/>
          </w:rPr>
          <w:t>Part</w:t>
        </w:r>
        <w:r w:rsidR="00AD1507">
          <w:rPr>
            <w:spacing w:val="-4"/>
            <w:sz w:val="20"/>
          </w:rPr>
          <w:t xml:space="preserve"> </w:t>
        </w:r>
        <w:r w:rsidR="00AD1507">
          <w:rPr>
            <w:sz w:val="20"/>
          </w:rPr>
          <w:t>25</w:t>
        </w:r>
      </w:hyperlink>
      <w:r w:rsidR="00AD1507">
        <w:rPr>
          <w:spacing w:val="-3"/>
          <w:sz w:val="20"/>
        </w:rPr>
        <w:t xml:space="preserve"> </w:t>
      </w:r>
      <w:r w:rsidR="00AD1507">
        <w:rPr>
          <w:sz w:val="20"/>
        </w:rPr>
        <w:t>(Universal</w:t>
      </w:r>
      <w:r w:rsidR="00AD1507">
        <w:rPr>
          <w:spacing w:val="-3"/>
          <w:sz w:val="20"/>
        </w:rPr>
        <w:t xml:space="preserve"> </w:t>
      </w:r>
      <w:r w:rsidR="00AD1507">
        <w:rPr>
          <w:sz w:val="20"/>
        </w:rPr>
        <w:t>Identifier</w:t>
      </w:r>
      <w:r w:rsidR="00AD1507">
        <w:rPr>
          <w:spacing w:val="-3"/>
          <w:sz w:val="20"/>
        </w:rPr>
        <w:t xml:space="preserve"> </w:t>
      </w:r>
      <w:r w:rsidR="00AD1507">
        <w:rPr>
          <w:sz w:val="20"/>
        </w:rPr>
        <w:t>&amp;</w:t>
      </w:r>
      <w:r w:rsidR="00AD1507">
        <w:rPr>
          <w:spacing w:val="-2"/>
          <w:sz w:val="20"/>
        </w:rPr>
        <w:t xml:space="preserve"> </w:t>
      </w:r>
      <w:r w:rsidR="00AD1507">
        <w:rPr>
          <w:sz w:val="20"/>
        </w:rPr>
        <w:t>System</w:t>
      </w:r>
      <w:r w:rsidR="00AD1507">
        <w:rPr>
          <w:spacing w:val="-5"/>
          <w:sz w:val="20"/>
        </w:rPr>
        <w:t xml:space="preserve"> </w:t>
      </w:r>
      <w:r w:rsidR="00AD1507">
        <w:rPr>
          <w:sz w:val="20"/>
        </w:rPr>
        <w:t>for</w:t>
      </w:r>
      <w:r w:rsidR="00AD1507">
        <w:rPr>
          <w:spacing w:val="-3"/>
          <w:sz w:val="20"/>
        </w:rPr>
        <w:t xml:space="preserve"> </w:t>
      </w:r>
      <w:r w:rsidR="00AD1507">
        <w:rPr>
          <w:sz w:val="20"/>
        </w:rPr>
        <w:t>Award</w:t>
      </w:r>
      <w:r w:rsidR="00AD1507">
        <w:rPr>
          <w:spacing w:val="-3"/>
          <w:sz w:val="20"/>
        </w:rPr>
        <w:t xml:space="preserve"> </w:t>
      </w:r>
      <w:r w:rsidR="00AD1507">
        <w:rPr>
          <w:spacing w:val="-2"/>
          <w:sz w:val="20"/>
        </w:rPr>
        <w:t>Management)</w:t>
      </w:r>
    </w:p>
    <w:p w14:paraId="64E81D2A" w14:textId="77777777" w:rsidR="001E575F" w:rsidRDefault="00F32ED8">
      <w:pPr>
        <w:pStyle w:val="ListParagraph"/>
        <w:numPr>
          <w:ilvl w:val="0"/>
          <w:numId w:val="1"/>
        </w:numPr>
        <w:tabs>
          <w:tab w:val="left" w:pos="840"/>
          <w:tab w:val="left" w:pos="841"/>
        </w:tabs>
        <w:spacing w:before="1"/>
        <w:ind w:hanging="361"/>
        <w:rPr>
          <w:sz w:val="20"/>
        </w:rPr>
      </w:pPr>
      <w:hyperlink r:id="rId20">
        <w:r w:rsidR="00AD1507">
          <w:rPr>
            <w:sz w:val="20"/>
          </w:rPr>
          <w:t>2</w:t>
        </w:r>
        <w:r w:rsidR="00AD1507">
          <w:rPr>
            <w:spacing w:val="-6"/>
            <w:sz w:val="20"/>
          </w:rPr>
          <w:t xml:space="preserve"> </w:t>
        </w:r>
        <w:r w:rsidR="00AD1507">
          <w:rPr>
            <w:sz w:val="20"/>
          </w:rPr>
          <w:t>CFR</w:t>
        </w:r>
        <w:r w:rsidR="00AD1507">
          <w:rPr>
            <w:spacing w:val="-3"/>
            <w:sz w:val="20"/>
          </w:rPr>
          <w:t xml:space="preserve"> </w:t>
        </w:r>
        <w:r w:rsidR="00AD1507">
          <w:rPr>
            <w:sz w:val="20"/>
          </w:rPr>
          <w:t>Part</w:t>
        </w:r>
        <w:r w:rsidR="00AD1507">
          <w:rPr>
            <w:spacing w:val="-5"/>
            <w:sz w:val="20"/>
          </w:rPr>
          <w:t xml:space="preserve"> </w:t>
        </w:r>
        <w:r w:rsidR="00AD1507">
          <w:rPr>
            <w:sz w:val="20"/>
          </w:rPr>
          <w:t>170</w:t>
        </w:r>
      </w:hyperlink>
      <w:r w:rsidR="00AD1507">
        <w:rPr>
          <w:spacing w:val="-4"/>
          <w:sz w:val="20"/>
        </w:rPr>
        <w:t xml:space="preserve"> </w:t>
      </w:r>
      <w:r w:rsidR="00AD1507">
        <w:rPr>
          <w:sz w:val="20"/>
        </w:rPr>
        <w:t>(Reporting</w:t>
      </w:r>
      <w:r w:rsidR="00AD1507">
        <w:rPr>
          <w:spacing w:val="-4"/>
          <w:sz w:val="20"/>
        </w:rPr>
        <w:t xml:space="preserve"> </w:t>
      </w:r>
      <w:r w:rsidR="00AD1507">
        <w:rPr>
          <w:sz w:val="20"/>
        </w:rPr>
        <w:t>Subaward</w:t>
      </w:r>
      <w:r w:rsidR="00AD1507">
        <w:rPr>
          <w:spacing w:val="-3"/>
          <w:sz w:val="20"/>
        </w:rPr>
        <w:t xml:space="preserve"> </w:t>
      </w:r>
      <w:r w:rsidR="00AD1507">
        <w:rPr>
          <w:sz w:val="20"/>
        </w:rPr>
        <w:t>and</w:t>
      </w:r>
      <w:r w:rsidR="00AD1507">
        <w:rPr>
          <w:spacing w:val="-5"/>
          <w:sz w:val="20"/>
        </w:rPr>
        <w:t xml:space="preserve"> </w:t>
      </w:r>
      <w:r w:rsidR="00AD1507">
        <w:rPr>
          <w:sz w:val="20"/>
        </w:rPr>
        <w:t>Executive</w:t>
      </w:r>
      <w:r w:rsidR="00AD1507">
        <w:rPr>
          <w:spacing w:val="-3"/>
          <w:sz w:val="20"/>
        </w:rPr>
        <w:t xml:space="preserve"> </w:t>
      </w:r>
      <w:r w:rsidR="00AD1507">
        <w:rPr>
          <w:sz w:val="20"/>
        </w:rPr>
        <w:t>Compensation</w:t>
      </w:r>
      <w:r w:rsidR="00AD1507">
        <w:rPr>
          <w:spacing w:val="-3"/>
          <w:sz w:val="20"/>
        </w:rPr>
        <w:t xml:space="preserve"> </w:t>
      </w:r>
      <w:r w:rsidR="00AD1507">
        <w:rPr>
          <w:spacing w:val="-2"/>
          <w:sz w:val="20"/>
        </w:rPr>
        <w:t>Information)</w:t>
      </w:r>
    </w:p>
    <w:p w14:paraId="64E81D2B" w14:textId="77777777" w:rsidR="001E575F" w:rsidRDefault="00F32ED8">
      <w:pPr>
        <w:pStyle w:val="ListParagraph"/>
        <w:numPr>
          <w:ilvl w:val="0"/>
          <w:numId w:val="1"/>
        </w:numPr>
        <w:tabs>
          <w:tab w:val="left" w:pos="840"/>
          <w:tab w:val="left" w:pos="841"/>
        </w:tabs>
        <w:spacing w:line="240" w:lineRule="auto"/>
        <w:ind w:right="652" w:hanging="361"/>
        <w:rPr>
          <w:sz w:val="20"/>
        </w:rPr>
      </w:pPr>
      <w:hyperlink r:id="rId21">
        <w:r w:rsidR="00AD1507">
          <w:rPr>
            <w:sz w:val="20"/>
          </w:rPr>
          <w:t>2</w:t>
        </w:r>
        <w:r w:rsidR="00AD1507">
          <w:rPr>
            <w:spacing w:val="-3"/>
            <w:sz w:val="20"/>
          </w:rPr>
          <w:t xml:space="preserve"> </w:t>
        </w:r>
        <w:r w:rsidR="00AD1507">
          <w:rPr>
            <w:sz w:val="20"/>
          </w:rPr>
          <w:t>CFR</w:t>
        </w:r>
        <w:r w:rsidR="00AD1507">
          <w:rPr>
            <w:spacing w:val="-3"/>
            <w:sz w:val="20"/>
          </w:rPr>
          <w:t xml:space="preserve"> </w:t>
        </w:r>
        <w:r w:rsidR="00AD1507">
          <w:rPr>
            <w:sz w:val="20"/>
          </w:rPr>
          <w:t>Part</w:t>
        </w:r>
        <w:r w:rsidR="00AD1507">
          <w:rPr>
            <w:spacing w:val="-4"/>
            <w:sz w:val="20"/>
          </w:rPr>
          <w:t xml:space="preserve"> </w:t>
        </w:r>
        <w:r w:rsidR="00AD1507">
          <w:rPr>
            <w:sz w:val="20"/>
          </w:rPr>
          <w:t>180</w:t>
        </w:r>
      </w:hyperlink>
      <w:r w:rsidR="00AD1507">
        <w:rPr>
          <w:spacing w:val="-4"/>
          <w:sz w:val="20"/>
        </w:rPr>
        <w:t xml:space="preserve"> </w:t>
      </w:r>
      <w:r w:rsidR="00AD1507">
        <w:rPr>
          <w:sz w:val="20"/>
        </w:rPr>
        <w:t>(OMB</w:t>
      </w:r>
      <w:r w:rsidR="00AD1507">
        <w:rPr>
          <w:spacing w:val="-4"/>
          <w:sz w:val="20"/>
        </w:rPr>
        <w:t xml:space="preserve"> </w:t>
      </w:r>
      <w:r w:rsidR="00AD1507">
        <w:rPr>
          <w:sz w:val="20"/>
        </w:rPr>
        <w:t>Guidelines</w:t>
      </w:r>
      <w:r w:rsidR="00AD1507">
        <w:rPr>
          <w:spacing w:val="-3"/>
          <w:sz w:val="20"/>
        </w:rPr>
        <w:t xml:space="preserve"> </w:t>
      </w:r>
      <w:r w:rsidR="00AD1507">
        <w:rPr>
          <w:sz w:val="20"/>
        </w:rPr>
        <w:t>to</w:t>
      </w:r>
      <w:r w:rsidR="00AD1507">
        <w:rPr>
          <w:spacing w:val="-4"/>
          <w:sz w:val="20"/>
        </w:rPr>
        <w:t xml:space="preserve"> </w:t>
      </w:r>
      <w:r w:rsidR="00AD1507">
        <w:rPr>
          <w:sz w:val="20"/>
        </w:rPr>
        <w:t>Agencies</w:t>
      </w:r>
      <w:r w:rsidR="00AD1507">
        <w:rPr>
          <w:spacing w:val="-3"/>
          <w:sz w:val="20"/>
        </w:rPr>
        <w:t xml:space="preserve"> </w:t>
      </w:r>
      <w:r w:rsidR="00AD1507">
        <w:rPr>
          <w:sz w:val="20"/>
        </w:rPr>
        <w:t>on</w:t>
      </w:r>
      <w:r w:rsidR="00AD1507">
        <w:rPr>
          <w:spacing w:val="-3"/>
          <w:sz w:val="20"/>
        </w:rPr>
        <w:t xml:space="preserve"> </w:t>
      </w:r>
      <w:r w:rsidR="00AD1507">
        <w:rPr>
          <w:sz w:val="20"/>
        </w:rPr>
        <w:t>Governmentwide</w:t>
      </w:r>
      <w:r w:rsidR="00AD1507">
        <w:rPr>
          <w:spacing w:val="-5"/>
          <w:sz w:val="20"/>
        </w:rPr>
        <w:t xml:space="preserve"> </w:t>
      </w:r>
      <w:r w:rsidR="00AD1507">
        <w:rPr>
          <w:sz w:val="20"/>
        </w:rPr>
        <w:t>Debarment</w:t>
      </w:r>
      <w:r w:rsidR="00AD1507">
        <w:rPr>
          <w:spacing w:val="-3"/>
          <w:sz w:val="20"/>
        </w:rPr>
        <w:t xml:space="preserve"> </w:t>
      </w:r>
      <w:r w:rsidR="00AD1507">
        <w:rPr>
          <w:sz w:val="20"/>
        </w:rPr>
        <w:t>and</w:t>
      </w:r>
      <w:r w:rsidR="00AD1507">
        <w:rPr>
          <w:spacing w:val="-4"/>
          <w:sz w:val="20"/>
        </w:rPr>
        <w:t xml:space="preserve"> </w:t>
      </w:r>
      <w:r w:rsidR="00AD1507">
        <w:rPr>
          <w:sz w:val="20"/>
        </w:rPr>
        <w:t>Suspension</w:t>
      </w:r>
      <w:r w:rsidR="00AD1507">
        <w:rPr>
          <w:spacing w:val="-3"/>
          <w:sz w:val="20"/>
        </w:rPr>
        <w:t xml:space="preserve"> </w:t>
      </w:r>
      <w:r w:rsidR="00AD1507">
        <w:rPr>
          <w:sz w:val="20"/>
        </w:rPr>
        <w:t xml:space="preserve">(Non- </w:t>
      </w:r>
      <w:r w:rsidR="00AD1507">
        <w:rPr>
          <w:spacing w:val="-2"/>
          <w:sz w:val="20"/>
        </w:rPr>
        <w:t>procurement)</w:t>
      </w:r>
    </w:p>
    <w:p w14:paraId="64E81D2C" w14:textId="77777777" w:rsidR="001E575F" w:rsidRDefault="00AD1507">
      <w:pPr>
        <w:pStyle w:val="ListParagraph"/>
        <w:numPr>
          <w:ilvl w:val="0"/>
          <w:numId w:val="1"/>
        </w:numPr>
        <w:tabs>
          <w:tab w:val="left" w:pos="840"/>
          <w:tab w:val="left" w:pos="841"/>
        </w:tabs>
        <w:spacing w:line="240" w:lineRule="auto"/>
        <w:ind w:right="260"/>
        <w:rPr>
          <w:sz w:val="20"/>
        </w:rPr>
      </w:pPr>
      <w:r>
        <w:rPr>
          <w:sz w:val="20"/>
        </w:rPr>
        <w:t>Executed</w:t>
      </w:r>
      <w:r>
        <w:rPr>
          <w:spacing w:val="-4"/>
          <w:sz w:val="20"/>
        </w:rPr>
        <w:t xml:space="preserve"> </w:t>
      </w:r>
      <w:r>
        <w:rPr>
          <w:sz w:val="20"/>
        </w:rPr>
        <w:t>contracts</w:t>
      </w:r>
      <w:r>
        <w:rPr>
          <w:spacing w:val="-3"/>
          <w:sz w:val="20"/>
        </w:rPr>
        <w:t xml:space="preserve"> </w:t>
      </w:r>
      <w:r>
        <w:rPr>
          <w:sz w:val="20"/>
        </w:rPr>
        <w:t>shall</w:t>
      </w:r>
      <w:r>
        <w:rPr>
          <w:spacing w:val="-3"/>
          <w:sz w:val="20"/>
        </w:rPr>
        <w:t xml:space="preserve"> </w:t>
      </w:r>
      <w:r>
        <w:rPr>
          <w:sz w:val="20"/>
        </w:rPr>
        <w:t>include</w:t>
      </w:r>
      <w:r>
        <w:rPr>
          <w:spacing w:val="-3"/>
          <w:sz w:val="20"/>
        </w:rPr>
        <w:t xml:space="preserve"> </w:t>
      </w:r>
      <w:r>
        <w:rPr>
          <w:sz w:val="20"/>
        </w:rPr>
        <w:t>provisions</w:t>
      </w:r>
      <w:r>
        <w:rPr>
          <w:spacing w:val="-4"/>
          <w:sz w:val="20"/>
        </w:rPr>
        <w:t xml:space="preserve"> </w:t>
      </w:r>
      <w:r>
        <w:rPr>
          <w:sz w:val="20"/>
        </w:rPr>
        <w:t>for</w:t>
      </w:r>
      <w:r>
        <w:rPr>
          <w:spacing w:val="-3"/>
          <w:sz w:val="20"/>
        </w:rPr>
        <w:t xml:space="preserve"> </w:t>
      </w:r>
      <w:r>
        <w:rPr>
          <w:sz w:val="20"/>
        </w:rPr>
        <w:t>Non-Federal</w:t>
      </w:r>
      <w:r>
        <w:rPr>
          <w:spacing w:val="-3"/>
          <w:sz w:val="20"/>
        </w:rPr>
        <w:t xml:space="preserve"> </w:t>
      </w:r>
      <w:r>
        <w:rPr>
          <w:sz w:val="20"/>
        </w:rPr>
        <w:t>Entity</w:t>
      </w:r>
      <w:r>
        <w:rPr>
          <w:spacing w:val="-3"/>
          <w:sz w:val="20"/>
        </w:rPr>
        <w:t xml:space="preserve"> </w:t>
      </w:r>
      <w:r>
        <w:rPr>
          <w:sz w:val="20"/>
        </w:rPr>
        <w:t>Contracts</w:t>
      </w:r>
      <w:r>
        <w:rPr>
          <w:spacing w:val="-3"/>
          <w:sz w:val="20"/>
        </w:rPr>
        <w:t xml:space="preserve"> </w:t>
      </w:r>
      <w:r>
        <w:rPr>
          <w:sz w:val="20"/>
        </w:rPr>
        <w:t>Under</w:t>
      </w:r>
      <w:r>
        <w:rPr>
          <w:spacing w:val="-5"/>
          <w:sz w:val="20"/>
        </w:rPr>
        <w:t xml:space="preserve"> </w:t>
      </w:r>
      <w:r>
        <w:rPr>
          <w:sz w:val="20"/>
        </w:rPr>
        <w:t>Federal</w:t>
      </w:r>
      <w:r>
        <w:rPr>
          <w:spacing w:val="-3"/>
          <w:sz w:val="20"/>
        </w:rPr>
        <w:t xml:space="preserve"> </w:t>
      </w:r>
      <w:r>
        <w:rPr>
          <w:sz w:val="20"/>
        </w:rPr>
        <w:t>Awards</w:t>
      </w:r>
      <w:r>
        <w:rPr>
          <w:spacing w:val="-3"/>
          <w:sz w:val="20"/>
        </w:rPr>
        <w:t xml:space="preserve"> </w:t>
      </w:r>
      <w:r>
        <w:rPr>
          <w:sz w:val="20"/>
        </w:rPr>
        <w:t>listed in Appendix II to Part 200</w:t>
      </w:r>
    </w:p>
    <w:p w14:paraId="753A06B6" w14:textId="77777777" w:rsidR="00933E0B" w:rsidRDefault="00933E0B">
      <w:pPr>
        <w:pStyle w:val="BodyText"/>
        <w:spacing w:before="1" w:line="259" w:lineRule="auto"/>
        <w:ind w:left="120" w:right="116"/>
        <w:jc w:val="both"/>
      </w:pPr>
    </w:p>
    <w:p w14:paraId="64E81D2D" w14:textId="6247BD67" w:rsidR="001E575F" w:rsidRDefault="00AD1507">
      <w:pPr>
        <w:pStyle w:val="BodyText"/>
        <w:spacing w:before="1" w:line="259" w:lineRule="auto"/>
        <w:ind w:left="120" w:right="116"/>
        <w:jc w:val="both"/>
      </w:pPr>
      <w:r>
        <w:t>All proposals must be submitted in a sealed envelope and marked with the following language: “Proposal for Engineering</w:t>
      </w:r>
      <w:r>
        <w:rPr>
          <w:spacing w:val="-6"/>
        </w:rPr>
        <w:t xml:space="preserve"> </w:t>
      </w:r>
      <w:r>
        <w:t>Services</w:t>
      </w:r>
      <w:r>
        <w:rPr>
          <w:spacing w:val="-6"/>
        </w:rPr>
        <w:t xml:space="preserve"> </w:t>
      </w:r>
      <w:r>
        <w:t>for</w:t>
      </w:r>
      <w:r>
        <w:rPr>
          <w:spacing w:val="-7"/>
        </w:rPr>
        <w:t xml:space="preserve"> </w:t>
      </w:r>
      <w:r w:rsidR="00036B6E">
        <w:rPr>
          <w:spacing w:val="-7"/>
        </w:rPr>
        <w:t>MCWI ARPA</w:t>
      </w:r>
      <w:r>
        <w:rPr>
          <w:spacing w:val="-6"/>
        </w:rPr>
        <w:t xml:space="preserve"> </w:t>
      </w:r>
      <w:r>
        <w:t>Project.”</w:t>
      </w:r>
      <w:r>
        <w:rPr>
          <w:spacing w:val="33"/>
        </w:rPr>
        <w:t xml:space="preserve"> </w:t>
      </w:r>
      <w:r>
        <w:t>Proposals</w:t>
      </w:r>
      <w:r>
        <w:rPr>
          <w:spacing w:val="-8"/>
        </w:rPr>
        <w:t xml:space="preserve"> </w:t>
      </w:r>
      <w:r>
        <w:t>will</w:t>
      </w:r>
      <w:r>
        <w:rPr>
          <w:spacing w:val="-6"/>
        </w:rPr>
        <w:t xml:space="preserve"> </w:t>
      </w:r>
      <w:r>
        <w:t>be</w:t>
      </w:r>
      <w:r>
        <w:rPr>
          <w:spacing w:val="-6"/>
        </w:rPr>
        <w:t xml:space="preserve"> </w:t>
      </w:r>
      <w:r>
        <w:t>evaluated</w:t>
      </w:r>
      <w:r>
        <w:rPr>
          <w:spacing w:val="-6"/>
        </w:rPr>
        <w:t xml:space="preserve"> </w:t>
      </w:r>
      <w:r>
        <w:t>on</w:t>
      </w:r>
      <w:r>
        <w:rPr>
          <w:spacing w:val="-7"/>
        </w:rPr>
        <w:t xml:space="preserve"> </w:t>
      </w:r>
      <w:r>
        <w:t>the</w:t>
      </w:r>
      <w:r>
        <w:rPr>
          <w:spacing w:val="-7"/>
        </w:rPr>
        <w:t xml:space="preserve"> </w:t>
      </w:r>
      <w:r>
        <w:t>following</w:t>
      </w:r>
      <w:r>
        <w:rPr>
          <w:spacing w:val="-6"/>
        </w:rPr>
        <w:t xml:space="preserve"> </w:t>
      </w:r>
      <w:r>
        <w:t>factors:</w:t>
      </w:r>
      <w:r>
        <w:rPr>
          <w:spacing w:val="32"/>
        </w:rPr>
        <w:t xml:space="preserve"> </w:t>
      </w:r>
      <w:r>
        <w:t>Qualifications (40</w:t>
      </w:r>
      <w:r>
        <w:rPr>
          <w:spacing w:val="-6"/>
        </w:rPr>
        <w:t xml:space="preserve"> </w:t>
      </w:r>
      <w:r>
        <w:t>points),</w:t>
      </w:r>
      <w:r>
        <w:rPr>
          <w:spacing w:val="-8"/>
        </w:rPr>
        <w:t xml:space="preserve"> </w:t>
      </w:r>
      <w:r>
        <w:t>Experience</w:t>
      </w:r>
      <w:r>
        <w:rPr>
          <w:spacing w:val="-8"/>
        </w:rPr>
        <w:t xml:space="preserve"> </w:t>
      </w:r>
      <w:r>
        <w:t>(40</w:t>
      </w:r>
      <w:r>
        <w:rPr>
          <w:spacing w:val="-6"/>
        </w:rPr>
        <w:t xml:space="preserve"> </w:t>
      </w:r>
      <w:r>
        <w:t>points),</w:t>
      </w:r>
      <w:r>
        <w:rPr>
          <w:spacing w:val="-7"/>
        </w:rPr>
        <w:t xml:space="preserve"> </w:t>
      </w:r>
      <w:r>
        <w:t>and</w:t>
      </w:r>
      <w:r>
        <w:rPr>
          <w:spacing w:val="-7"/>
        </w:rPr>
        <w:t xml:space="preserve"> </w:t>
      </w:r>
      <w:r>
        <w:t>Project</w:t>
      </w:r>
      <w:r>
        <w:rPr>
          <w:spacing w:val="-7"/>
        </w:rPr>
        <w:t xml:space="preserve"> </w:t>
      </w:r>
      <w:r>
        <w:t>Knowledge</w:t>
      </w:r>
      <w:r>
        <w:rPr>
          <w:spacing w:val="-8"/>
        </w:rPr>
        <w:t xml:space="preserve"> </w:t>
      </w:r>
      <w:r>
        <w:t>(20</w:t>
      </w:r>
      <w:r>
        <w:rPr>
          <w:spacing w:val="-6"/>
        </w:rPr>
        <w:t xml:space="preserve"> </w:t>
      </w:r>
      <w:r>
        <w:t>Points).</w:t>
      </w:r>
      <w:r>
        <w:rPr>
          <w:spacing w:val="-7"/>
        </w:rPr>
        <w:t xml:space="preserve"> </w:t>
      </w:r>
      <w:r>
        <w:t>To</w:t>
      </w:r>
      <w:r>
        <w:rPr>
          <w:spacing w:val="-8"/>
        </w:rPr>
        <w:t xml:space="preserve"> </w:t>
      </w:r>
      <w:r>
        <w:t>be</w:t>
      </w:r>
      <w:r>
        <w:rPr>
          <w:spacing w:val="-7"/>
        </w:rPr>
        <w:t xml:space="preserve"> </w:t>
      </w:r>
      <w:r>
        <w:t>evaluated</w:t>
      </w:r>
      <w:r>
        <w:rPr>
          <w:spacing w:val="-8"/>
        </w:rPr>
        <w:t xml:space="preserve"> </w:t>
      </w:r>
      <w:r>
        <w:t>properly,</w:t>
      </w:r>
      <w:r>
        <w:rPr>
          <w:spacing w:val="-6"/>
        </w:rPr>
        <w:t xml:space="preserve"> </w:t>
      </w:r>
      <w:r>
        <w:t>the</w:t>
      </w:r>
      <w:r>
        <w:rPr>
          <w:spacing w:val="-7"/>
        </w:rPr>
        <w:t xml:space="preserve"> </w:t>
      </w:r>
      <w:r>
        <w:t>following</w:t>
      </w:r>
      <w:r>
        <w:rPr>
          <w:spacing w:val="-7"/>
        </w:rPr>
        <w:t xml:space="preserve"> </w:t>
      </w:r>
      <w:r>
        <w:t>must be addressed in detail:</w:t>
      </w:r>
    </w:p>
    <w:p w14:paraId="64E81D2E" w14:textId="77777777" w:rsidR="001E575F" w:rsidRDefault="00AD1507">
      <w:pPr>
        <w:pStyle w:val="ListParagraph"/>
        <w:numPr>
          <w:ilvl w:val="0"/>
          <w:numId w:val="1"/>
        </w:numPr>
        <w:tabs>
          <w:tab w:val="left" w:pos="840"/>
          <w:tab w:val="left" w:pos="841"/>
        </w:tabs>
        <w:spacing w:before="159" w:line="240" w:lineRule="auto"/>
        <w:ind w:hanging="361"/>
        <w:rPr>
          <w:sz w:val="20"/>
        </w:rPr>
      </w:pPr>
      <w:r>
        <w:rPr>
          <w:b/>
          <w:sz w:val="20"/>
        </w:rPr>
        <w:t>Qualifications</w:t>
      </w:r>
      <w:r>
        <w:rPr>
          <w:b/>
          <w:spacing w:val="-8"/>
          <w:sz w:val="20"/>
        </w:rPr>
        <w:t xml:space="preserve"> </w:t>
      </w:r>
      <w:r>
        <w:rPr>
          <w:sz w:val="20"/>
        </w:rPr>
        <w:t>–The</w:t>
      </w:r>
      <w:r>
        <w:rPr>
          <w:spacing w:val="-3"/>
          <w:sz w:val="20"/>
        </w:rPr>
        <w:t xml:space="preserve"> </w:t>
      </w:r>
      <w:r>
        <w:rPr>
          <w:sz w:val="20"/>
        </w:rPr>
        <w:t>qualifications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firm</w:t>
      </w:r>
      <w:r>
        <w:rPr>
          <w:spacing w:val="-5"/>
          <w:sz w:val="20"/>
        </w:rPr>
        <w:t xml:space="preserve"> </w:t>
      </w:r>
      <w:r>
        <w:rPr>
          <w:sz w:val="20"/>
        </w:rPr>
        <w:t>and</w:t>
      </w:r>
      <w:r>
        <w:rPr>
          <w:spacing w:val="-4"/>
          <w:sz w:val="20"/>
        </w:rPr>
        <w:t xml:space="preserve"> </w:t>
      </w:r>
      <w:r>
        <w:rPr>
          <w:sz w:val="20"/>
        </w:rPr>
        <w:t>persons</w:t>
      </w:r>
      <w:r>
        <w:rPr>
          <w:spacing w:val="-5"/>
          <w:sz w:val="20"/>
        </w:rPr>
        <w:t xml:space="preserve"> </w:t>
      </w:r>
      <w:r>
        <w:rPr>
          <w:sz w:val="20"/>
        </w:rPr>
        <w:t>assigned</w:t>
      </w:r>
      <w:r>
        <w:rPr>
          <w:spacing w:val="-4"/>
          <w:sz w:val="20"/>
        </w:rPr>
        <w:t xml:space="preserve"> </w:t>
      </w:r>
      <w:r>
        <w:rPr>
          <w:sz w:val="20"/>
        </w:rPr>
        <w:t>to</w:t>
      </w:r>
      <w:r>
        <w:rPr>
          <w:spacing w:val="-3"/>
          <w:sz w:val="20"/>
        </w:rPr>
        <w:t xml:space="preserve"> </w:t>
      </w:r>
      <w:r>
        <w:rPr>
          <w:sz w:val="20"/>
        </w:rPr>
        <w:t>the</w:t>
      </w:r>
      <w:r>
        <w:rPr>
          <w:spacing w:val="-3"/>
          <w:sz w:val="20"/>
        </w:rPr>
        <w:t xml:space="preserve"> </w:t>
      </w:r>
      <w:proofErr w:type="gramStart"/>
      <w:r>
        <w:rPr>
          <w:spacing w:val="-2"/>
          <w:sz w:val="20"/>
        </w:rPr>
        <w:t>project;</w:t>
      </w:r>
      <w:proofErr w:type="gramEnd"/>
    </w:p>
    <w:p w14:paraId="64E81D2F" w14:textId="77777777" w:rsidR="001E575F" w:rsidRDefault="00AD1507">
      <w:pPr>
        <w:pStyle w:val="ListParagraph"/>
        <w:numPr>
          <w:ilvl w:val="0"/>
          <w:numId w:val="1"/>
        </w:numPr>
        <w:tabs>
          <w:tab w:val="left" w:pos="840"/>
          <w:tab w:val="left" w:pos="841"/>
        </w:tabs>
        <w:spacing w:before="20" w:line="256" w:lineRule="auto"/>
        <w:ind w:right="118"/>
        <w:rPr>
          <w:sz w:val="20"/>
        </w:rPr>
      </w:pPr>
      <w:r>
        <w:rPr>
          <w:b/>
          <w:sz w:val="20"/>
        </w:rPr>
        <w:t xml:space="preserve">Experience </w:t>
      </w:r>
      <w:r>
        <w:rPr>
          <w:sz w:val="20"/>
        </w:rPr>
        <w:t xml:space="preserve">– The firm’s experience and the projects previously undertaken, the project activities, and the </w:t>
      </w:r>
      <w:r>
        <w:rPr>
          <w:sz w:val="20"/>
        </w:rPr>
        <w:lastRenderedPageBreak/>
        <w:t xml:space="preserve">status of the </w:t>
      </w:r>
      <w:proofErr w:type="gramStart"/>
      <w:r>
        <w:rPr>
          <w:sz w:val="20"/>
        </w:rPr>
        <w:t>projects;</w:t>
      </w:r>
      <w:proofErr w:type="gramEnd"/>
    </w:p>
    <w:p w14:paraId="64E81D31" w14:textId="77777777" w:rsidR="001E575F" w:rsidRDefault="00AD1507">
      <w:pPr>
        <w:pStyle w:val="ListParagraph"/>
        <w:numPr>
          <w:ilvl w:val="0"/>
          <w:numId w:val="1"/>
        </w:numPr>
        <w:tabs>
          <w:tab w:val="left" w:pos="839"/>
          <w:tab w:val="left" w:pos="840"/>
        </w:tabs>
        <w:spacing w:before="40" w:line="240" w:lineRule="auto"/>
        <w:ind w:right="255" w:hanging="361"/>
        <w:rPr>
          <w:sz w:val="20"/>
        </w:rPr>
      </w:pPr>
      <w:r>
        <w:rPr>
          <w:b/>
          <w:sz w:val="20"/>
        </w:rPr>
        <w:t>Project</w:t>
      </w:r>
      <w:r>
        <w:rPr>
          <w:b/>
          <w:spacing w:val="-4"/>
          <w:sz w:val="20"/>
        </w:rPr>
        <w:t xml:space="preserve"> </w:t>
      </w:r>
      <w:r>
        <w:rPr>
          <w:b/>
          <w:sz w:val="20"/>
        </w:rPr>
        <w:t>Knowledge</w:t>
      </w:r>
      <w:r>
        <w:rPr>
          <w:b/>
          <w:spacing w:val="-3"/>
          <w:sz w:val="20"/>
        </w:rPr>
        <w:t xml:space="preserve"> </w:t>
      </w:r>
      <w:r>
        <w:rPr>
          <w:sz w:val="20"/>
        </w:rPr>
        <w:t>–</w:t>
      </w:r>
      <w:r>
        <w:rPr>
          <w:spacing w:val="-4"/>
          <w:sz w:val="20"/>
        </w:rPr>
        <w:t xml:space="preserve"> </w:t>
      </w:r>
      <w:r>
        <w:rPr>
          <w:sz w:val="20"/>
        </w:rPr>
        <w:t>Familiarity</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OWNER’s</w:t>
      </w:r>
      <w:r>
        <w:rPr>
          <w:spacing w:val="-3"/>
          <w:sz w:val="20"/>
        </w:rPr>
        <w:t xml:space="preserve"> </w:t>
      </w:r>
      <w:r>
        <w:rPr>
          <w:sz w:val="20"/>
        </w:rPr>
        <w:t>infrastructure</w:t>
      </w:r>
      <w:r>
        <w:rPr>
          <w:spacing w:val="-4"/>
          <w:sz w:val="20"/>
        </w:rPr>
        <w:t xml:space="preserve"> </w:t>
      </w:r>
      <w:r>
        <w:rPr>
          <w:sz w:val="20"/>
        </w:rPr>
        <w:t>and</w:t>
      </w:r>
      <w:r>
        <w:rPr>
          <w:spacing w:val="-3"/>
          <w:sz w:val="20"/>
        </w:rPr>
        <w:t xml:space="preserve"> </w:t>
      </w:r>
      <w:r>
        <w:rPr>
          <w:sz w:val="20"/>
        </w:rPr>
        <w:t>regulatory</w:t>
      </w:r>
      <w:r>
        <w:rPr>
          <w:spacing w:val="-2"/>
          <w:sz w:val="20"/>
        </w:rPr>
        <w:t xml:space="preserve"> </w:t>
      </w:r>
      <w:r>
        <w:rPr>
          <w:sz w:val="20"/>
        </w:rPr>
        <w:t>requirements</w:t>
      </w:r>
      <w:r>
        <w:rPr>
          <w:spacing w:val="-3"/>
          <w:sz w:val="20"/>
        </w:rPr>
        <w:t xml:space="preserve"> </w:t>
      </w:r>
      <w:r>
        <w:rPr>
          <w:sz w:val="20"/>
        </w:rPr>
        <w:t>of</w:t>
      </w:r>
      <w:r>
        <w:rPr>
          <w:spacing w:val="-3"/>
          <w:sz w:val="20"/>
        </w:rPr>
        <w:t xml:space="preserve"> </w:t>
      </w:r>
      <w:r>
        <w:rPr>
          <w:sz w:val="20"/>
        </w:rPr>
        <w:t>similar funding programs</w:t>
      </w:r>
    </w:p>
    <w:p w14:paraId="64E81D32" w14:textId="77777777" w:rsidR="001E575F" w:rsidRDefault="001E575F">
      <w:pPr>
        <w:pStyle w:val="BodyText"/>
        <w:spacing w:before="2"/>
        <w:ind w:left="0"/>
      </w:pPr>
    </w:p>
    <w:p w14:paraId="64E81D33" w14:textId="77777777" w:rsidR="001E575F" w:rsidRDefault="00AD1507">
      <w:pPr>
        <w:pStyle w:val="BodyText"/>
        <w:spacing w:line="259" w:lineRule="auto"/>
        <w:ind w:left="120" w:right="116"/>
        <w:jc w:val="both"/>
      </w:pPr>
      <w:r>
        <w:t>The OWNER will designate a selection committee to evaluate each proposal.</w:t>
      </w:r>
      <w:r>
        <w:rPr>
          <w:spacing w:val="40"/>
        </w:rPr>
        <w:t xml:space="preserve"> </w:t>
      </w:r>
      <w:r>
        <w:t>The selection committee may hold proposals for a period not to exceed thirty (30) days for the purpose of reviewing the content of the proposals and investigating the qualifications of the firms and assigned individuals.</w:t>
      </w:r>
      <w:r>
        <w:rPr>
          <w:spacing w:val="40"/>
        </w:rPr>
        <w:t xml:space="preserve"> </w:t>
      </w:r>
      <w:r>
        <w:t>The OWNER reserves the right to reject any and/or</w:t>
      </w:r>
      <w:r>
        <w:rPr>
          <w:spacing w:val="-2"/>
        </w:rPr>
        <w:t xml:space="preserve"> </w:t>
      </w:r>
      <w:r>
        <w:t>all</w:t>
      </w:r>
      <w:r>
        <w:rPr>
          <w:spacing w:val="-2"/>
        </w:rPr>
        <w:t xml:space="preserve"> </w:t>
      </w:r>
      <w:r>
        <w:t>proposals.</w:t>
      </w:r>
      <w:r>
        <w:rPr>
          <w:spacing w:val="-1"/>
        </w:rPr>
        <w:t xml:space="preserve"> </w:t>
      </w:r>
      <w:r>
        <w:t>The</w:t>
      </w:r>
      <w:r>
        <w:rPr>
          <w:spacing w:val="-2"/>
        </w:rPr>
        <w:t xml:space="preserve"> </w:t>
      </w:r>
      <w:r>
        <w:t>OWNER will</w:t>
      </w:r>
      <w:r>
        <w:rPr>
          <w:spacing w:val="-2"/>
        </w:rPr>
        <w:t xml:space="preserve"> </w:t>
      </w:r>
      <w:r>
        <w:t>award</w:t>
      </w:r>
      <w:r>
        <w:rPr>
          <w:spacing w:val="-2"/>
        </w:rPr>
        <w:t xml:space="preserve"> </w:t>
      </w:r>
      <w:r>
        <w:t>a</w:t>
      </w:r>
      <w:r>
        <w:rPr>
          <w:spacing w:val="-2"/>
        </w:rPr>
        <w:t xml:space="preserve"> </w:t>
      </w:r>
      <w:r>
        <w:t>contract</w:t>
      </w:r>
      <w:r>
        <w:rPr>
          <w:spacing w:val="-2"/>
        </w:rPr>
        <w:t xml:space="preserve"> </w:t>
      </w:r>
      <w:r>
        <w:t>with</w:t>
      </w:r>
      <w:r>
        <w:rPr>
          <w:spacing w:val="-1"/>
        </w:rPr>
        <w:t xml:space="preserve"> </w:t>
      </w:r>
      <w:r>
        <w:t>the</w:t>
      </w:r>
      <w:r>
        <w:rPr>
          <w:spacing w:val="-2"/>
        </w:rPr>
        <w:t xml:space="preserve"> </w:t>
      </w:r>
      <w:r>
        <w:t>qualified</w:t>
      </w:r>
      <w:r>
        <w:rPr>
          <w:spacing w:val="-2"/>
        </w:rPr>
        <w:t xml:space="preserve"> </w:t>
      </w:r>
      <w:r>
        <w:t>individual</w:t>
      </w:r>
      <w:r>
        <w:rPr>
          <w:spacing w:val="-2"/>
        </w:rPr>
        <w:t xml:space="preserve"> </w:t>
      </w:r>
      <w:r>
        <w:t>or</w:t>
      </w:r>
      <w:r>
        <w:rPr>
          <w:spacing w:val="-1"/>
        </w:rPr>
        <w:t xml:space="preserve"> </w:t>
      </w:r>
      <w:r>
        <w:t>firm</w:t>
      </w:r>
      <w:r>
        <w:rPr>
          <w:spacing w:val="-1"/>
        </w:rPr>
        <w:t xml:space="preserve"> </w:t>
      </w:r>
      <w:r>
        <w:t>whose</w:t>
      </w:r>
      <w:r>
        <w:rPr>
          <w:spacing w:val="-2"/>
        </w:rPr>
        <w:t xml:space="preserve"> </w:t>
      </w:r>
      <w:r>
        <w:t>proposal</w:t>
      </w:r>
      <w:r>
        <w:rPr>
          <w:spacing w:val="-2"/>
        </w:rPr>
        <w:t xml:space="preserve"> </w:t>
      </w:r>
      <w:r>
        <w:t>has</w:t>
      </w:r>
      <w:r>
        <w:rPr>
          <w:spacing w:val="-1"/>
        </w:rPr>
        <w:t xml:space="preserve"> </w:t>
      </w:r>
      <w:r>
        <w:t>the highest number of cumulative points issued by the selection committee and determined to be the most advantageous to the OWNER, all factors considered.</w:t>
      </w:r>
      <w:r>
        <w:rPr>
          <w:spacing w:val="40"/>
        </w:rPr>
        <w:t xml:space="preserve"> </w:t>
      </w:r>
      <w:r>
        <w:t>The contract will include scope and extent of work and other essential requirements.</w:t>
      </w:r>
      <w:r>
        <w:rPr>
          <w:spacing w:val="40"/>
        </w:rPr>
        <w:t xml:space="preserve"> </w:t>
      </w:r>
      <w:r>
        <w:t>The</w:t>
      </w:r>
      <w:r>
        <w:rPr>
          <w:spacing w:val="-1"/>
        </w:rPr>
        <w:t xml:space="preserve"> </w:t>
      </w:r>
      <w:r>
        <w:t>contract will be on a fixed</w:t>
      </w:r>
      <w:r>
        <w:rPr>
          <w:spacing w:val="-1"/>
        </w:rPr>
        <w:t xml:space="preserve"> </w:t>
      </w:r>
      <w:r>
        <w:t>price basis.</w:t>
      </w:r>
      <w:r>
        <w:rPr>
          <w:spacing w:val="40"/>
        </w:rPr>
        <w:t xml:space="preserve"> </w:t>
      </w:r>
      <w:r>
        <w:t>The OWNER has the authority to</w:t>
      </w:r>
      <w:r>
        <w:rPr>
          <w:spacing w:val="-1"/>
        </w:rPr>
        <w:t xml:space="preserve"> </w:t>
      </w:r>
      <w:r>
        <w:t>terminate the selection at any time.</w:t>
      </w:r>
    </w:p>
    <w:p w14:paraId="64E81D34" w14:textId="0755E99B" w:rsidR="001E575F" w:rsidRDefault="00D43323" w:rsidP="00F35665">
      <w:pPr>
        <w:pStyle w:val="BodyText"/>
        <w:spacing w:before="157"/>
        <w:ind w:left="0"/>
      </w:pPr>
      <w:r>
        <w:t xml:space="preserve">  </w:t>
      </w:r>
      <w:r w:rsidR="00AD1507">
        <w:t>Publication</w:t>
      </w:r>
      <w:r w:rsidR="00AD1507">
        <w:rPr>
          <w:spacing w:val="-4"/>
        </w:rPr>
        <w:t xml:space="preserve"> </w:t>
      </w:r>
      <w:r w:rsidR="00AD1507">
        <w:t>Date:</w:t>
      </w:r>
      <w:r w:rsidR="00AD1507">
        <w:rPr>
          <w:spacing w:val="40"/>
        </w:rPr>
        <w:t xml:space="preserve"> </w:t>
      </w:r>
      <w:r w:rsidR="0033593B">
        <w:t>June 21</w:t>
      </w:r>
      <w:r w:rsidR="00F35665" w:rsidRPr="00F35665">
        <w:t>, 2023</w:t>
      </w:r>
    </w:p>
    <w:p w14:paraId="64E81D35" w14:textId="77777777" w:rsidR="001E575F" w:rsidRDefault="001E575F">
      <w:pPr>
        <w:pStyle w:val="BodyText"/>
        <w:spacing w:before="10"/>
        <w:ind w:left="0"/>
        <w:rPr>
          <w:sz w:val="9"/>
        </w:rPr>
      </w:pPr>
    </w:p>
    <w:p w14:paraId="5401D7C5" w14:textId="77777777" w:rsidR="0033593B" w:rsidRDefault="0033593B">
      <w:pPr>
        <w:pStyle w:val="BodyText"/>
        <w:spacing w:before="60"/>
        <w:ind w:left="120"/>
      </w:pPr>
      <w:r>
        <w:t>EDWINA SANDERS</w:t>
      </w:r>
    </w:p>
    <w:p w14:paraId="64E81D37" w14:textId="1AF3415B" w:rsidR="001E575F" w:rsidRDefault="0033593B" w:rsidP="0033593B">
      <w:pPr>
        <w:pStyle w:val="BodyText"/>
        <w:spacing w:before="60"/>
        <w:ind w:left="120"/>
      </w:pPr>
      <w:r>
        <w:t>TOWN CLERK</w:t>
      </w:r>
    </w:p>
    <w:sectPr w:rsidR="001E575F">
      <w:headerReference w:type="default" r:id="rId22"/>
      <w:footerReference w:type="default" r:id="rId23"/>
      <w:pgSz w:w="12240" w:h="15840"/>
      <w:pgMar w:top="1620" w:right="1320" w:bottom="1380" w:left="1320" w:header="793"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3F33" w14:textId="77777777" w:rsidR="002A7864" w:rsidRDefault="002A7864">
      <w:r>
        <w:separator/>
      </w:r>
    </w:p>
  </w:endnote>
  <w:endnote w:type="continuationSeparator" w:id="0">
    <w:p w14:paraId="4E2E60F1" w14:textId="77777777" w:rsidR="002A7864" w:rsidRDefault="002A7864">
      <w:r>
        <w:continuationSeparator/>
      </w:r>
    </w:p>
  </w:endnote>
  <w:endnote w:type="continuationNotice" w:id="1">
    <w:p w14:paraId="7E7FF884" w14:textId="77777777" w:rsidR="002A7864" w:rsidRDefault="002A7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1D39" w14:textId="2158F5CA" w:rsidR="001E575F" w:rsidRDefault="001E575F">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92B9" w14:textId="77777777" w:rsidR="002A7864" w:rsidRDefault="002A7864">
      <w:r>
        <w:separator/>
      </w:r>
    </w:p>
  </w:footnote>
  <w:footnote w:type="continuationSeparator" w:id="0">
    <w:p w14:paraId="39C96D18" w14:textId="77777777" w:rsidR="002A7864" w:rsidRDefault="002A7864">
      <w:r>
        <w:continuationSeparator/>
      </w:r>
    </w:p>
  </w:footnote>
  <w:footnote w:type="continuationNotice" w:id="1">
    <w:p w14:paraId="47DE07AC" w14:textId="77777777" w:rsidR="002A7864" w:rsidRDefault="002A7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1D38" w14:textId="07541D17" w:rsidR="001E575F" w:rsidRDefault="001E575F">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285F"/>
    <w:multiLevelType w:val="hybridMultilevel"/>
    <w:tmpl w:val="EE0495C0"/>
    <w:lvl w:ilvl="0" w:tplc="60BC8518">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1" w:tplc="67DE22BE">
      <w:numFmt w:val="bullet"/>
      <w:lvlText w:val="•"/>
      <w:lvlJc w:val="left"/>
      <w:pPr>
        <w:ind w:left="1716" w:hanging="360"/>
      </w:pPr>
      <w:rPr>
        <w:rFonts w:hint="default"/>
        <w:lang w:val="en-US" w:eastAsia="en-US" w:bidi="ar-SA"/>
      </w:rPr>
    </w:lvl>
    <w:lvl w:ilvl="2" w:tplc="4B403E96">
      <w:numFmt w:val="bullet"/>
      <w:lvlText w:val="•"/>
      <w:lvlJc w:val="left"/>
      <w:pPr>
        <w:ind w:left="2592" w:hanging="360"/>
      </w:pPr>
      <w:rPr>
        <w:rFonts w:hint="default"/>
        <w:lang w:val="en-US" w:eastAsia="en-US" w:bidi="ar-SA"/>
      </w:rPr>
    </w:lvl>
    <w:lvl w:ilvl="3" w:tplc="8F760524">
      <w:numFmt w:val="bullet"/>
      <w:lvlText w:val="•"/>
      <w:lvlJc w:val="left"/>
      <w:pPr>
        <w:ind w:left="3468" w:hanging="360"/>
      </w:pPr>
      <w:rPr>
        <w:rFonts w:hint="default"/>
        <w:lang w:val="en-US" w:eastAsia="en-US" w:bidi="ar-SA"/>
      </w:rPr>
    </w:lvl>
    <w:lvl w:ilvl="4" w:tplc="9E0A4E76">
      <w:numFmt w:val="bullet"/>
      <w:lvlText w:val="•"/>
      <w:lvlJc w:val="left"/>
      <w:pPr>
        <w:ind w:left="4344" w:hanging="360"/>
      </w:pPr>
      <w:rPr>
        <w:rFonts w:hint="default"/>
        <w:lang w:val="en-US" w:eastAsia="en-US" w:bidi="ar-SA"/>
      </w:rPr>
    </w:lvl>
    <w:lvl w:ilvl="5" w:tplc="94B0C71C">
      <w:numFmt w:val="bullet"/>
      <w:lvlText w:val="•"/>
      <w:lvlJc w:val="left"/>
      <w:pPr>
        <w:ind w:left="5220" w:hanging="360"/>
      </w:pPr>
      <w:rPr>
        <w:rFonts w:hint="default"/>
        <w:lang w:val="en-US" w:eastAsia="en-US" w:bidi="ar-SA"/>
      </w:rPr>
    </w:lvl>
    <w:lvl w:ilvl="6" w:tplc="0FA45C78">
      <w:numFmt w:val="bullet"/>
      <w:lvlText w:val="•"/>
      <w:lvlJc w:val="left"/>
      <w:pPr>
        <w:ind w:left="6096" w:hanging="360"/>
      </w:pPr>
      <w:rPr>
        <w:rFonts w:hint="default"/>
        <w:lang w:val="en-US" w:eastAsia="en-US" w:bidi="ar-SA"/>
      </w:rPr>
    </w:lvl>
    <w:lvl w:ilvl="7" w:tplc="CA3052A0">
      <w:numFmt w:val="bullet"/>
      <w:lvlText w:val="•"/>
      <w:lvlJc w:val="left"/>
      <w:pPr>
        <w:ind w:left="6972" w:hanging="360"/>
      </w:pPr>
      <w:rPr>
        <w:rFonts w:hint="default"/>
        <w:lang w:val="en-US" w:eastAsia="en-US" w:bidi="ar-SA"/>
      </w:rPr>
    </w:lvl>
    <w:lvl w:ilvl="8" w:tplc="3C40ECCC">
      <w:numFmt w:val="bullet"/>
      <w:lvlText w:val="•"/>
      <w:lvlJc w:val="left"/>
      <w:pPr>
        <w:ind w:left="7848" w:hanging="360"/>
      </w:pPr>
      <w:rPr>
        <w:rFonts w:hint="default"/>
        <w:lang w:val="en-US" w:eastAsia="en-US" w:bidi="ar-SA"/>
      </w:rPr>
    </w:lvl>
  </w:abstractNum>
  <w:num w:numId="1" w16cid:durableId="104695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5F"/>
    <w:rsid w:val="00013CD3"/>
    <w:rsid w:val="00035C0E"/>
    <w:rsid w:val="00036B6E"/>
    <w:rsid w:val="000539D3"/>
    <w:rsid w:val="000B1B53"/>
    <w:rsid w:val="0017222B"/>
    <w:rsid w:val="001E575F"/>
    <w:rsid w:val="00245BEB"/>
    <w:rsid w:val="002A7864"/>
    <w:rsid w:val="002F391B"/>
    <w:rsid w:val="00317A92"/>
    <w:rsid w:val="0033593B"/>
    <w:rsid w:val="00393319"/>
    <w:rsid w:val="003B0AA5"/>
    <w:rsid w:val="003D2C2E"/>
    <w:rsid w:val="004E1F42"/>
    <w:rsid w:val="0059131C"/>
    <w:rsid w:val="00606CB8"/>
    <w:rsid w:val="00756363"/>
    <w:rsid w:val="00764151"/>
    <w:rsid w:val="00776503"/>
    <w:rsid w:val="00844F1E"/>
    <w:rsid w:val="008A63D3"/>
    <w:rsid w:val="00933E0B"/>
    <w:rsid w:val="00963131"/>
    <w:rsid w:val="00AD1507"/>
    <w:rsid w:val="00B445E4"/>
    <w:rsid w:val="00B62A7E"/>
    <w:rsid w:val="00B62BDD"/>
    <w:rsid w:val="00BA30D8"/>
    <w:rsid w:val="00BF6C76"/>
    <w:rsid w:val="00C16E6E"/>
    <w:rsid w:val="00C30C73"/>
    <w:rsid w:val="00C336D9"/>
    <w:rsid w:val="00CD3375"/>
    <w:rsid w:val="00D43323"/>
    <w:rsid w:val="00D62746"/>
    <w:rsid w:val="00D832D5"/>
    <w:rsid w:val="00DF52E7"/>
    <w:rsid w:val="00E7668F"/>
    <w:rsid w:val="00EA2733"/>
    <w:rsid w:val="00EC7158"/>
    <w:rsid w:val="00F04C63"/>
    <w:rsid w:val="00F32ED8"/>
    <w:rsid w:val="00F35665"/>
    <w:rsid w:val="00F8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1D1A"/>
  <w15:docId w15:val="{9D99E327-2093-4BC8-B919-BEEE8169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0"/>
      <w:szCs w:val="20"/>
    </w:rPr>
  </w:style>
  <w:style w:type="paragraph" w:styleId="Title">
    <w:name w:val="Title"/>
    <w:basedOn w:val="Normal"/>
    <w:uiPriority w:val="10"/>
    <w:qFormat/>
    <w:pPr>
      <w:ind w:left="34" w:right="34"/>
      <w:jc w:val="center"/>
    </w:pPr>
    <w:rPr>
      <w:sz w:val="36"/>
      <w:szCs w:val="36"/>
    </w:rPr>
  </w:style>
  <w:style w:type="paragraph" w:styleId="ListParagraph">
    <w:name w:val="List Paragraph"/>
    <w:basedOn w:val="Normal"/>
    <w:uiPriority w:val="1"/>
    <w:qFormat/>
    <w:pPr>
      <w:spacing w:line="255" w:lineRule="exact"/>
      <w:ind w:left="8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507"/>
    <w:pPr>
      <w:tabs>
        <w:tab w:val="center" w:pos="4680"/>
        <w:tab w:val="right" w:pos="9360"/>
      </w:tabs>
    </w:pPr>
  </w:style>
  <w:style w:type="character" w:customStyle="1" w:styleId="HeaderChar">
    <w:name w:val="Header Char"/>
    <w:basedOn w:val="DefaultParagraphFont"/>
    <w:link w:val="Header"/>
    <w:uiPriority w:val="99"/>
    <w:rsid w:val="00AD1507"/>
    <w:rPr>
      <w:rFonts w:ascii="Calibri" w:eastAsia="Calibri" w:hAnsi="Calibri" w:cs="Calibri"/>
    </w:rPr>
  </w:style>
  <w:style w:type="paragraph" w:styleId="Footer">
    <w:name w:val="footer"/>
    <w:basedOn w:val="Normal"/>
    <w:link w:val="FooterChar"/>
    <w:uiPriority w:val="99"/>
    <w:unhideWhenUsed/>
    <w:rsid w:val="00AD1507"/>
    <w:pPr>
      <w:tabs>
        <w:tab w:val="center" w:pos="4680"/>
        <w:tab w:val="right" w:pos="9360"/>
      </w:tabs>
    </w:pPr>
  </w:style>
  <w:style w:type="character" w:customStyle="1" w:styleId="FooterChar">
    <w:name w:val="Footer Char"/>
    <w:basedOn w:val="DefaultParagraphFont"/>
    <w:link w:val="Footer"/>
    <w:uiPriority w:val="99"/>
    <w:rsid w:val="00AD15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2/subtitle-A/chapter-II/part-200/subpart-A?toc=1" TargetMode="External"/><Relationship Id="rId18" Type="http://schemas.openxmlformats.org/officeDocument/2006/relationships/hyperlink" Target="https://www.ecfr.gov/current/title-2/subtitle-A/chapter-II/part-200/subpart-F" TargetMode="External"/><Relationship Id="rId3" Type="http://schemas.openxmlformats.org/officeDocument/2006/relationships/customXml" Target="../customXml/item3.xml"/><Relationship Id="rId21" Type="http://schemas.openxmlformats.org/officeDocument/2006/relationships/hyperlink" Target="https://www.ecfr.gov/current/title-2/subtitle-A/chapter-I/part-180" TargetMode="External"/><Relationship Id="rId7" Type="http://schemas.openxmlformats.org/officeDocument/2006/relationships/webSettings" Target="webSettings.xml"/><Relationship Id="rId12" Type="http://schemas.openxmlformats.org/officeDocument/2006/relationships/hyperlink" Target="https://home.treasury.gov/system/files/136/SLFRF-Compliance-and-Reporting-Guidance.pdf" TargetMode="External"/><Relationship Id="rId17" Type="http://schemas.openxmlformats.org/officeDocument/2006/relationships/hyperlink" Target="https://www.ecfr.gov/current/title-2/subtitle-A/chapter-II/part-200/subpar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subtitle-A/chapter-II/part-200/subpart-D" TargetMode="External"/><Relationship Id="rId20" Type="http://schemas.openxmlformats.org/officeDocument/2006/relationships/hyperlink" Target="https://www.ecfr.gov/current/title-2/subtitle-A/chapter-I/part-1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treasury.gov/system/files/136/SLFRF-Compliance-and-Reporting-Guidanc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aw.cornell.edu/cfr/text/2/part-200/subpart-C" TargetMode="External"/><Relationship Id="rId23" Type="http://schemas.openxmlformats.org/officeDocument/2006/relationships/footer" Target="footer1.xml"/><Relationship Id="rId10" Type="http://schemas.openxmlformats.org/officeDocument/2006/relationships/hyperlink" Target="https://sam.gov/fal/7cecfdef62dc42729a3fdcd449bd62b8/view" TargetMode="External"/><Relationship Id="rId19" Type="http://schemas.openxmlformats.org/officeDocument/2006/relationships/hyperlink" Target="https://www.ecfr.gov/current/title-2/subtitle-A/chapter-I/part-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subtitle-A/chapter-II/part-200/subpart-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6" ma:contentTypeDescription="Create a new document." ma:contentTypeScope="" ma:versionID="d5ca9d11b8b4c287db9f4bb79b4eab05">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540a50d70f130ef2ef576673344e19b4"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8B797-DEE6-4189-933A-AAA8BEC4E3B3}">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customXml/itemProps2.xml><?xml version="1.0" encoding="utf-8"?>
<ds:datastoreItem xmlns:ds="http://schemas.openxmlformats.org/officeDocument/2006/customXml" ds:itemID="{5B9F2E01-C73B-4521-9027-554DA9459A22}">
  <ds:schemaRefs>
    <ds:schemaRef ds:uri="http://schemas.microsoft.com/sharepoint/v3/contenttype/forms"/>
  </ds:schemaRefs>
</ds:datastoreItem>
</file>

<file path=customXml/itemProps3.xml><?xml version="1.0" encoding="utf-8"?>
<ds:datastoreItem xmlns:ds="http://schemas.openxmlformats.org/officeDocument/2006/customXml" ds:itemID="{80CA00AE-D0A5-440C-A470-65F7432C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Links>
    <vt:vector size="72" baseType="variant">
      <vt:variant>
        <vt:i4>6422631</vt:i4>
      </vt:variant>
      <vt:variant>
        <vt:i4>33</vt:i4>
      </vt:variant>
      <vt:variant>
        <vt:i4>0</vt:i4>
      </vt:variant>
      <vt:variant>
        <vt:i4>5</vt:i4>
      </vt:variant>
      <vt:variant>
        <vt:lpwstr>https://www.ecfr.gov/current/title-2/subtitle-A/chapter-I/part-180</vt:lpwstr>
      </vt:variant>
      <vt:variant>
        <vt:lpwstr/>
      </vt:variant>
      <vt:variant>
        <vt:i4>6422632</vt:i4>
      </vt:variant>
      <vt:variant>
        <vt:i4>30</vt:i4>
      </vt:variant>
      <vt:variant>
        <vt:i4>0</vt:i4>
      </vt:variant>
      <vt:variant>
        <vt:i4>5</vt:i4>
      </vt:variant>
      <vt:variant>
        <vt:lpwstr>https://www.ecfr.gov/current/title-2/subtitle-A/chapter-I/part-170</vt:lpwstr>
      </vt:variant>
      <vt:variant>
        <vt:lpwstr/>
      </vt:variant>
      <vt:variant>
        <vt:i4>5308511</vt:i4>
      </vt:variant>
      <vt:variant>
        <vt:i4>27</vt:i4>
      </vt:variant>
      <vt:variant>
        <vt:i4>0</vt:i4>
      </vt:variant>
      <vt:variant>
        <vt:i4>5</vt:i4>
      </vt:variant>
      <vt:variant>
        <vt:lpwstr>https://www.ecfr.gov/current/title-2/subtitle-A/chapter-I/part-25</vt:lpwstr>
      </vt:variant>
      <vt:variant>
        <vt:lpwstr/>
      </vt:variant>
      <vt:variant>
        <vt:i4>5898316</vt:i4>
      </vt:variant>
      <vt:variant>
        <vt:i4>24</vt:i4>
      </vt:variant>
      <vt:variant>
        <vt:i4>0</vt:i4>
      </vt:variant>
      <vt:variant>
        <vt:i4>5</vt:i4>
      </vt:variant>
      <vt:variant>
        <vt:lpwstr>https://www.ecfr.gov/current/title-2/subtitle-A/chapter-II/part-200/subpart-F</vt:lpwstr>
      </vt:variant>
      <vt:variant>
        <vt:lpwstr/>
      </vt:variant>
      <vt:variant>
        <vt:i4>5898316</vt:i4>
      </vt:variant>
      <vt:variant>
        <vt:i4>21</vt:i4>
      </vt:variant>
      <vt:variant>
        <vt:i4>0</vt:i4>
      </vt:variant>
      <vt:variant>
        <vt:i4>5</vt:i4>
      </vt:variant>
      <vt:variant>
        <vt:lpwstr>https://www.ecfr.gov/current/title-2/subtitle-A/chapter-II/part-200/subpart-E</vt:lpwstr>
      </vt:variant>
      <vt:variant>
        <vt:lpwstr/>
      </vt:variant>
      <vt:variant>
        <vt:i4>5898316</vt:i4>
      </vt:variant>
      <vt:variant>
        <vt:i4>18</vt:i4>
      </vt:variant>
      <vt:variant>
        <vt:i4>0</vt:i4>
      </vt:variant>
      <vt:variant>
        <vt:i4>5</vt:i4>
      </vt:variant>
      <vt:variant>
        <vt:lpwstr>https://www.ecfr.gov/current/title-2/subtitle-A/chapter-II/part-200/subpart-D</vt:lpwstr>
      </vt:variant>
      <vt:variant>
        <vt:lpwstr/>
      </vt:variant>
      <vt:variant>
        <vt:i4>983133</vt:i4>
      </vt:variant>
      <vt:variant>
        <vt:i4>15</vt:i4>
      </vt:variant>
      <vt:variant>
        <vt:i4>0</vt:i4>
      </vt:variant>
      <vt:variant>
        <vt:i4>5</vt:i4>
      </vt:variant>
      <vt:variant>
        <vt:lpwstr>https://www.law.cornell.edu/cfr/text/2/part-200/subpart-C</vt:lpwstr>
      </vt:variant>
      <vt:variant>
        <vt:lpwstr/>
      </vt:variant>
      <vt:variant>
        <vt:i4>5898316</vt:i4>
      </vt:variant>
      <vt:variant>
        <vt:i4>12</vt:i4>
      </vt:variant>
      <vt:variant>
        <vt:i4>0</vt:i4>
      </vt:variant>
      <vt:variant>
        <vt:i4>5</vt:i4>
      </vt:variant>
      <vt:variant>
        <vt:lpwstr>https://www.ecfr.gov/current/title-2/subtitle-A/chapter-II/part-200/subpart-B</vt:lpwstr>
      </vt:variant>
      <vt:variant>
        <vt:lpwstr/>
      </vt:variant>
      <vt:variant>
        <vt:i4>3604538</vt:i4>
      </vt:variant>
      <vt:variant>
        <vt:i4>9</vt:i4>
      </vt:variant>
      <vt:variant>
        <vt:i4>0</vt:i4>
      </vt:variant>
      <vt:variant>
        <vt:i4>5</vt:i4>
      </vt:variant>
      <vt:variant>
        <vt:lpwstr>https://www.ecfr.gov/current/title-2/subtitle-A/chapter-II/part-200/subpart-A?toc=1</vt:lpwstr>
      </vt:variant>
      <vt:variant>
        <vt:lpwstr/>
      </vt:variant>
      <vt:variant>
        <vt:i4>3604579</vt:i4>
      </vt:variant>
      <vt:variant>
        <vt:i4>6</vt:i4>
      </vt:variant>
      <vt:variant>
        <vt:i4>0</vt:i4>
      </vt:variant>
      <vt:variant>
        <vt:i4>5</vt:i4>
      </vt:variant>
      <vt:variant>
        <vt:lpwstr>https://home.treasury.gov/system/files/136/SLFRF-Compliance-and-Reporting-Guidance.pdf</vt:lpwstr>
      </vt:variant>
      <vt:variant>
        <vt:lpwstr/>
      </vt:variant>
      <vt:variant>
        <vt:i4>3604579</vt:i4>
      </vt:variant>
      <vt:variant>
        <vt:i4>3</vt:i4>
      </vt:variant>
      <vt:variant>
        <vt:i4>0</vt:i4>
      </vt:variant>
      <vt:variant>
        <vt:i4>5</vt:i4>
      </vt:variant>
      <vt:variant>
        <vt:lpwstr>https://home.treasury.gov/system/files/136/SLFRF-Compliance-and-Reporting-Guidance.pdf</vt:lpwstr>
      </vt:variant>
      <vt:variant>
        <vt:lpwstr/>
      </vt:variant>
      <vt:variant>
        <vt:i4>1507339</vt:i4>
      </vt:variant>
      <vt:variant>
        <vt:i4>0</vt:i4>
      </vt:variant>
      <vt:variant>
        <vt:i4>0</vt:i4>
      </vt:variant>
      <vt:variant>
        <vt:i4>5</vt:i4>
      </vt:variant>
      <vt:variant>
        <vt:lpwstr>https://sam.gov/fal/7cecfdef62dc42729a3fdcd449bd62b8/view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cp:lastModifiedBy>Cacynthia Patterson</cp:lastModifiedBy>
  <cp:revision>2</cp:revision>
  <dcterms:created xsi:type="dcterms:W3CDTF">2023-06-22T15:26:00Z</dcterms:created>
  <dcterms:modified xsi:type="dcterms:W3CDTF">2023-06-22T15:26:00Z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Acrobat PDFMaker 23 for Word</vt:lpwstr>
  </property>
  <property fmtid="{D5CDD505-2E9C-101B-9397-08002B2CF9AE}" pid="4" name="LastSaved">
    <vt:filetime>2023-04-17T00:00:00Z</vt:filetime>
  </property>
  <property fmtid="{D5CDD505-2E9C-101B-9397-08002B2CF9AE}" pid="5" name="Producer">
    <vt:lpwstr>Adobe PDF Library 23.1.125</vt:lpwstr>
  </property>
  <property fmtid="{D5CDD505-2E9C-101B-9397-08002B2CF9AE}" pid="6" name="ContentTypeId">
    <vt:lpwstr>0x010100D06437B09057D743ABAECA5D01EF2C9E</vt:lpwstr>
  </property>
  <property fmtid="{D5CDD505-2E9C-101B-9397-08002B2CF9AE}" pid="7" name="MediaServiceImageTags">
    <vt:lpwstr/>
  </property>
</Properties>
</file>