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82F3" w14:textId="77777777" w:rsidR="00D2534C" w:rsidRPr="007569C9" w:rsidRDefault="001A5838">
      <w:pPr>
        <w:tabs>
          <w:tab w:val="center" w:pos="4680"/>
        </w:tabs>
        <w:jc w:val="center"/>
        <w:rPr>
          <w:b/>
          <w:bCs/>
          <w:sz w:val="24"/>
        </w:rPr>
      </w:pPr>
      <w:r w:rsidRPr="007569C9">
        <w:rPr>
          <w:b/>
          <w:bCs/>
          <w:sz w:val="24"/>
        </w:rPr>
        <w:t>LEGAL NOTICE</w:t>
      </w:r>
    </w:p>
    <w:p w14:paraId="49748F0D" w14:textId="4EE5761A" w:rsidR="00D2534C" w:rsidRPr="007569C9" w:rsidRDefault="001A5838">
      <w:pPr>
        <w:tabs>
          <w:tab w:val="center" w:pos="4680"/>
        </w:tabs>
        <w:rPr>
          <w:b/>
          <w:bCs/>
          <w:sz w:val="24"/>
        </w:rPr>
      </w:pPr>
      <w:r w:rsidRPr="007569C9">
        <w:rPr>
          <w:b/>
          <w:bCs/>
          <w:sz w:val="24"/>
        </w:rPr>
        <w:tab/>
        <w:t xml:space="preserve">TOWN OF </w:t>
      </w:r>
      <w:r w:rsidR="0040567B">
        <w:rPr>
          <w:b/>
          <w:bCs/>
          <w:sz w:val="24"/>
        </w:rPr>
        <w:t>UTICA</w:t>
      </w:r>
      <w:r w:rsidRPr="007569C9">
        <w:rPr>
          <w:b/>
          <w:bCs/>
          <w:sz w:val="24"/>
        </w:rPr>
        <w:t>, MISSISSIPPI</w:t>
      </w:r>
    </w:p>
    <w:p w14:paraId="17A0B958" w14:textId="0F29821A" w:rsidR="00D2534C" w:rsidRPr="007569C9" w:rsidRDefault="001A5838">
      <w:pPr>
        <w:tabs>
          <w:tab w:val="center" w:pos="4680"/>
        </w:tabs>
        <w:rPr>
          <w:b/>
          <w:bCs/>
          <w:sz w:val="24"/>
        </w:rPr>
      </w:pPr>
      <w:r w:rsidRPr="007569C9">
        <w:rPr>
          <w:b/>
          <w:bCs/>
          <w:sz w:val="24"/>
        </w:rPr>
        <w:tab/>
        <w:t>REQUEST FOR PROPOSALS</w:t>
      </w:r>
      <w:r w:rsidR="00726A0D">
        <w:rPr>
          <w:b/>
          <w:bCs/>
          <w:sz w:val="24"/>
        </w:rPr>
        <w:t xml:space="preserve"> | ADMINISTRATIVE SERVICES</w:t>
      </w:r>
    </w:p>
    <w:p w14:paraId="0BF333B9" w14:textId="77777777" w:rsidR="00D2534C" w:rsidRDefault="00D2534C">
      <w:pPr>
        <w:rPr>
          <w:sz w:val="24"/>
        </w:rPr>
      </w:pPr>
    </w:p>
    <w:p w14:paraId="0C13F004" w14:textId="511C67B3" w:rsidR="00D2534C" w:rsidRDefault="001A5838">
      <w:pPr>
        <w:ind w:firstLine="720"/>
        <w:rPr>
          <w:sz w:val="24"/>
        </w:rPr>
      </w:pPr>
      <w:r>
        <w:rPr>
          <w:sz w:val="24"/>
        </w:rPr>
        <w:t xml:space="preserve">This is a Request for Proposals for qualified firms or individuals to provide Administrative Services for the Town of </w:t>
      </w:r>
      <w:r w:rsidR="0040567B">
        <w:rPr>
          <w:sz w:val="24"/>
        </w:rPr>
        <w:t>Utica</w:t>
      </w:r>
      <w:r>
        <w:rPr>
          <w:sz w:val="24"/>
        </w:rPr>
        <w:t xml:space="preserve">’s </w:t>
      </w:r>
      <w:r w:rsidR="007E02C3">
        <w:rPr>
          <w:sz w:val="24"/>
        </w:rPr>
        <w:t>FY2022 HUD Beautification Project</w:t>
      </w:r>
      <w:r>
        <w:rPr>
          <w:sz w:val="24"/>
        </w:rPr>
        <w:t xml:space="preserve">.  </w:t>
      </w:r>
    </w:p>
    <w:p w14:paraId="73EB7895" w14:textId="77777777" w:rsidR="00D2534C" w:rsidRDefault="00D2534C">
      <w:pPr>
        <w:rPr>
          <w:sz w:val="24"/>
        </w:rPr>
      </w:pPr>
    </w:p>
    <w:p w14:paraId="2B7DCFA3" w14:textId="5CF8CB80" w:rsidR="00D2534C" w:rsidRDefault="001A5838">
      <w:pPr>
        <w:ind w:firstLine="720"/>
        <w:rPr>
          <w:sz w:val="24"/>
        </w:rPr>
      </w:pPr>
      <w:r>
        <w:rPr>
          <w:sz w:val="24"/>
        </w:rPr>
        <w:t xml:space="preserve">You are invited to submit a proposal, in accordance with this request, to the Town of </w:t>
      </w:r>
      <w:r w:rsidR="0040567B">
        <w:rPr>
          <w:sz w:val="24"/>
        </w:rPr>
        <w:t>Utica</w:t>
      </w:r>
      <w:r>
        <w:rPr>
          <w:sz w:val="24"/>
        </w:rPr>
        <w:t xml:space="preserve">, </w:t>
      </w:r>
      <w:r w:rsidR="0040567B">
        <w:rPr>
          <w:sz w:val="24"/>
        </w:rPr>
        <w:t>110 White Oak Street or</w:t>
      </w:r>
      <w:r>
        <w:rPr>
          <w:sz w:val="24"/>
        </w:rPr>
        <w:t xml:space="preserve"> P. O. Box</w:t>
      </w:r>
      <w:r w:rsidR="0040567B">
        <w:rPr>
          <w:sz w:val="24"/>
        </w:rPr>
        <w:t xml:space="preserve"> 335, Utica</w:t>
      </w:r>
      <w:r>
        <w:rPr>
          <w:sz w:val="24"/>
        </w:rPr>
        <w:t xml:space="preserve">, MS   </w:t>
      </w:r>
      <w:r w:rsidR="0040567B">
        <w:rPr>
          <w:sz w:val="24"/>
        </w:rPr>
        <w:t>39175</w:t>
      </w:r>
      <w:r>
        <w:rPr>
          <w:sz w:val="24"/>
        </w:rPr>
        <w:t>-0</w:t>
      </w:r>
      <w:r w:rsidR="0040567B">
        <w:rPr>
          <w:sz w:val="24"/>
        </w:rPr>
        <w:t>33</w:t>
      </w:r>
      <w:r>
        <w:rPr>
          <w:sz w:val="24"/>
        </w:rPr>
        <w:t xml:space="preserve">5, no later than </w:t>
      </w:r>
      <w:r w:rsidR="0040567B">
        <w:rPr>
          <w:sz w:val="24"/>
        </w:rPr>
        <w:t>12</w:t>
      </w:r>
      <w:r>
        <w:rPr>
          <w:sz w:val="24"/>
        </w:rPr>
        <w:t xml:space="preserve">:00 p.m. local time on </w:t>
      </w:r>
      <w:r w:rsidR="007569C9">
        <w:rPr>
          <w:sz w:val="24"/>
        </w:rPr>
        <w:t xml:space="preserve">April </w:t>
      </w:r>
      <w:r w:rsidR="0040567B">
        <w:rPr>
          <w:sz w:val="24"/>
        </w:rPr>
        <w:t>2</w:t>
      </w:r>
      <w:r w:rsidR="007569C9">
        <w:rPr>
          <w:sz w:val="24"/>
        </w:rPr>
        <w:t>, 2024</w:t>
      </w:r>
      <w:r w:rsidR="000D16A5">
        <w:rPr>
          <w:sz w:val="24"/>
        </w:rPr>
        <w:t>.</w:t>
      </w:r>
    </w:p>
    <w:p w14:paraId="14935C16" w14:textId="77777777" w:rsidR="00D2534C" w:rsidRDefault="00D2534C">
      <w:pPr>
        <w:rPr>
          <w:sz w:val="24"/>
        </w:rPr>
      </w:pPr>
    </w:p>
    <w:p w14:paraId="7440707C" w14:textId="0C34A46A" w:rsidR="00D2534C" w:rsidRDefault="001A5838">
      <w:pPr>
        <w:ind w:firstLine="720"/>
        <w:rPr>
          <w:sz w:val="24"/>
        </w:rPr>
      </w:pPr>
      <w:r>
        <w:rPr>
          <w:sz w:val="24"/>
        </w:rPr>
        <w:t xml:space="preserve">ADMINISTRATOR: The Administrator shall prepare all the necessary administrative services to properly carryout all activities in the </w:t>
      </w:r>
      <w:r w:rsidR="007E02C3">
        <w:rPr>
          <w:sz w:val="24"/>
        </w:rPr>
        <w:t xml:space="preserve">HUD </w:t>
      </w:r>
      <w:r>
        <w:rPr>
          <w:sz w:val="24"/>
        </w:rPr>
        <w:t xml:space="preserve">Grant project through closeout, in accordance with State and </w:t>
      </w:r>
      <w:r w:rsidR="00D32C53">
        <w:rPr>
          <w:sz w:val="24"/>
        </w:rPr>
        <w:t>US Treasury Department</w:t>
      </w:r>
      <w:r>
        <w:rPr>
          <w:sz w:val="24"/>
        </w:rPr>
        <w:t xml:space="preserve"> prescribed rules, Federal Regulations, policies and State law.  The project includes the following activities:  Assist the Town and its agents in the general program management including accounting, required reports to </w:t>
      </w:r>
      <w:r w:rsidR="007E02C3">
        <w:rPr>
          <w:sz w:val="24"/>
        </w:rPr>
        <w:t>HUD/Hinds County Board of Supervisor</w:t>
      </w:r>
      <w:r>
        <w:rPr>
          <w:sz w:val="24"/>
        </w:rPr>
        <w:t xml:space="preserve"> and the State, implementation of applicable State and Federal laws, regulations, and requirements, </w:t>
      </w:r>
      <w:r w:rsidR="0040567B">
        <w:rPr>
          <w:sz w:val="24"/>
        </w:rPr>
        <w:t>establishment,</w:t>
      </w:r>
      <w:r>
        <w:rPr>
          <w:sz w:val="24"/>
        </w:rPr>
        <w:t xml:space="preserve"> and maintenance of filing system; and liaison between </w:t>
      </w:r>
      <w:r>
        <w:rPr>
          <w:sz w:val="24"/>
        </w:rPr>
        <w:t>the Town and the State.  The contract will be on a lump sum basis.</w:t>
      </w:r>
    </w:p>
    <w:p w14:paraId="67284399" w14:textId="77777777" w:rsidR="00D2534C" w:rsidRDefault="00D2534C">
      <w:pPr>
        <w:ind w:firstLine="720"/>
        <w:rPr>
          <w:sz w:val="24"/>
        </w:rPr>
      </w:pPr>
    </w:p>
    <w:p w14:paraId="0EB63CD8" w14:textId="77777777" w:rsidR="00D2534C" w:rsidRDefault="001A5838">
      <w:pPr>
        <w:ind w:firstLine="1440"/>
        <w:rPr>
          <w:sz w:val="24"/>
        </w:rPr>
      </w:pPr>
      <w:r>
        <w:rPr>
          <w:sz w:val="24"/>
        </w:rPr>
        <w:t>The contract will be on a fixed price basis.</w:t>
      </w:r>
    </w:p>
    <w:p w14:paraId="0048F267" w14:textId="77777777" w:rsidR="00D2534C" w:rsidRDefault="00D2534C">
      <w:pPr>
        <w:ind w:firstLine="1440"/>
        <w:rPr>
          <w:sz w:val="24"/>
        </w:rPr>
      </w:pPr>
    </w:p>
    <w:p w14:paraId="09881B49" w14:textId="77777777" w:rsidR="00D2534C" w:rsidRDefault="001A5838">
      <w:pPr>
        <w:ind w:firstLine="720"/>
        <w:rPr>
          <w:sz w:val="24"/>
        </w:rPr>
      </w:pPr>
      <w:r>
        <w:rPr>
          <w:sz w:val="24"/>
        </w:rPr>
        <w:t>Those desiring consideration should submit proposals by the time and date stated above and must include the following:</w:t>
      </w:r>
    </w:p>
    <w:p w14:paraId="458B6609" w14:textId="77777777" w:rsidR="00D2534C" w:rsidRDefault="00D2534C">
      <w:pPr>
        <w:rPr>
          <w:sz w:val="24"/>
        </w:rPr>
      </w:pPr>
    </w:p>
    <w:p w14:paraId="0FD63710" w14:textId="77777777" w:rsidR="00D2534C" w:rsidRDefault="001A5838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Qualifications - List of qualifications of each staff person to be assigned to project.</w:t>
      </w:r>
    </w:p>
    <w:p w14:paraId="280B162A" w14:textId="77777777" w:rsidR="00D2534C" w:rsidRDefault="001A5838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Experience - Information regarding the experience of the firm.  This should include types of projects undertaken.</w:t>
      </w:r>
    </w:p>
    <w:p w14:paraId="4C5E0952" w14:textId="77777777" w:rsidR="00D2534C" w:rsidRDefault="001A5838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Capacity for Performance - Identify the title of staff available to be assigned to provide services.</w:t>
      </w:r>
    </w:p>
    <w:p w14:paraId="4E98743E" w14:textId="77777777" w:rsidR="00D2534C" w:rsidRDefault="00D2534C">
      <w:pPr>
        <w:rPr>
          <w:sz w:val="24"/>
        </w:rPr>
      </w:pPr>
    </w:p>
    <w:p w14:paraId="49B0461D" w14:textId="34F2A528" w:rsidR="00D2534C" w:rsidRDefault="001A5838">
      <w:pPr>
        <w:ind w:firstLine="720"/>
        <w:rPr>
          <w:sz w:val="24"/>
        </w:rPr>
      </w:pPr>
      <w:r>
        <w:rPr>
          <w:sz w:val="24"/>
        </w:rPr>
        <w:t>All proposals will be rated on the following system to determine the best offer</w:t>
      </w:r>
      <w:r w:rsidR="00737623">
        <w:rPr>
          <w:sz w:val="24"/>
        </w:rPr>
        <w:t xml:space="preserve"> </w:t>
      </w:r>
      <w:r>
        <w:rPr>
          <w:sz w:val="24"/>
        </w:rPr>
        <w:t>or: Description and maximum points: Qualifications - 40; Experience - 40; Capacity- 20; Total 100 points.</w:t>
      </w:r>
    </w:p>
    <w:p w14:paraId="0A7EAD57" w14:textId="77777777" w:rsidR="00D2534C" w:rsidRDefault="00D2534C">
      <w:pPr>
        <w:rPr>
          <w:sz w:val="24"/>
        </w:rPr>
      </w:pPr>
    </w:p>
    <w:p w14:paraId="38CC9E2D" w14:textId="7D4C633E" w:rsidR="00D2534C" w:rsidRDefault="001A5838">
      <w:pPr>
        <w:pStyle w:val="BodyTextIndent"/>
      </w:pPr>
      <w:r>
        <w:t xml:space="preserve">Proposals will be reviewed by the </w:t>
      </w:r>
      <w:r w:rsidR="009257CC">
        <w:t>Mayor and Board of Aldermen usi</w:t>
      </w:r>
      <w:r>
        <w:t xml:space="preserve">ng the above selection criteria.  A written contract will be awarded to the firm whose proposal is within the competitive range and determined by the </w:t>
      </w:r>
      <w:r w:rsidR="009257CC">
        <w:t>Board</w:t>
      </w:r>
      <w:r>
        <w:t xml:space="preserve"> to be the most advantageous to the Town, price and other factors considered.  The contract will include </w:t>
      </w:r>
      <w:r w:rsidR="0040567B">
        <w:t xml:space="preserve">the </w:t>
      </w:r>
      <w:r>
        <w:t>scope and extent of work and other essential requirements.</w:t>
      </w:r>
    </w:p>
    <w:p w14:paraId="1CDCE756" w14:textId="77777777" w:rsidR="00D2534C" w:rsidRDefault="00D2534C">
      <w:pPr>
        <w:rPr>
          <w:sz w:val="24"/>
        </w:rPr>
      </w:pPr>
    </w:p>
    <w:p w14:paraId="61A3908D" w14:textId="5A063C0F" w:rsidR="00D2534C" w:rsidRDefault="001A5838">
      <w:pPr>
        <w:ind w:firstLine="720"/>
        <w:rPr>
          <w:sz w:val="24"/>
        </w:rPr>
      </w:pPr>
      <w:r>
        <w:rPr>
          <w:sz w:val="24"/>
        </w:rPr>
        <w:t xml:space="preserve">The Town of </w:t>
      </w:r>
      <w:r w:rsidR="0040567B">
        <w:rPr>
          <w:sz w:val="24"/>
        </w:rPr>
        <w:t>Utica</w:t>
      </w:r>
      <w:r>
        <w:rPr>
          <w:sz w:val="24"/>
        </w:rPr>
        <w:t xml:space="preserve"> reserves the right to reject any and all proposals.</w:t>
      </w:r>
    </w:p>
    <w:p w14:paraId="5AED67E8" w14:textId="77777777" w:rsidR="00D2534C" w:rsidRDefault="00D2534C">
      <w:pPr>
        <w:ind w:firstLine="720"/>
        <w:rPr>
          <w:sz w:val="24"/>
        </w:rPr>
      </w:pPr>
    </w:p>
    <w:p w14:paraId="60B824B1" w14:textId="77777777" w:rsidR="00D2534C" w:rsidRDefault="00D2534C">
      <w:pPr>
        <w:rPr>
          <w:sz w:val="24"/>
        </w:rPr>
      </w:pPr>
    </w:p>
    <w:p w14:paraId="1368D0FB" w14:textId="331450BD" w:rsidR="00DD30B8" w:rsidRPr="0040567B" w:rsidRDefault="0040567B" w:rsidP="0040567B">
      <w:pPr>
        <w:jc w:val="both"/>
      </w:pPr>
      <w:r>
        <w:rPr>
          <w:rFonts w:ascii="CG Times" w:hAnsi="CG Times"/>
          <w:b/>
          <w:bCs/>
          <w:sz w:val="24"/>
        </w:rPr>
        <w:t xml:space="preserve"> </w:t>
      </w:r>
    </w:p>
    <w:p w14:paraId="00CA1EBA" w14:textId="77777777" w:rsidR="007569C9" w:rsidRDefault="007569C9">
      <w:pPr>
        <w:rPr>
          <w:rFonts w:ascii="CG Times" w:hAnsi="CG Times"/>
          <w:b/>
          <w:bCs/>
          <w:sz w:val="24"/>
        </w:rPr>
      </w:pPr>
    </w:p>
    <w:p w14:paraId="3910A08A" w14:textId="282F7EF9" w:rsidR="007569C9" w:rsidRPr="007569C9" w:rsidRDefault="007569C9">
      <w:pPr>
        <w:rPr>
          <w:rFonts w:ascii="CG Times" w:hAnsi="CG Times"/>
          <w:b/>
          <w:bCs/>
          <w:sz w:val="32"/>
          <w:szCs w:val="32"/>
        </w:rPr>
      </w:pPr>
      <w:r w:rsidRPr="007569C9">
        <w:rPr>
          <w:rFonts w:ascii="CG Times" w:hAnsi="CG Times"/>
          <w:b/>
          <w:bCs/>
          <w:sz w:val="32"/>
          <w:szCs w:val="32"/>
        </w:rPr>
        <w:lastRenderedPageBreak/>
        <w:t xml:space="preserve">PUBLICATION INFORMATION </w:t>
      </w:r>
    </w:p>
    <w:p w14:paraId="596538F3" w14:textId="77777777" w:rsidR="007569C9" w:rsidRDefault="007569C9">
      <w:pPr>
        <w:rPr>
          <w:rFonts w:ascii="CG Times" w:hAnsi="CG Times"/>
          <w:b/>
          <w:bCs/>
          <w:sz w:val="24"/>
        </w:rPr>
      </w:pPr>
    </w:p>
    <w:p w14:paraId="7DFB76D0" w14:textId="363DD726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  <w:t xml:space="preserve">Publish in the legal section of the Clarion Ledger on: </w:t>
      </w:r>
    </w:p>
    <w:p w14:paraId="56C1B126" w14:textId="77777777" w:rsidR="007569C9" w:rsidRDefault="007569C9">
      <w:pPr>
        <w:rPr>
          <w:rFonts w:ascii="CG Times" w:hAnsi="CG Times"/>
          <w:b/>
          <w:bCs/>
          <w:sz w:val="24"/>
        </w:rPr>
      </w:pPr>
    </w:p>
    <w:p w14:paraId="615E5FEB" w14:textId="1E09F635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</w:r>
      <w:r>
        <w:rPr>
          <w:rFonts w:ascii="CG Times" w:hAnsi="CG Times"/>
          <w:b/>
          <w:bCs/>
          <w:sz w:val="24"/>
        </w:rPr>
        <w:tab/>
      </w:r>
      <w:r w:rsidR="0040567B">
        <w:rPr>
          <w:rFonts w:ascii="CG Times" w:hAnsi="CG Times"/>
          <w:b/>
          <w:bCs/>
          <w:sz w:val="24"/>
        </w:rPr>
        <w:t>Friday</w:t>
      </w:r>
      <w:r>
        <w:rPr>
          <w:rFonts w:ascii="CG Times" w:hAnsi="CG Times"/>
          <w:b/>
          <w:bCs/>
          <w:sz w:val="24"/>
        </w:rPr>
        <w:t xml:space="preserve">, March </w:t>
      </w:r>
      <w:r w:rsidR="0040567B">
        <w:rPr>
          <w:rFonts w:ascii="CG Times" w:hAnsi="CG Times"/>
          <w:b/>
          <w:bCs/>
          <w:sz w:val="24"/>
        </w:rPr>
        <w:t>22</w:t>
      </w:r>
      <w:r>
        <w:rPr>
          <w:rFonts w:ascii="CG Times" w:hAnsi="CG Times"/>
          <w:b/>
          <w:bCs/>
          <w:sz w:val="24"/>
        </w:rPr>
        <w:t>, 2024</w:t>
      </w:r>
    </w:p>
    <w:p w14:paraId="6887FAD9" w14:textId="16A83C08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</w:r>
      <w:r>
        <w:rPr>
          <w:rFonts w:ascii="CG Times" w:hAnsi="CG Times"/>
          <w:b/>
          <w:bCs/>
          <w:sz w:val="24"/>
        </w:rPr>
        <w:tab/>
      </w:r>
      <w:r w:rsidR="0040567B">
        <w:rPr>
          <w:rFonts w:ascii="CG Times" w:hAnsi="CG Times"/>
          <w:b/>
          <w:bCs/>
          <w:sz w:val="24"/>
        </w:rPr>
        <w:t>Fri</w:t>
      </w:r>
      <w:r>
        <w:rPr>
          <w:rFonts w:ascii="CG Times" w:hAnsi="CG Times"/>
          <w:b/>
          <w:bCs/>
          <w:sz w:val="24"/>
        </w:rPr>
        <w:t>day, March 2</w:t>
      </w:r>
      <w:r w:rsidR="0040567B">
        <w:rPr>
          <w:rFonts w:ascii="CG Times" w:hAnsi="CG Times"/>
          <w:b/>
          <w:bCs/>
          <w:sz w:val="24"/>
        </w:rPr>
        <w:t xml:space="preserve">9, </w:t>
      </w:r>
      <w:r>
        <w:rPr>
          <w:rFonts w:ascii="CG Times" w:hAnsi="CG Times"/>
          <w:b/>
          <w:bCs/>
          <w:sz w:val="24"/>
        </w:rPr>
        <w:t>2024</w:t>
      </w:r>
    </w:p>
    <w:p w14:paraId="20160084" w14:textId="77777777" w:rsidR="007569C9" w:rsidRDefault="007569C9">
      <w:pPr>
        <w:rPr>
          <w:rFonts w:ascii="CG Times" w:hAnsi="CG Times"/>
          <w:b/>
          <w:bCs/>
          <w:sz w:val="24"/>
        </w:rPr>
      </w:pPr>
    </w:p>
    <w:p w14:paraId="3C9F2104" w14:textId="77777777" w:rsidR="007569C9" w:rsidRDefault="007569C9">
      <w:pPr>
        <w:rPr>
          <w:rFonts w:ascii="CG Times" w:hAnsi="CG Times"/>
          <w:b/>
          <w:bCs/>
          <w:sz w:val="24"/>
        </w:rPr>
      </w:pPr>
    </w:p>
    <w:p w14:paraId="1E4A023A" w14:textId="733E087B" w:rsidR="007569C9" w:rsidRPr="007569C9" w:rsidRDefault="007569C9">
      <w:pPr>
        <w:rPr>
          <w:rFonts w:ascii="CG Times" w:hAnsi="CG Times"/>
          <w:b/>
          <w:bCs/>
          <w:sz w:val="32"/>
          <w:szCs w:val="32"/>
        </w:rPr>
      </w:pPr>
      <w:r w:rsidRPr="007569C9">
        <w:rPr>
          <w:rFonts w:ascii="CG Times" w:hAnsi="CG Times"/>
          <w:b/>
          <w:bCs/>
          <w:sz w:val="32"/>
          <w:szCs w:val="32"/>
        </w:rPr>
        <w:t xml:space="preserve">Billing Information </w:t>
      </w:r>
    </w:p>
    <w:p w14:paraId="3379AFA9" w14:textId="77777777" w:rsidR="007569C9" w:rsidRDefault="007569C9">
      <w:pPr>
        <w:rPr>
          <w:rFonts w:ascii="CG Times" w:hAnsi="CG Times"/>
          <w:b/>
          <w:bCs/>
          <w:sz w:val="24"/>
        </w:rPr>
      </w:pPr>
    </w:p>
    <w:p w14:paraId="717710F6" w14:textId="3D5DD852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  <w:t xml:space="preserve">Town of </w:t>
      </w:r>
      <w:r w:rsidR="0040567B">
        <w:rPr>
          <w:rFonts w:ascii="CG Times" w:hAnsi="CG Times"/>
          <w:b/>
          <w:bCs/>
          <w:sz w:val="24"/>
        </w:rPr>
        <w:t>Utica</w:t>
      </w:r>
    </w:p>
    <w:p w14:paraId="27644CAD" w14:textId="2FCA6E4D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  <w:t xml:space="preserve">ATTN:  City Clerk </w:t>
      </w:r>
    </w:p>
    <w:p w14:paraId="1857067C" w14:textId="51436BB7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  <w:t xml:space="preserve">P. O. Box </w:t>
      </w:r>
      <w:r w:rsidR="0040567B">
        <w:rPr>
          <w:rFonts w:ascii="CG Times" w:hAnsi="CG Times"/>
          <w:b/>
          <w:bCs/>
          <w:sz w:val="24"/>
        </w:rPr>
        <w:t>335</w:t>
      </w:r>
    </w:p>
    <w:p w14:paraId="1813889D" w14:textId="40677A04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</w:r>
      <w:r w:rsidR="0040567B">
        <w:rPr>
          <w:rFonts w:ascii="CG Times" w:hAnsi="CG Times"/>
          <w:b/>
          <w:bCs/>
          <w:sz w:val="24"/>
        </w:rPr>
        <w:t>Utica</w:t>
      </w:r>
      <w:r>
        <w:rPr>
          <w:rFonts w:ascii="CG Times" w:hAnsi="CG Times"/>
          <w:b/>
          <w:bCs/>
          <w:sz w:val="24"/>
        </w:rPr>
        <w:t xml:space="preserve">, MS </w:t>
      </w:r>
      <w:r w:rsidR="0040567B">
        <w:rPr>
          <w:rFonts w:ascii="CG Times" w:hAnsi="CG Times"/>
          <w:b/>
          <w:bCs/>
          <w:sz w:val="24"/>
        </w:rPr>
        <w:t>39175</w:t>
      </w:r>
    </w:p>
    <w:p w14:paraId="7D4FFF09" w14:textId="77777777" w:rsidR="007569C9" w:rsidRDefault="007569C9">
      <w:pPr>
        <w:rPr>
          <w:rFonts w:ascii="CG Times" w:hAnsi="CG Times"/>
          <w:b/>
          <w:bCs/>
          <w:sz w:val="24"/>
        </w:rPr>
      </w:pPr>
    </w:p>
    <w:p w14:paraId="45A03411" w14:textId="6E566963" w:rsidR="007569C9" w:rsidRPr="007569C9" w:rsidRDefault="007569C9">
      <w:pPr>
        <w:rPr>
          <w:rFonts w:ascii="CG Times" w:hAnsi="CG Times"/>
          <w:b/>
          <w:bCs/>
          <w:sz w:val="32"/>
          <w:szCs w:val="32"/>
        </w:rPr>
      </w:pPr>
      <w:r w:rsidRPr="007569C9">
        <w:rPr>
          <w:rFonts w:ascii="CG Times" w:hAnsi="CG Times"/>
          <w:b/>
          <w:bCs/>
          <w:sz w:val="32"/>
          <w:szCs w:val="32"/>
        </w:rPr>
        <w:t xml:space="preserve">Send two proofs of publications to: </w:t>
      </w:r>
    </w:p>
    <w:p w14:paraId="36B766F2" w14:textId="77777777" w:rsidR="007569C9" w:rsidRDefault="007569C9">
      <w:pPr>
        <w:rPr>
          <w:rFonts w:ascii="CG Times" w:hAnsi="CG Times"/>
          <w:b/>
          <w:bCs/>
          <w:sz w:val="24"/>
        </w:rPr>
      </w:pPr>
    </w:p>
    <w:p w14:paraId="3C4BE068" w14:textId="6BB69066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  <w:t xml:space="preserve">Town of </w:t>
      </w:r>
      <w:r w:rsidR="0040567B">
        <w:rPr>
          <w:rFonts w:ascii="CG Times" w:hAnsi="CG Times"/>
          <w:b/>
          <w:bCs/>
          <w:sz w:val="24"/>
        </w:rPr>
        <w:t>Utica</w:t>
      </w:r>
    </w:p>
    <w:p w14:paraId="0BD87F6B" w14:textId="10962EC8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  <w:t xml:space="preserve">ATTN:  City Clerk </w:t>
      </w:r>
    </w:p>
    <w:p w14:paraId="0DDDE187" w14:textId="77777777" w:rsidR="0040567B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  <w:t xml:space="preserve">P. O. Box </w:t>
      </w:r>
      <w:r w:rsidR="0040567B">
        <w:rPr>
          <w:rFonts w:ascii="CG Times" w:hAnsi="CG Times"/>
          <w:b/>
          <w:bCs/>
          <w:sz w:val="24"/>
        </w:rPr>
        <w:t>335</w:t>
      </w:r>
    </w:p>
    <w:p w14:paraId="2F910F14" w14:textId="37608BBF" w:rsidR="007569C9" w:rsidRDefault="007569C9">
      <w:pPr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</w:r>
      <w:r w:rsidR="0040567B">
        <w:rPr>
          <w:rFonts w:ascii="CG Times" w:hAnsi="CG Times"/>
          <w:b/>
          <w:bCs/>
          <w:sz w:val="24"/>
        </w:rPr>
        <w:t>Utica</w:t>
      </w:r>
      <w:r>
        <w:rPr>
          <w:rFonts w:ascii="CG Times" w:hAnsi="CG Times"/>
          <w:b/>
          <w:bCs/>
          <w:sz w:val="24"/>
        </w:rPr>
        <w:t xml:space="preserve">, MS  </w:t>
      </w:r>
      <w:r w:rsidR="0040567B">
        <w:rPr>
          <w:rFonts w:ascii="CG Times" w:hAnsi="CG Times"/>
          <w:b/>
          <w:bCs/>
          <w:sz w:val="24"/>
        </w:rPr>
        <w:t>39175</w:t>
      </w:r>
    </w:p>
    <w:sectPr w:rsidR="007569C9">
      <w:endnotePr>
        <w:numFmt w:val="decimal"/>
      </w:endnotePr>
      <w:type w:val="continuous"/>
      <w:pgSz w:w="12240" w:h="15840"/>
      <w:pgMar w:top="1440" w:right="1440" w:bottom="1152" w:left="1440" w:header="1440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F6"/>
    <w:rsid w:val="00096C4C"/>
    <w:rsid w:val="000C5281"/>
    <w:rsid w:val="000D16A5"/>
    <w:rsid w:val="001A5838"/>
    <w:rsid w:val="00264450"/>
    <w:rsid w:val="003E2F76"/>
    <w:rsid w:val="0040567B"/>
    <w:rsid w:val="005D3EF6"/>
    <w:rsid w:val="00636D24"/>
    <w:rsid w:val="00726A0D"/>
    <w:rsid w:val="00737623"/>
    <w:rsid w:val="007569C9"/>
    <w:rsid w:val="007E02C3"/>
    <w:rsid w:val="009257CC"/>
    <w:rsid w:val="00B7474A"/>
    <w:rsid w:val="00D2534C"/>
    <w:rsid w:val="00D32C53"/>
    <w:rsid w:val="00DD30B8"/>
    <w:rsid w:val="00E3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15846"/>
  <w15:chartTrackingRefBased/>
  <w15:docId w15:val="{8CE0B956-52BA-477D-A7EC-F2051FD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CMPDD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Michael Monk</dc:creator>
  <cp:keywords/>
  <cp:lastModifiedBy>Cacynthia Patterson</cp:lastModifiedBy>
  <cp:revision>2</cp:revision>
  <cp:lastPrinted>2024-03-19T18:13:00Z</cp:lastPrinted>
  <dcterms:created xsi:type="dcterms:W3CDTF">2024-03-20T18:52:00Z</dcterms:created>
  <dcterms:modified xsi:type="dcterms:W3CDTF">2024-03-20T18:52:00Z</dcterms:modified>
</cp:coreProperties>
</file>