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2CCA" w:rsidRDefault="00440AE8">
      <w:pPr>
        <w:jc w:val="both"/>
        <w:rPr>
          <w:rFonts w:ascii="Calibri" w:eastAsia="Calibri" w:hAnsi="Calibri" w:cs="Calibri"/>
          <w:sz w:val="24"/>
          <w:szCs w:val="24"/>
        </w:rPr>
      </w:pPr>
      <w:r>
        <w:rPr>
          <w:rFonts w:ascii="Calibri" w:eastAsia="Calibri" w:hAnsi="Calibri" w:cs="Calibri"/>
          <w:sz w:val="24"/>
          <w:szCs w:val="24"/>
        </w:rPr>
        <w:t xml:space="preserve">Batesville Main Street is soliciting responses to this request for qualifications for grant compliance services regarding Mississippi Main Street Revitalization Grant Program funds from the Department of Finance and Administration from an </w:t>
      </w:r>
      <w:r>
        <w:rPr>
          <w:rFonts w:ascii="Calibri" w:eastAsia="Calibri" w:hAnsi="Calibri" w:cs="Calibri"/>
          <w:sz w:val="24"/>
          <w:szCs w:val="24"/>
        </w:rPr>
        <w:t>allocation received by the State of Mississippi under the American Rescue Plan Act of 2021. All responses to this request should submitted by email to:</w:t>
      </w:r>
    </w:p>
    <w:p w14:paraId="00000002" w14:textId="77777777" w:rsidR="00422CCA" w:rsidRDefault="00422CCA">
      <w:pPr>
        <w:jc w:val="both"/>
        <w:rPr>
          <w:rFonts w:ascii="Calibri" w:eastAsia="Calibri" w:hAnsi="Calibri" w:cs="Calibri"/>
          <w:sz w:val="24"/>
          <w:szCs w:val="24"/>
        </w:rPr>
      </w:pPr>
    </w:p>
    <w:p w14:paraId="00000003" w14:textId="77777777" w:rsidR="00422CCA" w:rsidRDefault="00440AE8">
      <w:pPr>
        <w:jc w:val="both"/>
        <w:rPr>
          <w:rFonts w:ascii="Calibri" w:eastAsia="Calibri" w:hAnsi="Calibri" w:cs="Calibri"/>
          <w:i/>
          <w:sz w:val="24"/>
          <w:szCs w:val="24"/>
        </w:rPr>
      </w:pPr>
      <w:r>
        <w:rPr>
          <w:rFonts w:ascii="Calibri" w:eastAsia="Calibri" w:hAnsi="Calibri" w:cs="Calibri"/>
          <w:i/>
          <w:sz w:val="24"/>
          <w:szCs w:val="24"/>
        </w:rPr>
        <w:t>Mamie Avery</w:t>
      </w:r>
    </w:p>
    <w:p w14:paraId="00000004" w14:textId="77777777" w:rsidR="00422CCA" w:rsidRDefault="00440AE8">
      <w:pPr>
        <w:jc w:val="both"/>
        <w:rPr>
          <w:rFonts w:ascii="Calibri" w:eastAsia="Calibri" w:hAnsi="Calibri" w:cs="Calibri"/>
          <w:i/>
          <w:sz w:val="24"/>
          <w:szCs w:val="24"/>
        </w:rPr>
      </w:pPr>
      <w:hyperlink r:id="rId5">
        <w:r>
          <w:rPr>
            <w:rFonts w:ascii="Calibri" w:eastAsia="Calibri" w:hAnsi="Calibri" w:cs="Calibri"/>
            <w:i/>
            <w:color w:val="1155CC"/>
            <w:sz w:val="24"/>
            <w:szCs w:val="24"/>
            <w:u w:val="single"/>
          </w:rPr>
          <w:t>mamieavery@panolacounty.com</w:t>
        </w:r>
      </w:hyperlink>
    </w:p>
    <w:p w14:paraId="00000005" w14:textId="77777777" w:rsidR="00422CCA" w:rsidRDefault="00422CCA">
      <w:pPr>
        <w:jc w:val="both"/>
        <w:rPr>
          <w:rFonts w:ascii="Calibri" w:eastAsia="Calibri" w:hAnsi="Calibri" w:cs="Calibri"/>
          <w:i/>
          <w:sz w:val="24"/>
          <w:szCs w:val="24"/>
        </w:rPr>
      </w:pPr>
    </w:p>
    <w:p w14:paraId="00000006" w14:textId="733BE435" w:rsidR="00422CCA" w:rsidRDefault="00440AE8">
      <w:pPr>
        <w:jc w:val="both"/>
        <w:rPr>
          <w:rFonts w:ascii="Calibri" w:eastAsia="Calibri" w:hAnsi="Calibri" w:cs="Calibri"/>
          <w:sz w:val="24"/>
          <w:szCs w:val="24"/>
        </w:rPr>
      </w:pPr>
      <w:r>
        <w:rPr>
          <w:rFonts w:ascii="Calibri" w:eastAsia="Calibri" w:hAnsi="Calibri" w:cs="Calibri"/>
          <w:sz w:val="24"/>
          <w:szCs w:val="24"/>
        </w:rPr>
        <w:t>The deadline for response to this RFQ is 3:00 PM on M</w:t>
      </w:r>
      <w:r w:rsidR="003572D0">
        <w:rPr>
          <w:rFonts w:ascii="Calibri" w:eastAsia="Calibri" w:hAnsi="Calibri" w:cs="Calibri"/>
          <w:sz w:val="24"/>
          <w:szCs w:val="24"/>
        </w:rPr>
        <w:t>ay 10</w:t>
      </w:r>
      <w:r>
        <w:rPr>
          <w:rFonts w:ascii="Calibri" w:eastAsia="Calibri" w:hAnsi="Calibri" w:cs="Calibri"/>
          <w:sz w:val="24"/>
          <w:szCs w:val="24"/>
        </w:rPr>
        <w:t xml:space="preserve">, 2025. </w:t>
      </w:r>
    </w:p>
    <w:p w14:paraId="00000007" w14:textId="77777777" w:rsidR="00422CCA" w:rsidRDefault="00422CCA">
      <w:pPr>
        <w:rPr>
          <w:rFonts w:ascii="Calibri" w:eastAsia="Calibri" w:hAnsi="Calibri" w:cs="Calibri"/>
          <w:sz w:val="24"/>
          <w:szCs w:val="24"/>
        </w:rPr>
      </w:pPr>
    </w:p>
    <w:p w14:paraId="00000008" w14:textId="77777777" w:rsidR="00422CCA" w:rsidRDefault="00440AE8">
      <w:pPr>
        <w:rPr>
          <w:rFonts w:ascii="Calibri" w:eastAsia="Calibri" w:hAnsi="Calibri" w:cs="Calibri"/>
          <w:sz w:val="24"/>
          <w:szCs w:val="24"/>
        </w:rPr>
      </w:pPr>
      <w:r>
        <w:rPr>
          <w:rFonts w:ascii="Calibri" w:eastAsia="Calibri" w:hAnsi="Calibri" w:cs="Calibri"/>
          <w:sz w:val="24"/>
          <w:szCs w:val="24"/>
        </w:rPr>
        <w:t xml:space="preserve">Batesville Main Street is seeking an engineer, architecture or landscape architectural firm licensed in the state of Mississippi to provide a comprehensive master plan for the updates to the downtown square and two adjacent streets that extend from the square. </w:t>
      </w:r>
    </w:p>
    <w:p w14:paraId="00000009" w14:textId="77777777" w:rsidR="00422CCA" w:rsidRDefault="00422CCA">
      <w:pPr>
        <w:rPr>
          <w:rFonts w:ascii="Calibri" w:eastAsia="Calibri" w:hAnsi="Calibri" w:cs="Calibri"/>
          <w:sz w:val="24"/>
          <w:szCs w:val="24"/>
        </w:rPr>
      </w:pPr>
    </w:p>
    <w:p w14:paraId="0000000A" w14:textId="77777777" w:rsidR="00422CCA" w:rsidRDefault="00440AE8">
      <w:pPr>
        <w:rPr>
          <w:rFonts w:ascii="Calibri" w:eastAsia="Calibri" w:hAnsi="Calibri" w:cs="Calibri"/>
          <w:sz w:val="24"/>
          <w:szCs w:val="24"/>
        </w:rPr>
      </w:pPr>
      <w:r>
        <w:rPr>
          <w:rFonts w:ascii="Calibri" w:eastAsia="Calibri" w:hAnsi="Calibri" w:cs="Calibri"/>
          <w:sz w:val="24"/>
          <w:szCs w:val="24"/>
        </w:rPr>
        <w:t xml:space="preserve">Batesville Main Street would like to incorporate the following elements into the square updates: </w:t>
      </w:r>
    </w:p>
    <w:p w14:paraId="0000000B" w14:textId="77777777" w:rsidR="00422CCA" w:rsidRDefault="00440AE8">
      <w:pPr>
        <w:numPr>
          <w:ilvl w:val="0"/>
          <w:numId w:val="1"/>
        </w:numPr>
        <w:rPr>
          <w:rFonts w:ascii="Calibri" w:eastAsia="Calibri" w:hAnsi="Calibri" w:cs="Calibri"/>
          <w:sz w:val="24"/>
          <w:szCs w:val="24"/>
        </w:rPr>
      </w:pPr>
      <w:r>
        <w:rPr>
          <w:rFonts w:ascii="Calibri" w:eastAsia="Calibri" w:hAnsi="Calibri" w:cs="Calibri"/>
          <w:sz w:val="24"/>
          <w:szCs w:val="24"/>
        </w:rPr>
        <w:t xml:space="preserve">Seasonal plantings and the creation of a local plant palette and planting schedule, updating planting area layout if </w:t>
      </w:r>
      <w:proofErr w:type="gramStart"/>
      <w:r>
        <w:rPr>
          <w:rFonts w:ascii="Calibri" w:eastAsia="Calibri" w:hAnsi="Calibri" w:cs="Calibri"/>
          <w:sz w:val="24"/>
          <w:szCs w:val="24"/>
        </w:rPr>
        <w:t>needed</w:t>
      </w:r>
      <w:proofErr w:type="gramEnd"/>
      <w:r>
        <w:rPr>
          <w:rFonts w:ascii="Calibri" w:eastAsia="Calibri" w:hAnsi="Calibri" w:cs="Calibri"/>
          <w:sz w:val="24"/>
          <w:szCs w:val="24"/>
        </w:rPr>
        <w:t xml:space="preserve"> </w:t>
      </w:r>
    </w:p>
    <w:p w14:paraId="0000000C" w14:textId="77777777" w:rsidR="00422CCA" w:rsidRDefault="00440AE8">
      <w:pPr>
        <w:numPr>
          <w:ilvl w:val="0"/>
          <w:numId w:val="1"/>
        </w:numPr>
        <w:rPr>
          <w:rFonts w:ascii="Calibri" w:eastAsia="Calibri" w:hAnsi="Calibri" w:cs="Calibri"/>
          <w:sz w:val="24"/>
          <w:szCs w:val="24"/>
        </w:rPr>
      </w:pPr>
      <w:r>
        <w:rPr>
          <w:rFonts w:ascii="Calibri" w:eastAsia="Calibri" w:hAnsi="Calibri" w:cs="Calibri"/>
          <w:sz w:val="24"/>
          <w:szCs w:val="24"/>
        </w:rPr>
        <w:t xml:space="preserve">Hanging </w:t>
      </w:r>
      <w:proofErr w:type="gramStart"/>
      <w:r>
        <w:rPr>
          <w:rFonts w:ascii="Calibri" w:eastAsia="Calibri" w:hAnsi="Calibri" w:cs="Calibri"/>
          <w:sz w:val="24"/>
          <w:szCs w:val="24"/>
        </w:rPr>
        <w:t>baskets :</w:t>
      </w:r>
      <w:proofErr w:type="gramEnd"/>
      <w:r>
        <w:rPr>
          <w:rFonts w:ascii="Calibri" w:eastAsia="Calibri" w:hAnsi="Calibri" w:cs="Calibri"/>
          <w:sz w:val="24"/>
          <w:szCs w:val="24"/>
        </w:rPr>
        <w:t xml:space="preserve"> proposed style of basket + layout plan </w:t>
      </w:r>
    </w:p>
    <w:p w14:paraId="0000000D" w14:textId="77777777" w:rsidR="00422CCA" w:rsidRDefault="00440AE8">
      <w:pPr>
        <w:numPr>
          <w:ilvl w:val="0"/>
          <w:numId w:val="1"/>
        </w:numPr>
        <w:rPr>
          <w:rFonts w:ascii="Calibri" w:eastAsia="Calibri" w:hAnsi="Calibri" w:cs="Calibri"/>
          <w:sz w:val="24"/>
          <w:szCs w:val="24"/>
        </w:rPr>
      </w:pPr>
      <w:r>
        <w:rPr>
          <w:rFonts w:ascii="Calibri" w:eastAsia="Calibri" w:hAnsi="Calibri" w:cs="Calibri"/>
          <w:sz w:val="24"/>
          <w:szCs w:val="24"/>
        </w:rPr>
        <w:t xml:space="preserve">An amenity palette (selection of trash receptacles and bench designs) and the placement of the amenities within the downtown landscape </w:t>
      </w:r>
    </w:p>
    <w:p w14:paraId="0000000E" w14:textId="77777777" w:rsidR="00422CCA" w:rsidRDefault="00440AE8">
      <w:pPr>
        <w:numPr>
          <w:ilvl w:val="0"/>
          <w:numId w:val="1"/>
        </w:numPr>
        <w:rPr>
          <w:rFonts w:ascii="Calibri" w:eastAsia="Calibri" w:hAnsi="Calibri" w:cs="Calibri"/>
          <w:sz w:val="24"/>
          <w:szCs w:val="24"/>
        </w:rPr>
      </w:pPr>
      <w:r>
        <w:rPr>
          <w:rFonts w:ascii="Calibri" w:eastAsia="Calibri" w:hAnsi="Calibri" w:cs="Calibri"/>
          <w:sz w:val="24"/>
          <w:szCs w:val="24"/>
        </w:rPr>
        <w:t xml:space="preserve">Removal, relocation, or disguise plan for unsightly utilities </w:t>
      </w:r>
    </w:p>
    <w:p w14:paraId="0000000F" w14:textId="77777777" w:rsidR="00422CCA" w:rsidRDefault="00440AE8">
      <w:pPr>
        <w:numPr>
          <w:ilvl w:val="0"/>
          <w:numId w:val="1"/>
        </w:numPr>
        <w:rPr>
          <w:rFonts w:ascii="Calibri" w:eastAsia="Calibri" w:hAnsi="Calibri" w:cs="Calibri"/>
          <w:sz w:val="24"/>
          <w:szCs w:val="24"/>
        </w:rPr>
      </w:pPr>
      <w:r>
        <w:rPr>
          <w:rFonts w:ascii="Calibri" w:eastAsia="Calibri" w:hAnsi="Calibri" w:cs="Calibri"/>
          <w:sz w:val="24"/>
          <w:szCs w:val="24"/>
        </w:rPr>
        <w:t xml:space="preserve">Walkability upgrades that improve crosswalks and calm traffic </w:t>
      </w:r>
    </w:p>
    <w:p w14:paraId="00000010" w14:textId="77777777" w:rsidR="00422CCA" w:rsidRDefault="00440AE8">
      <w:pPr>
        <w:numPr>
          <w:ilvl w:val="0"/>
          <w:numId w:val="1"/>
        </w:numPr>
        <w:rPr>
          <w:rFonts w:ascii="Calibri" w:eastAsia="Calibri" w:hAnsi="Calibri" w:cs="Calibri"/>
          <w:sz w:val="24"/>
          <w:szCs w:val="24"/>
        </w:rPr>
      </w:pPr>
      <w:r>
        <w:rPr>
          <w:rFonts w:ascii="Calibri" w:eastAsia="Calibri" w:hAnsi="Calibri" w:cs="Calibri"/>
          <w:sz w:val="24"/>
          <w:szCs w:val="24"/>
        </w:rPr>
        <w:t xml:space="preserve">Lighting design for both the landscape and storefront </w:t>
      </w:r>
    </w:p>
    <w:p w14:paraId="00000011" w14:textId="77777777" w:rsidR="00422CCA" w:rsidRDefault="00440AE8">
      <w:pPr>
        <w:numPr>
          <w:ilvl w:val="0"/>
          <w:numId w:val="1"/>
        </w:numPr>
        <w:rPr>
          <w:rFonts w:ascii="Calibri" w:eastAsia="Calibri" w:hAnsi="Calibri" w:cs="Calibri"/>
          <w:sz w:val="24"/>
          <w:szCs w:val="24"/>
        </w:rPr>
      </w:pPr>
      <w:r>
        <w:rPr>
          <w:rFonts w:ascii="Calibri" w:eastAsia="Calibri" w:hAnsi="Calibri" w:cs="Calibri"/>
          <w:sz w:val="24"/>
          <w:szCs w:val="24"/>
        </w:rPr>
        <w:t xml:space="preserve">Redesign of the pavilion area to create a space more amenable for community events and </w:t>
      </w:r>
      <w:proofErr w:type="gramStart"/>
      <w:r>
        <w:rPr>
          <w:rFonts w:ascii="Calibri" w:eastAsia="Calibri" w:hAnsi="Calibri" w:cs="Calibri"/>
          <w:sz w:val="24"/>
          <w:szCs w:val="24"/>
        </w:rPr>
        <w:t>gatherings</w:t>
      </w:r>
      <w:proofErr w:type="gramEnd"/>
      <w:r>
        <w:rPr>
          <w:rFonts w:ascii="Calibri" w:eastAsia="Calibri" w:hAnsi="Calibri" w:cs="Calibri"/>
          <w:sz w:val="24"/>
          <w:szCs w:val="24"/>
        </w:rPr>
        <w:t xml:space="preserve"> </w:t>
      </w:r>
    </w:p>
    <w:p w14:paraId="00000012" w14:textId="77777777" w:rsidR="00422CCA" w:rsidRDefault="00440AE8">
      <w:pPr>
        <w:numPr>
          <w:ilvl w:val="0"/>
          <w:numId w:val="1"/>
        </w:numPr>
        <w:rPr>
          <w:rFonts w:ascii="Calibri" w:eastAsia="Calibri" w:hAnsi="Calibri" w:cs="Calibri"/>
          <w:sz w:val="24"/>
          <w:szCs w:val="24"/>
        </w:rPr>
      </w:pPr>
      <w:r>
        <w:rPr>
          <w:rFonts w:ascii="Calibri" w:eastAsia="Calibri" w:hAnsi="Calibri" w:cs="Calibri"/>
          <w:sz w:val="24"/>
          <w:szCs w:val="24"/>
        </w:rPr>
        <w:t xml:space="preserve">Redesign of the depot structure to allow for community events and accent the square more </w:t>
      </w:r>
      <w:proofErr w:type="gramStart"/>
      <w:r>
        <w:rPr>
          <w:rFonts w:ascii="Calibri" w:eastAsia="Calibri" w:hAnsi="Calibri" w:cs="Calibri"/>
          <w:sz w:val="24"/>
          <w:szCs w:val="24"/>
        </w:rPr>
        <w:t>appropriately</w:t>
      </w:r>
      <w:proofErr w:type="gramEnd"/>
      <w:r>
        <w:rPr>
          <w:rFonts w:ascii="Calibri" w:eastAsia="Calibri" w:hAnsi="Calibri" w:cs="Calibri"/>
          <w:sz w:val="24"/>
          <w:szCs w:val="24"/>
        </w:rPr>
        <w:t xml:space="preserve"> </w:t>
      </w:r>
    </w:p>
    <w:p w14:paraId="00000013" w14:textId="77777777" w:rsidR="00422CCA" w:rsidRDefault="00440AE8">
      <w:pPr>
        <w:numPr>
          <w:ilvl w:val="0"/>
          <w:numId w:val="1"/>
        </w:numPr>
        <w:rPr>
          <w:rFonts w:ascii="Calibri" w:eastAsia="Calibri" w:hAnsi="Calibri" w:cs="Calibri"/>
          <w:sz w:val="24"/>
          <w:szCs w:val="24"/>
        </w:rPr>
      </w:pPr>
      <w:r>
        <w:rPr>
          <w:rFonts w:ascii="Calibri" w:eastAsia="Calibri" w:hAnsi="Calibri" w:cs="Calibri"/>
          <w:sz w:val="24"/>
          <w:szCs w:val="24"/>
        </w:rPr>
        <w:t>Redesign of pocket park on Eureka Street</w:t>
      </w:r>
      <w:r>
        <w:rPr>
          <w:rFonts w:ascii="Calibri" w:eastAsia="Calibri" w:hAnsi="Calibri" w:cs="Calibri"/>
          <w:i/>
          <w:sz w:val="24"/>
          <w:szCs w:val="24"/>
          <w:u w:val="single"/>
        </w:rPr>
        <w:t xml:space="preserve"> </w:t>
      </w:r>
    </w:p>
    <w:p w14:paraId="00000014" w14:textId="77777777" w:rsidR="00422CCA" w:rsidRDefault="00422CCA">
      <w:pPr>
        <w:rPr>
          <w:rFonts w:ascii="Calibri" w:eastAsia="Calibri" w:hAnsi="Calibri" w:cs="Calibri"/>
          <w:sz w:val="24"/>
          <w:szCs w:val="24"/>
        </w:rPr>
      </w:pPr>
    </w:p>
    <w:p w14:paraId="00000015" w14:textId="77777777" w:rsidR="00422CCA" w:rsidRDefault="00440AE8">
      <w:pPr>
        <w:rPr>
          <w:rFonts w:ascii="Calibri" w:eastAsia="Calibri" w:hAnsi="Calibri" w:cs="Calibri"/>
          <w:sz w:val="24"/>
          <w:szCs w:val="24"/>
        </w:rPr>
      </w:pPr>
      <w:r>
        <w:rPr>
          <w:rFonts w:ascii="Calibri" w:eastAsia="Calibri" w:hAnsi="Calibri" w:cs="Calibri"/>
          <w:sz w:val="24"/>
          <w:szCs w:val="24"/>
        </w:rPr>
        <w:t xml:space="preserve">This RFQ is for full design services, including, but not limited to: Landscape Architecture, Program Review, Cost Estimating, Schematic Design, Graphic Presentation, Design Development, Construction Documentation, Bidding, Construction Administration, and Project Closeout. </w:t>
      </w:r>
    </w:p>
    <w:p w14:paraId="00000016" w14:textId="77777777" w:rsidR="00422CCA" w:rsidRDefault="00422CCA">
      <w:pPr>
        <w:rPr>
          <w:rFonts w:ascii="Calibri" w:eastAsia="Calibri" w:hAnsi="Calibri" w:cs="Calibri"/>
          <w:sz w:val="24"/>
          <w:szCs w:val="24"/>
        </w:rPr>
      </w:pPr>
    </w:p>
    <w:p w14:paraId="00000017" w14:textId="77777777" w:rsidR="00422CCA" w:rsidRDefault="00440AE8">
      <w:pPr>
        <w:jc w:val="both"/>
        <w:rPr>
          <w:rFonts w:ascii="Calibri" w:eastAsia="Calibri" w:hAnsi="Calibri" w:cs="Calibri"/>
          <w:b/>
          <w:sz w:val="24"/>
          <w:szCs w:val="24"/>
          <w:u w:val="single"/>
        </w:rPr>
      </w:pPr>
      <w:r>
        <w:rPr>
          <w:rFonts w:ascii="Calibri" w:eastAsia="Calibri" w:hAnsi="Calibri" w:cs="Calibri"/>
          <w:b/>
          <w:sz w:val="24"/>
          <w:szCs w:val="24"/>
          <w:u w:val="single"/>
        </w:rPr>
        <w:t>Services</w:t>
      </w:r>
    </w:p>
    <w:p w14:paraId="00000018" w14:textId="77777777" w:rsidR="00422CCA" w:rsidRDefault="00440AE8">
      <w:pPr>
        <w:jc w:val="both"/>
        <w:rPr>
          <w:rFonts w:ascii="Calibri" w:eastAsia="Calibri" w:hAnsi="Calibri" w:cs="Calibri"/>
          <w:sz w:val="24"/>
          <w:szCs w:val="24"/>
        </w:rPr>
      </w:pPr>
      <w:r>
        <w:rPr>
          <w:rFonts w:ascii="Calibri" w:eastAsia="Calibri" w:hAnsi="Calibri" w:cs="Calibri"/>
          <w:sz w:val="24"/>
          <w:szCs w:val="24"/>
        </w:rPr>
        <w:t xml:space="preserve"> </w:t>
      </w:r>
    </w:p>
    <w:p w14:paraId="00000019" w14:textId="77777777" w:rsidR="00422CCA" w:rsidRDefault="00440AE8">
      <w:pPr>
        <w:jc w:val="both"/>
        <w:rPr>
          <w:rFonts w:ascii="Calibri" w:eastAsia="Calibri" w:hAnsi="Calibri" w:cs="Calibri"/>
          <w:sz w:val="24"/>
          <w:szCs w:val="24"/>
        </w:rPr>
      </w:pPr>
      <w:r>
        <w:rPr>
          <w:rFonts w:ascii="Calibri" w:eastAsia="Calibri" w:hAnsi="Calibri" w:cs="Calibri"/>
          <w:sz w:val="24"/>
          <w:szCs w:val="24"/>
        </w:rPr>
        <w:lastRenderedPageBreak/>
        <w:t xml:space="preserve">As these services were not expected to </w:t>
      </w:r>
      <w:r>
        <w:rPr>
          <w:rFonts w:ascii="Calibri" w:eastAsia="Calibri" w:hAnsi="Calibri" w:cs="Calibri"/>
          <w:sz w:val="24"/>
          <w:szCs w:val="24"/>
        </w:rPr>
        <w:t>exceed regulatory threshold pursuant to 2 C.F.R. §200.1, the following information shall be deemed sufficient to allow Batesville Main Street to make its selection.</w:t>
      </w:r>
    </w:p>
    <w:p w14:paraId="0000001A" w14:textId="77777777" w:rsidR="00422CCA" w:rsidRDefault="00422CCA">
      <w:pPr>
        <w:jc w:val="both"/>
        <w:rPr>
          <w:rFonts w:ascii="Calibri" w:eastAsia="Calibri" w:hAnsi="Calibri" w:cs="Calibri"/>
          <w:sz w:val="24"/>
          <w:szCs w:val="24"/>
        </w:rPr>
      </w:pPr>
    </w:p>
    <w:p w14:paraId="0000001B" w14:textId="77777777" w:rsidR="00422CCA" w:rsidRDefault="00440AE8">
      <w:pPr>
        <w:jc w:val="both"/>
        <w:rPr>
          <w:rFonts w:ascii="Calibri" w:eastAsia="Calibri" w:hAnsi="Calibri" w:cs="Calibri"/>
          <w:sz w:val="24"/>
          <w:szCs w:val="24"/>
        </w:rPr>
      </w:pPr>
      <w:r>
        <w:rPr>
          <w:rFonts w:ascii="Calibri" w:eastAsia="Calibri" w:hAnsi="Calibri" w:cs="Calibri"/>
          <w:sz w:val="24"/>
          <w:szCs w:val="24"/>
        </w:rPr>
        <w:t>Submittals, at a minimum, shall contain:</w:t>
      </w:r>
    </w:p>
    <w:p w14:paraId="0000001C" w14:textId="77777777" w:rsidR="00422CCA" w:rsidRDefault="00440AE8">
      <w:pPr>
        <w:jc w:val="both"/>
        <w:rPr>
          <w:rFonts w:ascii="Calibri" w:eastAsia="Calibri" w:hAnsi="Calibri" w:cs="Calibri"/>
          <w:sz w:val="24"/>
          <w:szCs w:val="24"/>
        </w:rPr>
      </w:pPr>
      <w:r>
        <w:rPr>
          <w:rFonts w:ascii="Calibri" w:eastAsia="Calibri" w:hAnsi="Calibri" w:cs="Calibri"/>
          <w:sz w:val="24"/>
          <w:szCs w:val="24"/>
        </w:rPr>
        <w:t xml:space="preserve"> </w:t>
      </w:r>
    </w:p>
    <w:p w14:paraId="0000001D" w14:textId="77777777" w:rsidR="00422CCA" w:rsidRDefault="00440AE8">
      <w:pPr>
        <w:ind w:left="720"/>
        <w:jc w:val="both"/>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sz w:val="24"/>
          <w:szCs w:val="24"/>
        </w:rPr>
        <w:t xml:space="preserve">Name, address, and contact </w:t>
      </w:r>
      <w:r>
        <w:rPr>
          <w:rFonts w:ascii="Calibri" w:eastAsia="Calibri" w:hAnsi="Calibri" w:cs="Calibri"/>
          <w:sz w:val="24"/>
          <w:szCs w:val="24"/>
        </w:rPr>
        <w:t>information for the entity, including identification of the key individual and important qualifications of the submitting firm.</w:t>
      </w:r>
    </w:p>
    <w:p w14:paraId="0000001E" w14:textId="77777777" w:rsidR="00422CCA" w:rsidRDefault="00440AE8">
      <w:pPr>
        <w:ind w:left="720"/>
        <w:jc w:val="both"/>
        <w:rPr>
          <w:rFonts w:ascii="Calibri" w:eastAsia="Calibri" w:hAnsi="Calibri" w:cs="Calibri"/>
          <w:sz w:val="24"/>
          <w:szCs w:val="24"/>
        </w:rPr>
      </w:pPr>
      <w:r>
        <w:rPr>
          <w:rFonts w:ascii="Calibri" w:eastAsia="Calibri" w:hAnsi="Calibri" w:cs="Calibri"/>
          <w:sz w:val="24"/>
          <w:szCs w:val="24"/>
        </w:rPr>
        <w:t xml:space="preserve"> </w:t>
      </w:r>
    </w:p>
    <w:p w14:paraId="0000001F" w14:textId="77777777" w:rsidR="00422CCA" w:rsidRDefault="00440AE8">
      <w:pPr>
        <w:ind w:left="720"/>
        <w:jc w:val="both"/>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sz w:val="24"/>
          <w:szCs w:val="24"/>
        </w:rPr>
        <w:t xml:space="preserve">Years of existence of the firm, firm </w:t>
      </w:r>
      <w:proofErr w:type="gramStart"/>
      <w:r>
        <w:rPr>
          <w:rFonts w:ascii="Calibri" w:eastAsia="Calibri" w:hAnsi="Calibri" w:cs="Calibri"/>
          <w:sz w:val="24"/>
          <w:szCs w:val="24"/>
        </w:rPr>
        <w:t>size</w:t>
      </w:r>
      <w:proofErr w:type="gramEnd"/>
      <w:r>
        <w:rPr>
          <w:rFonts w:ascii="Calibri" w:eastAsia="Calibri" w:hAnsi="Calibri" w:cs="Calibri"/>
          <w:sz w:val="24"/>
          <w:szCs w:val="24"/>
        </w:rPr>
        <w:t xml:space="preserve"> and current workload. </w:t>
      </w:r>
    </w:p>
    <w:p w14:paraId="00000020" w14:textId="77777777" w:rsidR="00422CCA" w:rsidRDefault="00440AE8">
      <w:pPr>
        <w:ind w:left="720"/>
        <w:jc w:val="both"/>
        <w:rPr>
          <w:rFonts w:ascii="Calibri" w:eastAsia="Calibri" w:hAnsi="Calibri" w:cs="Calibri"/>
          <w:sz w:val="24"/>
          <w:szCs w:val="24"/>
        </w:rPr>
      </w:pPr>
      <w:r>
        <w:rPr>
          <w:rFonts w:ascii="Calibri" w:eastAsia="Calibri" w:hAnsi="Calibri" w:cs="Calibri"/>
          <w:sz w:val="24"/>
          <w:szCs w:val="24"/>
        </w:rPr>
        <w:t xml:space="preserve"> </w:t>
      </w:r>
    </w:p>
    <w:p w14:paraId="00000021" w14:textId="77777777" w:rsidR="00422CCA" w:rsidRDefault="00440AE8">
      <w:pPr>
        <w:ind w:left="720"/>
        <w:jc w:val="both"/>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sz w:val="24"/>
          <w:szCs w:val="24"/>
        </w:rPr>
        <w:t>Qualifications of all persons offered or expected to perform services under this contract. Include education, experience, and other relevant information.</w:t>
      </w:r>
    </w:p>
    <w:p w14:paraId="00000022" w14:textId="77777777" w:rsidR="00422CCA" w:rsidRDefault="00422CCA">
      <w:pPr>
        <w:ind w:left="720"/>
        <w:jc w:val="both"/>
        <w:rPr>
          <w:rFonts w:ascii="Calibri" w:eastAsia="Calibri" w:hAnsi="Calibri" w:cs="Calibri"/>
          <w:sz w:val="24"/>
          <w:szCs w:val="24"/>
        </w:rPr>
      </w:pPr>
    </w:p>
    <w:p w14:paraId="00000023" w14:textId="77777777" w:rsidR="00422CCA" w:rsidRDefault="00440AE8">
      <w:pPr>
        <w:ind w:left="720"/>
        <w:jc w:val="both"/>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z w:val="24"/>
          <w:szCs w:val="24"/>
        </w:rPr>
        <w:tab/>
        <w:t xml:space="preserve">Proof of licensure in the State of Mississippi. </w:t>
      </w:r>
    </w:p>
    <w:p w14:paraId="00000024" w14:textId="77777777" w:rsidR="00422CCA" w:rsidRDefault="00422CCA">
      <w:pPr>
        <w:ind w:left="720"/>
        <w:jc w:val="both"/>
        <w:rPr>
          <w:rFonts w:ascii="Calibri" w:eastAsia="Calibri" w:hAnsi="Calibri" w:cs="Calibri"/>
          <w:sz w:val="24"/>
          <w:szCs w:val="24"/>
        </w:rPr>
      </w:pPr>
    </w:p>
    <w:p w14:paraId="00000025" w14:textId="77777777" w:rsidR="00422CCA" w:rsidRDefault="00440AE8">
      <w:pPr>
        <w:ind w:left="720"/>
        <w:jc w:val="both"/>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z w:val="24"/>
          <w:szCs w:val="24"/>
        </w:rPr>
        <w:tab/>
        <w:t xml:space="preserve">List and/or examples of projects of similar scope. </w:t>
      </w:r>
    </w:p>
    <w:p w14:paraId="00000026" w14:textId="77777777" w:rsidR="00422CCA" w:rsidRDefault="00440AE8">
      <w:pPr>
        <w:ind w:left="720"/>
        <w:jc w:val="both"/>
        <w:rPr>
          <w:rFonts w:ascii="Calibri" w:eastAsia="Calibri" w:hAnsi="Calibri" w:cs="Calibri"/>
          <w:sz w:val="24"/>
          <w:szCs w:val="24"/>
        </w:rPr>
      </w:pPr>
      <w:r>
        <w:rPr>
          <w:rFonts w:ascii="Calibri" w:eastAsia="Calibri" w:hAnsi="Calibri" w:cs="Calibri"/>
          <w:sz w:val="24"/>
          <w:szCs w:val="24"/>
        </w:rPr>
        <w:t xml:space="preserve"> </w:t>
      </w:r>
    </w:p>
    <w:p w14:paraId="00000027" w14:textId="77777777" w:rsidR="00422CCA" w:rsidRDefault="00440AE8">
      <w:pPr>
        <w:ind w:left="720"/>
        <w:jc w:val="both"/>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sz w:val="24"/>
          <w:szCs w:val="24"/>
        </w:rPr>
        <w:t xml:space="preserve">Rates for </w:t>
      </w:r>
      <w:proofErr w:type="gramStart"/>
      <w:r>
        <w:rPr>
          <w:rFonts w:ascii="Calibri" w:eastAsia="Calibri" w:hAnsi="Calibri" w:cs="Calibri"/>
          <w:sz w:val="24"/>
          <w:szCs w:val="24"/>
        </w:rPr>
        <w:t>each individual</w:t>
      </w:r>
      <w:proofErr w:type="gramEnd"/>
      <w:r>
        <w:rPr>
          <w:rFonts w:ascii="Calibri" w:eastAsia="Calibri" w:hAnsi="Calibri" w:cs="Calibri"/>
          <w:sz w:val="24"/>
          <w:szCs w:val="24"/>
        </w:rPr>
        <w:t xml:space="preserve"> identified above, including other costs and expenses that may be incurred during the performance of the services.</w:t>
      </w:r>
    </w:p>
    <w:p w14:paraId="00000028" w14:textId="77777777" w:rsidR="00422CCA" w:rsidRDefault="00422CCA">
      <w:pPr>
        <w:jc w:val="both"/>
        <w:rPr>
          <w:rFonts w:ascii="Calibri" w:eastAsia="Calibri" w:hAnsi="Calibri" w:cs="Calibri"/>
          <w:sz w:val="24"/>
          <w:szCs w:val="24"/>
        </w:rPr>
      </w:pPr>
    </w:p>
    <w:p w14:paraId="00000029" w14:textId="77777777" w:rsidR="00422CCA" w:rsidRDefault="00440AE8">
      <w:pPr>
        <w:jc w:val="both"/>
        <w:rPr>
          <w:rFonts w:ascii="Calibri" w:eastAsia="Calibri" w:hAnsi="Calibri" w:cs="Calibri"/>
          <w:sz w:val="24"/>
          <w:szCs w:val="24"/>
        </w:rPr>
      </w:pPr>
      <w:r>
        <w:rPr>
          <w:rFonts w:ascii="Calibri" w:eastAsia="Calibri" w:hAnsi="Calibri" w:cs="Calibri"/>
          <w:sz w:val="24"/>
          <w:szCs w:val="24"/>
        </w:rPr>
        <w:t>Selection shall be based upon both qualifications and price. All submittals shall be in printed and electronic format.</w:t>
      </w:r>
    </w:p>
    <w:p w14:paraId="0000002A" w14:textId="77777777" w:rsidR="00422CCA" w:rsidRDefault="00422CCA">
      <w:pPr>
        <w:rPr>
          <w:rFonts w:ascii="Calibri" w:eastAsia="Calibri" w:hAnsi="Calibri" w:cs="Calibri"/>
          <w:sz w:val="24"/>
          <w:szCs w:val="24"/>
        </w:rPr>
      </w:pPr>
    </w:p>
    <w:p w14:paraId="0000002B" w14:textId="77777777" w:rsidR="00422CCA" w:rsidRDefault="00440AE8">
      <w:pPr>
        <w:jc w:val="both"/>
        <w:rPr>
          <w:rFonts w:ascii="Calibri" w:eastAsia="Calibri" w:hAnsi="Calibri" w:cs="Calibri"/>
          <w:b/>
          <w:sz w:val="24"/>
          <w:szCs w:val="24"/>
          <w:u w:val="single"/>
        </w:rPr>
      </w:pPr>
      <w:r>
        <w:rPr>
          <w:rFonts w:ascii="Calibri" w:eastAsia="Calibri" w:hAnsi="Calibri" w:cs="Calibri"/>
          <w:b/>
          <w:sz w:val="24"/>
          <w:szCs w:val="24"/>
          <w:u w:val="single"/>
        </w:rPr>
        <w:t>Conflicts of Interest Prohibited</w:t>
      </w:r>
    </w:p>
    <w:p w14:paraId="0000002C" w14:textId="77777777" w:rsidR="00422CCA" w:rsidRDefault="00440AE8">
      <w:pPr>
        <w:ind w:left="720"/>
        <w:jc w:val="both"/>
        <w:rPr>
          <w:rFonts w:ascii="Calibri" w:eastAsia="Calibri" w:hAnsi="Calibri" w:cs="Calibri"/>
          <w:sz w:val="24"/>
          <w:szCs w:val="24"/>
        </w:rPr>
      </w:pPr>
      <w:r>
        <w:rPr>
          <w:rFonts w:ascii="Calibri" w:eastAsia="Calibri" w:hAnsi="Calibri" w:cs="Calibri"/>
          <w:sz w:val="24"/>
          <w:szCs w:val="24"/>
        </w:rPr>
        <w:t xml:space="preserve"> </w:t>
      </w:r>
    </w:p>
    <w:p w14:paraId="0000002D" w14:textId="77777777" w:rsidR="00422CCA" w:rsidRDefault="00440AE8">
      <w:pPr>
        <w:ind w:left="720"/>
        <w:jc w:val="both"/>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sz w:val="24"/>
          <w:szCs w:val="24"/>
        </w:rPr>
        <w:t xml:space="preserve">No employee, officer, or agent may participate in the selection, award, or administration of a contract supported by a </w:t>
      </w:r>
      <w:proofErr w:type="gramStart"/>
      <w:r>
        <w:rPr>
          <w:rFonts w:ascii="Calibri" w:eastAsia="Calibri" w:hAnsi="Calibri" w:cs="Calibri"/>
          <w:sz w:val="24"/>
          <w:szCs w:val="24"/>
        </w:rPr>
        <w:t>Federal</w:t>
      </w:r>
      <w:proofErr w:type="gramEnd"/>
      <w:r>
        <w:rPr>
          <w:rFonts w:ascii="Calibri" w:eastAsia="Calibri" w:hAnsi="Calibri" w:cs="Calibri"/>
          <w:sz w:val="24"/>
          <w:szCs w:val="24"/>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w:t>
      </w:r>
      <w:r>
        <w:rPr>
          <w:rFonts w:ascii="Calibri" w:eastAsia="Calibri" w:hAnsi="Calibri" w:cs="Calibri"/>
          <w:sz w:val="24"/>
          <w:szCs w:val="24"/>
        </w:rPr>
        <w:t xml:space="preserve">ered for a contract. The officers, employees, and agents of Batesville Main Street may neither solicit nor accept gratuities, favors, or anything of monetary value from contractors or parties to subcontracts. However, Batesville Main Street may set standards for situations in which the financial interest is not substantial, or the gift is an unsolicited item of nominal value.           </w:t>
      </w:r>
    </w:p>
    <w:p w14:paraId="0000002E" w14:textId="77777777" w:rsidR="00422CCA" w:rsidRDefault="00440AE8">
      <w:pPr>
        <w:jc w:val="both"/>
        <w:rPr>
          <w:rFonts w:ascii="Calibri" w:eastAsia="Calibri" w:hAnsi="Calibri" w:cs="Calibri"/>
          <w:sz w:val="24"/>
          <w:szCs w:val="24"/>
        </w:rPr>
      </w:pPr>
      <w:r>
        <w:rPr>
          <w:rFonts w:ascii="Calibri" w:eastAsia="Calibri" w:hAnsi="Calibri" w:cs="Calibri"/>
          <w:sz w:val="24"/>
          <w:szCs w:val="24"/>
        </w:rPr>
        <w:t xml:space="preserve"> </w:t>
      </w:r>
    </w:p>
    <w:p w14:paraId="0000002F" w14:textId="77777777" w:rsidR="00422CCA" w:rsidRDefault="00422CCA">
      <w:pPr>
        <w:jc w:val="both"/>
        <w:rPr>
          <w:rFonts w:ascii="Calibri" w:eastAsia="Calibri" w:hAnsi="Calibri" w:cs="Calibri"/>
          <w:b/>
          <w:sz w:val="24"/>
          <w:szCs w:val="24"/>
          <w:u w:val="single"/>
        </w:rPr>
      </w:pPr>
    </w:p>
    <w:p w14:paraId="00000030" w14:textId="77777777" w:rsidR="00422CCA" w:rsidRDefault="00422CCA">
      <w:pPr>
        <w:jc w:val="both"/>
        <w:rPr>
          <w:rFonts w:ascii="Calibri" w:eastAsia="Calibri" w:hAnsi="Calibri" w:cs="Calibri"/>
          <w:b/>
          <w:sz w:val="24"/>
          <w:szCs w:val="24"/>
          <w:u w:val="single"/>
        </w:rPr>
      </w:pPr>
    </w:p>
    <w:p w14:paraId="00000031" w14:textId="77777777" w:rsidR="00422CCA" w:rsidRDefault="00422CCA">
      <w:pPr>
        <w:jc w:val="both"/>
        <w:rPr>
          <w:rFonts w:ascii="Calibri" w:eastAsia="Calibri" w:hAnsi="Calibri" w:cs="Calibri"/>
          <w:b/>
          <w:sz w:val="24"/>
          <w:szCs w:val="24"/>
          <w:u w:val="single"/>
        </w:rPr>
      </w:pPr>
    </w:p>
    <w:p w14:paraId="00000032" w14:textId="77777777" w:rsidR="00422CCA" w:rsidRDefault="00422CCA">
      <w:pPr>
        <w:jc w:val="both"/>
        <w:rPr>
          <w:rFonts w:ascii="Calibri" w:eastAsia="Calibri" w:hAnsi="Calibri" w:cs="Calibri"/>
          <w:b/>
          <w:sz w:val="24"/>
          <w:szCs w:val="24"/>
          <w:u w:val="single"/>
        </w:rPr>
      </w:pPr>
    </w:p>
    <w:p w14:paraId="00000033" w14:textId="77777777" w:rsidR="00422CCA" w:rsidRDefault="00440AE8">
      <w:pPr>
        <w:jc w:val="both"/>
        <w:rPr>
          <w:rFonts w:ascii="Calibri" w:eastAsia="Calibri" w:hAnsi="Calibri" w:cs="Calibri"/>
          <w:b/>
          <w:sz w:val="24"/>
          <w:szCs w:val="24"/>
          <w:u w:val="single"/>
        </w:rPr>
      </w:pPr>
      <w:r>
        <w:rPr>
          <w:rFonts w:ascii="Calibri" w:eastAsia="Calibri" w:hAnsi="Calibri" w:cs="Calibri"/>
          <w:b/>
          <w:sz w:val="24"/>
          <w:szCs w:val="24"/>
          <w:u w:val="single"/>
        </w:rPr>
        <w:t xml:space="preserve">Miscellaneous           </w:t>
      </w:r>
    </w:p>
    <w:p w14:paraId="00000034" w14:textId="77777777" w:rsidR="00422CCA" w:rsidRDefault="00440AE8">
      <w:pPr>
        <w:ind w:left="720"/>
        <w:jc w:val="both"/>
        <w:rPr>
          <w:rFonts w:ascii="Calibri" w:eastAsia="Calibri" w:hAnsi="Calibri" w:cs="Calibri"/>
          <w:sz w:val="24"/>
          <w:szCs w:val="24"/>
        </w:rPr>
      </w:pPr>
      <w:r>
        <w:rPr>
          <w:rFonts w:ascii="Calibri" w:eastAsia="Calibri" w:hAnsi="Calibri" w:cs="Calibri"/>
          <w:sz w:val="24"/>
          <w:szCs w:val="24"/>
        </w:rPr>
        <w:t xml:space="preserve"> 1.</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b/>
          <w:sz w:val="24"/>
          <w:szCs w:val="24"/>
          <w:u w:val="single"/>
        </w:rPr>
        <w:t>Required Contract Terms</w:t>
      </w:r>
      <w:r>
        <w:rPr>
          <w:rFonts w:ascii="Calibri" w:eastAsia="Calibri" w:hAnsi="Calibri" w:cs="Calibri"/>
          <w:sz w:val="24"/>
          <w:szCs w:val="24"/>
        </w:rPr>
        <w:t>.  All contracts awarded pursuant to these procedures shall contain the applicable required contract terms described in Code Federal Regulations, Title 2, Part 200, Appendix II. (Attachment “A” hereto.)</w:t>
      </w:r>
    </w:p>
    <w:p w14:paraId="00000035" w14:textId="77777777" w:rsidR="00422CCA" w:rsidRDefault="00440AE8">
      <w:pPr>
        <w:ind w:left="720"/>
        <w:jc w:val="both"/>
        <w:rPr>
          <w:rFonts w:ascii="Calibri" w:eastAsia="Calibri" w:hAnsi="Calibri" w:cs="Calibri"/>
          <w:sz w:val="24"/>
          <w:szCs w:val="24"/>
        </w:rPr>
      </w:pPr>
      <w:r>
        <w:rPr>
          <w:rFonts w:ascii="Calibri" w:eastAsia="Calibri" w:hAnsi="Calibri" w:cs="Calibri"/>
          <w:sz w:val="24"/>
          <w:szCs w:val="24"/>
        </w:rPr>
        <w:t xml:space="preserve"> </w:t>
      </w:r>
    </w:p>
    <w:p w14:paraId="00000036" w14:textId="77777777" w:rsidR="00422CCA" w:rsidRDefault="00440AE8">
      <w:pPr>
        <w:ind w:left="720"/>
        <w:jc w:val="both"/>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b/>
          <w:sz w:val="24"/>
          <w:szCs w:val="24"/>
          <w:u w:val="single"/>
        </w:rPr>
        <w:t>Compliance with Applicable Requirements</w:t>
      </w:r>
      <w:r>
        <w:rPr>
          <w:rFonts w:ascii="Calibri" w:eastAsia="Calibri" w:hAnsi="Calibri" w:cs="Calibri"/>
          <w:sz w:val="24"/>
          <w:szCs w:val="24"/>
        </w:rPr>
        <w:t>. All contracts awarded pursuant to these procedures shall comply with the other applicable requirements contained in the Uniform Administrative Requirements, Cost Principles, and Audit Requirements for Federal Awards.</w:t>
      </w:r>
    </w:p>
    <w:p w14:paraId="00000037" w14:textId="77777777" w:rsidR="00422CCA" w:rsidRDefault="00422CCA">
      <w:pPr>
        <w:rPr>
          <w:sz w:val="24"/>
          <w:szCs w:val="24"/>
        </w:rPr>
      </w:pPr>
    </w:p>
    <w:p w14:paraId="00000038" w14:textId="77777777" w:rsidR="00422CCA" w:rsidRDefault="00422CCA">
      <w:pPr>
        <w:shd w:val="clear" w:color="auto" w:fill="FFFFFF"/>
      </w:pPr>
    </w:p>
    <w:p w14:paraId="00000039" w14:textId="77777777" w:rsidR="00422CCA" w:rsidRDefault="00422CCA">
      <w:pPr>
        <w:spacing w:before="240"/>
        <w:jc w:val="both"/>
        <w:rPr>
          <w:rFonts w:ascii="Times New Roman" w:eastAsia="Times New Roman" w:hAnsi="Times New Roman" w:cs="Times New Roman"/>
          <w:sz w:val="24"/>
          <w:szCs w:val="24"/>
        </w:rPr>
      </w:pPr>
    </w:p>
    <w:p w14:paraId="0000003A" w14:textId="77777777" w:rsidR="00422CCA" w:rsidRDefault="00422CCA"/>
    <w:sectPr w:rsidR="00422C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44B4B"/>
    <w:multiLevelType w:val="multilevel"/>
    <w:tmpl w:val="9DE03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986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CA"/>
    <w:rsid w:val="0009140E"/>
    <w:rsid w:val="003572D0"/>
    <w:rsid w:val="00422CCA"/>
    <w:rsid w:val="0044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11F7"/>
  <w15:docId w15:val="{7E2A3E7C-2485-4E57-A9DE-F70E69B8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mieavery@panolacoun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Cacynthia Patterson</dc:creator>
  <cp:lastModifiedBy>Cacynthia Patterson</cp:lastModifiedBy>
  <cp:revision>2</cp:revision>
  <dcterms:created xsi:type="dcterms:W3CDTF">2024-04-02T20:54:00Z</dcterms:created>
  <dcterms:modified xsi:type="dcterms:W3CDTF">2024-04-02T20:54:00Z</dcterms:modified>
</cp:coreProperties>
</file>