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4888"/>
      </w:tblGrid>
      <w:tr w:rsidR="00230759" w:rsidRPr="00230759" w14:paraId="4EF5D857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62966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Length:</w:t>
            </w:r>
          </w:p>
        </w:tc>
        <w:tc>
          <w:tcPr>
            <w:tcW w:w="0" w:type="auto"/>
            <w:vAlign w:val="center"/>
            <w:hideMark/>
          </w:tcPr>
          <w:p w14:paraId="21FF01D4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 12′ – 6″</w:t>
            </w:r>
          </w:p>
        </w:tc>
      </w:tr>
      <w:tr w:rsidR="00230759" w:rsidRPr="00230759" w14:paraId="4BF2BEC4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94F88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Width:</w:t>
            </w:r>
          </w:p>
        </w:tc>
        <w:tc>
          <w:tcPr>
            <w:tcW w:w="0" w:type="auto"/>
            <w:vAlign w:val="center"/>
            <w:hideMark/>
          </w:tcPr>
          <w:p w14:paraId="70ECEAA5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 5′ – 6″ (6′ – 5″ with Control Panel)</w:t>
            </w:r>
          </w:p>
        </w:tc>
      </w:tr>
      <w:tr w:rsidR="00230759" w:rsidRPr="00230759" w14:paraId="13629B34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D44BD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Height:</w:t>
            </w:r>
          </w:p>
        </w:tc>
        <w:tc>
          <w:tcPr>
            <w:tcW w:w="0" w:type="auto"/>
            <w:vAlign w:val="center"/>
            <w:hideMark/>
          </w:tcPr>
          <w:p w14:paraId="5892D0D7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8′ – 0″ (8′ – 6″ with Doorcap)</w:t>
            </w:r>
          </w:p>
        </w:tc>
      </w:tr>
      <w:tr w:rsidR="00230759" w:rsidRPr="00230759" w14:paraId="6F414313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8DE3A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</w:t>
            </w:r>
          </w:p>
        </w:tc>
        <w:tc>
          <w:tcPr>
            <w:tcW w:w="0" w:type="auto"/>
            <w:vAlign w:val="center"/>
            <w:hideMark/>
          </w:tcPr>
          <w:p w14:paraId="28A223B9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25,000 lbs</w:t>
            </w:r>
          </w:p>
        </w:tc>
      </w:tr>
      <w:tr w:rsidR="00230759" w:rsidRPr="00230759" w14:paraId="697ACAD9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72C0F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Clean Out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Door Opening:</w:t>
            </w:r>
          </w:p>
        </w:tc>
        <w:tc>
          <w:tcPr>
            <w:tcW w:w="0" w:type="auto"/>
            <w:vAlign w:val="center"/>
            <w:hideMark/>
          </w:tcPr>
          <w:p w14:paraId="4F22148A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1′ – 9.75″ Width x 1′ – 7.75″ Height</w:t>
            </w:r>
          </w:p>
        </w:tc>
      </w:tr>
      <w:tr w:rsidR="00230759" w:rsidRPr="00230759" w14:paraId="6DB00C6B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4C312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Door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Opening:</w:t>
            </w:r>
          </w:p>
        </w:tc>
        <w:tc>
          <w:tcPr>
            <w:tcW w:w="0" w:type="auto"/>
            <w:vAlign w:val="center"/>
            <w:hideMark/>
          </w:tcPr>
          <w:p w14:paraId="657C5404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40″ Width x 2′ – 5″ Height</w:t>
            </w:r>
          </w:p>
        </w:tc>
      </w:tr>
      <w:tr w:rsidR="00230759" w:rsidRPr="00230759" w14:paraId="6CB1013E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96573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Gas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Pressure:</w:t>
            </w:r>
          </w:p>
        </w:tc>
        <w:tc>
          <w:tcPr>
            <w:tcW w:w="0" w:type="auto"/>
            <w:vAlign w:val="center"/>
            <w:hideMark/>
          </w:tcPr>
          <w:p w14:paraId="5015BAED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Gas: 7″ W.C.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Propane Gas: 11″ W.C.</w:t>
            </w:r>
          </w:p>
        </w:tc>
      </w:tr>
      <w:tr w:rsidR="00230759" w:rsidRPr="00230759" w14:paraId="2DC4AA00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99DFC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Requirements:</w:t>
            </w:r>
          </w:p>
        </w:tc>
        <w:tc>
          <w:tcPr>
            <w:tcW w:w="0" w:type="auto"/>
            <w:vAlign w:val="center"/>
            <w:hideMark/>
          </w:tcPr>
          <w:p w14:paraId="037EAD22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220 V, Single Phase, 30 AMPS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110 V, Single Phase, 10 AMPS</w:t>
            </w:r>
          </w:p>
        </w:tc>
      </w:tr>
      <w:tr w:rsidR="00230759" w:rsidRPr="00230759" w14:paraId="0A17B1E3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A81C3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Weight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Capability:</w:t>
            </w:r>
          </w:p>
        </w:tc>
        <w:tc>
          <w:tcPr>
            <w:tcW w:w="0" w:type="auto"/>
            <w:vAlign w:val="center"/>
            <w:hideMark/>
          </w:tcPr>
          <w:p w14:paraId="4A1105C8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700 lbs</w:t>
            </w:r>
          </w:p>
        </w:tc>
      </w:tr>
      <w:tr w:rsidR="00230759" w:rsidRPr="00230759" w14:paraId="2F47CC03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FF7FA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Cremation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Rate:</w:t>
            </w:r>
          </w:p>
        </w:tc>
        <w:tc>
          <w:tcPr>
            <w:tcW w:w="0" w:type="auto"/>
            <w:vAlign w:val="center"/>
            <w:hideMark/>
          </w:tcPr>
          <w:p w14:paraId="61A91998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175 lbs/hr</w:t>
            </w:r>
          </w:p>
        </w:tc>
      </w:tr>
      <w:tr w:rsidR="00230759" w:rsidRPr="00230759" w14:paraId="51844D74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A693A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Stack Height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From Grade:</w:t>
            </w:r>
          </w:p>
        </w:tc>
        <w:tc>
          <w:tcPr>
            <w:tcW w:w="0" w:type="auto"/>
            <w:vAlign w:val="center"/>
            <w:hideMark/>
          </w:tcPr>
          <w:p w14:paraId="3D53C39E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Minimum 18′</w:t>
            </w:r>
          </w:p>
        </w:tc>
      </w:tr>
      <w:tr w:rsidR="00230759" w:rsidRPr="00230759" w14:paraId="7CE38D5E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C38CD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Stack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Sections:</w:t>
            </w:r>
          </w:p>
        </w:tc>
        <w:tc>
          <w:tcPr>
            <w:tcW w:w="0" w:type="auto"/>
            <w:vAlign w:val="center"/>
            <w:hideMark/>
          </w:tcPr>
          <w:p w14:paraId="133BEC43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24″ O.D.</w:t>
            </w:r>
          </w:p>
        </w:tc>
      </w:tr>
      <w:tr w:rsidR="00230759" w:rsidRPr="00230759" w14:paraId="0DDD897A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356D8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Chamber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Dimensions:</w:t>
            </w:r>
          </w:p>
        </w:tc>
        <w:tc>
          <w:tcPr>
            <w:tcW w:w="0" w:type="auto"/>
            <w:vAlign w:val="center"/>
            <w:hideMark/>
          </w:tcPr>
          <w:p w14:paraId="3B177483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Length: 94″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Width: 40″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Height: 34.50″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 ft³</w:t>
            </w:r>
          </w:p>
        </w:tc>
      </w:tr>
      <w:tr w:rsidR="00230759" w:rsidRPr="00230759" w14:paraId="09617D57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FD687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Burner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Output:</w:t>
            </w:r>
          </w:p>
        </w:tc>
        <w:tc>
          <w:tcPr>
            <w:tcW w:w="0" w:type="auto"/>
            <w:vAlign w:val="center"/>
            <w:hideMark/>
          </w:tcPr>
          <w:p w14:paraId="3A05BE47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Afterburner Maximum: 1,000,000 BTU per Hour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Cremation Burner: 500,000 BTU per Hour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Ignition Burner: 300,000 BTU per Hour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Maximum Input Rating: 1,500,000 BTU per Hour</w:t>
            </w:r>
          </w:p>
        </w:tc>
      </w:tr>
      <w:tr w:rsidR="00230759" w:rsidRPr="00230759" w14:paraId="35670CCF" w14:textId="77777777" w:rsidTr="002307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23A62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</w:t>
            </w:r>
            <w:r w:rsidRPr="0023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Requirements:</w:t>
            </w:r>
          </w:p>
        </w:tc>
        <w:tc>
          <w:tcPr>
            <w:tcW w:w="0" w:type="auto"/>
            <w:vAlign w:val="center"/>
            <w:hideMark/>
          </w:tcPr>
          <w:p w14:paraId="6256C240" w14:textId="77777777" w:rsidR="00230759" w:rsidRPr="00230759" w:rsidRDefault="00230759" w:rsidP="002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t>Outside air inlet louvers in the room located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or below burner height, capable of passing</w:t>
            </w:r>
            <w:r w:rsidRPr="002307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2,500 ft³ per minute of free air.</w:t>
            </w:r>
          </w:p>
        </w:tc>
      </w:tr>
    </w:tbl>
    <w:p w14:paraId="4D6328D5" w14:textId="77777777" w:rsidR="00230759" w:rsidRDefault="00230759" w:rsidP="00230759">
      <w:pPr>
        <w:rPr>
          <w:rFonts w:ascii="Times New Roman" w:hAnsi="Times New Roman"/>
          <w:sz w:val="18"/>
          <w:szCs w:val="18"/>
        </w:rPr>
      </w:pPr>
    </w:p>
    <w:p w14:paraId="70223FBA" w14:textId="77777777" w:rsidR="00230759" w:rsidRDefault="00230759" w:rsidP="00230759">
      <w:pPr>
        <w:rPr>
          <w:rFonts w:ascii="Times New Roman" w:hAnsi="Times New Roman"/>
          <w:sz w:val="18"/>
          <w:szCs w:val="18"/>
        </w:rPr>
      </w:pPr>
    </w:p>
    <w:p w14:paraId="6CF3C64B" w14:textId="77777777" w:rsidR="00230759" w:rsidRDefault="00230759" w:rsidP="0023075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30759">
        <w:rPr>
          <w:rFonts w:ascii="Times New Roman" w:hAnsi="Times New Roman"/>
          <w:b/>
          <w:sz w:val="18"/>
          <w:szCs w:val="18"/>
        </w:rPr>
        <w:t xml:space="preserve">*It is not the intent that these specifications limit the bidding to any make or manufacturer but rather to select such 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5F0B11AC" w14:textId="77777777" w:rsidR="00230759" w:rsidRPr="00230759" w:rsidRDefault="00230759" w:rsidP="0023075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230759">
        <w:rPr>
          <w:rFonts w:ascii="Times New Roman" w:hAnsi="Times New Roman"/>
          <w:b/>
          <w:sz w:val="18"/>
          <w:szCs w:val="18"/>
        </w:rPr>
        <w:t>equipment to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30759">
        <w:rPr>
          <w:rFonts w:ascii="Times New Roman" w:hAnsi="Times New Roman"/>
          <w:b/>
          <w:sz w:val="18"/>
          <w:szCs w:val="18"/>
        </w:rPr>
        <w:t>fulfill a specific task.</w:t>
      </w:r>
    </w:p>
    <w:p w14:paraId="46B1D903" w14:textId="77777777" w:rsidR="00230759" w:rsidRPr="00230759" w:rsidRDefault="00230759" w:rsidP="00230759">
      <w:pPr>
        <w:rPr>
          <w:rFonts w:ascii="Times New Roman" w:hAnsi="Times New Roman"/>
          <w:b/>
          <w:sz w:val="18"/>
          <w:szCs w:val="18"/>
        </w:rPr>
      </w:pPr>
      <w:r w:rsidRPr="00230759">
        <w:rPr>
          <w:rFonts w:ascii="Times New Roman" w:hAnsi="Times New Roman"/>
          <w:b/>
          <w:sz w:val="18"/>
          <w:szCs w:val="18"/>
        </w:rPr>
        <w:t>*Any item which is proposed as an "equal" or "or equal" item must be specifically, so designated in the bid.</w:t>
      </w:r>
    </w:p>
    <w:p w14:paraId="2FDF26A7" w14:textId="77777777" w:rsid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*Bids will consider the amount of time for response to service calls and should state the bidder’s response time within the </w:t>
      </w:r>
    </w:p>
    <w:p w14:paraId="1EDA90FD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8F409D">
        <w:rPr>
          <w:rFonts w:ascii="Times New Roman" w:hAnsi="Times New Roman"/>
          <w:b/>
          <w:sz w:val="18"/>
          <w:szCs w:val="18"/>
        </w:rPr>
        <w:t>Bid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>proposal.</w:t>
      </w:r>
    </w:p>
    <w:p w14:paraId="41F8F5DA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>*Awards will be made based on the best value offered.</w:t>
      </w:r>
    </w:p>
    <w:p w14:paraId="06FC9207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*Price, demonstrated resale value, parts and service availability, </w:t>
      </w:r>
    </w:p>
    <w:p w14:paraId="227AC440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  conformity   with specifications, and warranty shall be taken into consideration.</w:t>
      </w:r>
    </w:p>
    <w:p w14:paraId="5AC79D72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*The conditions and specifications listed are not intended to prohibit </w:t>
      </w:r>
    </w:p>
    <w:p w14:paraId="36F00238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  qualified vendors from submitting a bid.</w:t>
      </w:r>
    </w:p>
    <w:p w14:paraId="3091F616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*The bidder shall list on a separate sheet of paper any variations </w:t>
      </w:r>
    </w:p>
    <w:p w14:paraId="6A9A785D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  from or exceptions to the conditions and specifications of this bid.</w:t>
      </w:r>
    </w:p>
    <w:p w14:paraId="430887D6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lastRenderedPageBreak/>
        <w:t xml:space="preserve">*This sheet shall be labeled "Exception(s) To Bid   Conditions and  Specifications".  </w:t>
      </w:r>
    </w:p>
    <w:p w14:paraId="395006D7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>*The bidder will be responsible to establishing equality.</w:t>
      </w:r>
    </w:p>
    <w:p w14:paraId="4E2347BD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>*Bidders must specify cash price including delivery, delivery date and warranty.</w:t>
      </w:r>
    </w:p>
    <w:p w14:paraId="3A83EB23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>*The Board reserves the right to reject any and all bids.</w:t>
      </w:r>
    </w:p>
    <w:p w14:paraId="71E07082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*The Board reserves the right to determine which the lowest and best </w:t>
      </w:r>
    </w:p>
    <w:p w14:paraId="4A49206A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 xml:space="preserve">bid is and to accept or reject any or all bids and any proposed </w:t>
      </w:r>
    </w:p>
    <w:p w14:paraId="726D5FA4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 xml:space="preserve"> alternative to any   required minimum bid specification. </w:t>
      </w:r>
    </w:p>
    <w:p w14:paraId="68FB0E50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*It is not the intent that these specifications limit the bidding to </w:t>
      </w:r>
    </w:p>
    <w:p w14:paraId="0260F719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>any make or manufacturer but rather to select such equipment to</w:t>
      </w:r>
    </w:p>
    <w:p w14:paraId="5CF41A00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 xml:space="preserve"> fulfill a specific task.</w:t>
      </w:r>
    </w:p>
    <w:p w14:paraId="1B965A61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*Any item which is proposed as an "equal" or "or equal" item must be </w:t>
      </w:r>
    </w:p>
    <w:p w14:paraId="721606B0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 xml:space="preserve"> specifically, so designated in the bid.</w:t>
      </w:r>
    </w:p>
    <w:p w14:paraId="520B8AC4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 xml:space="preserve">* Bids may be withdrawn upon written notice received from the bidder </w:t>
      </w:r>
    </w:p>
    <w:p w14:paraId="1FD772B9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 xml:space="preserve">  prior to the time and date designated for the opening.</w:t>
      </w:r>
    </w:p>
    <w:p w14:paraId="2758DDCE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>* Bidder shall comply with all applicable bidding requirement of the</w:t>
      </w:r>
    </w:p>
    <w:p w14:paraId="1741DCF7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09D">
        <w:rPr>
          <w:rFonts w:ascii="Times New Roman" w:hAnsi="Times New Roman"/>
          <w:b/>
          <w:sz w:val="18"/>
          <w:szCs w:val="18"/>
        </w:rPr>
        <w:t xml:space="preserve">  Mississippi code of 1972, as amended. </w:t>
      </w:r>
    </w:p>
    <w:p w14:paraId="54C69AE3" w14:textId="77777777" w:rsidR="008F409D" w:rsidRPr="008F409D" w:rsidRDefault="008F409D" w:rsidP="008F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409D">
        <w:rPr>
          <w:rFonts w:ascii="Times New Roman" w:hAnsi="Times New Roman"/>
          <w:b/>
          <w:sz w:val="18"/>
          <w:szCs w:val="18"/>
        </w:rPr>
        <w:t>*</w:t>
      </w:r>
      <w:r w:rsidRPr="008F409D">
        <w:rPr>
          <w:rFonts w:ascii="Times New Roman" w:hAnsi="Times New Roman"/>
          <w:b/>
          <w:sz w:val="18"/>
          <w:szCs w:val="18"/>
          <w:u w:val="single"/>
        </w:rPr>
        <w:t>Bids must be signed</w:t>
      </w:r>
      <w:r w:rsidRPr="008F409D">
        <w:rPr>
          <w:rFonts w:ascii="Times New Roman" w:hAnsi="Times New Roman"/>
          <w:b/>
          <w:sz w:val="18"/>
          <w:szCs w:val="18"/>
        </w:rPr>
        <w:t>.</w:t>
      </w:r>
    </w:p>
    <w:p w14:paraId="6230E847" w14:textId="77777777" w:rsidR="005447F9" w:rsidRDefault="005447F9"/>
    <w:sectPr w:rsidR="00544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51E4" w14:textId="77777777" w:rsidR="00AE5C66" w:rsidRDefault="00AE5C66" w:rsidP="00230759">
      <w:pPr>
        <w:spacing w:after="0" w:line="240" w:lineRule="auto"/>
      </w:pPr>
      <w:r>
        <w:separator/>
      </w:r>
    </w:p>
  </w:endnote>
  <w:endnote w:type="continuationSeparator" w:id="0">
    <w:p w14:paraId="5692CE92" w14:textId="77777777" w:rsidR="00AE5C66" w:rsidRDefault="00AE5C66" w:rsidP="0023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DB16" w14:textId="77777777" w:rsidR="006D38D7" w:rsidRDefault="006D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849A" w14:textId="77777777" w:rsidR="006D38D7" w:rsidRDefault="006D38D7">
    <w:pPr>
      <w:pStyle w:val="Footer"/>
    </w:pPr>
    <w:r>
      <w:t>Incinerator Specifications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49B0" w14:textId="77777777" w:rsidR="006D38D7" w:rsidRDefault="006D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9689" w14:textId="77777777" w:rsidR="00AE5C66" w:rsidRDefault="00AE5C66" w:rsidP="00230759">
      <w:pPr>
        <w:spacing w:after="0" w:line="240" w:lineRule="auto"/>
      </w:pPr>
      <w:r>
        <w:separator/>
      </w:r>
    </w:p>
  </w:footnote>
  <w:footnote w:type="continuationSeparator" w:id="0">
    <w:p w14:paraId="47FF0B22" w14:textId="77777777" w:rsidR="00AE5C66" w:rsidRDefault="00AE5C66" w:rsidP="0023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DA22" w14:textId="77777777" w:rsidR="006D38D7" w:rsidRDefault="006D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0F20" w14:textId="77777777" w:rsidR="00230759" w:rsidRDefault="00230759">
    <w:pPr>
      <w:pStyle w:val="Header"/>
    </w:pPr>
    <w:r>
      <w:t xml:space="preserve">                                                          Specifications for </w:t>
    </w:r>
    <w:r w:rsidR="006D38D7">
      <w:t>Incinerator</w:t>
    </w:r>
  </w:p>
  <w:p w14:paraId="1586F7B9" w14:textId="77777777" w:rsidR="00230759" w:rsidRDefault="00230759">
    <w:pPr>
      <w:pStyle w:val="Header"/>
    </w:pP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185E" w14:textId="77777777" w:rsidR="006D38D7" w:rsidRDefault="006D3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59"/>
    <w:rsid w:val="00230759"/>
    <w:rsid w:val="00255D28"/>
    <w:rsid w:val="005447F9"/>
    <w:rsid w:val="006D38D7"/>
    <w:rsid w:val="00830CB5"/>
    <w:rsid w:val="008F409D"/>
    <w:rsid w:val="00AE5C66"/>
    <w:rsid w:val="00B94BEF"/>
    <w:rsid w:val="00B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F8D8"/>
  <w15:chartTrackingRefBased/>
  <w15:docId w15:val="{EA75C7ED-BBA9-49CA-969A-15ECAD6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C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59"/>
  </w:style>
  <w:style w:type="paragraph" w:styleId="Footer">
    <w:name w:val="footer"/>
    <w:basedOn w:val="Normal"/>
    <w:link w:val="FooterChar"/>
    <w:uiPriority w:val="99"/>
    <w:unhideWhenUsed/>
    <w:rsid w:val="0023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59"/>
  </w:style>
  <w:style w:type="paragraph" w:styleId="BalloonText">
    <w:name w:val="Balloon Text"/>
    <w:basedOn w:val="Normal"/>
    <w:link w:val="BalloonTextChar"/>
    <w:uiPriority w:val="99"/>
    <w:semiHidden/>
    <w:unhideWhenUsed/>
    <w:rsid w:val="006D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jhayward grenadacountyms.org</dc:creator>
  <cp:keywords/>
  <dc:description/>
  <cp:lastModifiedBy>Secret Luckett</cp:lastModifiedBy>
  <cp:revision>2</cp:revision>
  <cp:lastPrinted>2020-10-05T20:53:00Z</cp:lastPrinted>
  <dcterms:created xsi:type="dcterms:W3CDTF">2020-10-13T14:27:00Z</dcterms:created>
  <dcterms:modified xsi:type="dcterms:W3CDTF">2020-10-13T14:27:00Z</dcterms:modified>
</cp:coreProperties>
</file>