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010D" w14:textId="77777777" w:rsidR="00A51ADF" w:rsidRPr="00987CDA" w:rsidRDefault="00A51ADF" w:rsidP="00A51ADF">
      <w:pPr>
        <w:jc w:val="both"/>
        <w:rPr>
          <w:rFonts w:ascii="Times New Roman" w:hAnsi="Times New Roman"/>
          <w:sz w:val="22"/>
          <w:szCs w:val="22"/>
        </w:rPr>
      </w:pPr>
    </w:p>
    <w:p w14:paraId="295A4F41" w14:textId="77777777" w:rsidR="00A51ADF" w:rsidRPr="00F547C2" w:rsidRDefault="00A51ADF" w:rsidP="00743DCD">
      <w:pPr>
        <w:tabs>
          <w:tab w:val="center" w:pos="4680"/>
        </w:tabs>
        <w:jc w:val="both"/>
        <w:rPr>
          <w:rFonts w:ascii="Times New Roman" w:hAnsi="Times New Roman"/>
          <w:sz w:val="20"/>
          <w:szCs w:val="20"/>
        </w:rPr>
      </w:pPr>
      <w:r w:rsidRPr="00987CDA">
        <w:rPr>
          <w:rFonts w:ascii="Times New Roman" w:hAnsi="Times New Roman"/>
          <w:sz w:val="22"/>
          <w:szCs w:val="22"/>
        </w:rPr>
        <w:tab/>
      </w:r>
    </w:p>
    <w:p w14:paraId="089F2A16" w14:textId="77777777" w:rsidR="000E1957" w:rsidRPr="000E1957" w:rsidRDefault="00A51ADF" w:rsidP="000E1957">
      <w:pPr>
        <w:rPr>
          <w:rFonts w:ascii="Times New Roman" w:hAnsi="Times New Roman"/>
          <w:sz w:val="20"/>
          <w:szCs w:val="20"/>
        </w:rPr>
      </w:pPr>
      <w:r w:rsidRPr="00987CDA">
        <w:rPr>
          <w:rFonts w:ascii="Times New Roman" w:hAnsi="Times New Roman"/>
        </w:rPr>
        <w:tab/>
      </w:r>
      <w:r w:rsidR="00AB23A5" w:rsidRPr="00155F98">
        <w:rPr>
          <w:rFonts w:ascii="Times New Roman" w:hAnsi="Times New Roman"/>
          <w:sz w:val="20"/>
          <w:szCs w:val="20"/>
        </w:rPr>
        <w:t xml:space="preserve">    </w:t>
      </w:r>
      <w:r w:rsidR="00997B62">
        <w:rPr>
          <w:rFonts w:ascii="Times New Roman" w:hAnsi="Times New Roman"/>
          <w:sz w:val="20"/>
          <w:szCs w:val="20"/>
        </w:rPr>
        <w:t xml:space="preserve">                    </w:t>
      </w:r>
      <w:r w:rsidR="00271EDD">
        <w:rPr>
          <w:rFonts w:ascii="Times New Roman" w:hAnsi="Times New Roman"/>
          <w:sz w:val="20"/>
          <w:szCs w:val="20"/>
        </w:rPr>
        <w:t xml:space="preserve">  </w:t>
      </w:r>
      <w:r w:rsidR="000E1957" w:rsidRPr="000E1957">
        <w:rPr>
          <w:rFonts w:ascii="Times New Roman" w:hAnsi="Times New Roman"/>
          <w:sz w:val="20"/>
          <w:szCs w:val="20"/>
        </w:rPr>
        <w:t>"PUBLIC NOTICE TO COMMODITIES SUPPLIERS"</w:t>
      </w:r>
    </w:p>
    <w:p w14:paraId="5D1E4DAE"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 xml:space="preserve">The Grenada County Board of Supervisors will receive and open bids for commodities at </w:t>
      </w:r>
      <w:r w:rsidRPr="000E1957">
        <w:rPr>
          <w:rFonts w:ascii="Times New Roman" w:hAnsi="Times New Roman"/>
          <w:b/>
          <w:sz w:val="20"/>
          <w:szCs w:val="20"/>
          <w:u w:val="single"/>
        </w:rPr>
        <w:t xml:space="preserve">10:00 A.M. December 6, 2021 </w:t>
      </w:r>
      <w:r w:rsidRPr="000E1957">
        <w:rPr>
          <w:rFonts w:ascii="Times New Roman" w:hAnsi="Times New Roman"/>
          <w:sz w:val="20"/>
          <w:szCs w:val="20"/>
        </w:rPr>
        <w:t>in the Board Room in the Grenada County Courthouse 59 Green Street Suite 1 Grenada MS 38901 (662) 226-1821, with the following specification or equivalent;</w:t>
      </w:r>
    </w:p>
    <w:p w14:paraId="6E96F52F" w14:textId="77777777" w:rsidR="000E1957" w:rsidRPr="000E1957" w:rsidRDefault="000E1957" w:rsidP="000E1957">
      <w:pPr>
        <w:rPr>
          <w:rFonts w:ascii="Times New Roman" w:hAnsi="Times New Roman"/>
          <w:sz w:val="20"/>
          <w:szCs w:val="20"/>
        </w:rPr>
      </w:pPr>
    </w:p>
    <w:p w14:paraId="3048F846" w14:textId="77777777" w:rsidR="000E1957" w:rsidRPr="000E1957" w:rsidRDefault="000E1957" w:rsidP="000E1957">
      <w:pPr>
        <w:rPr>
          <w:rFonts w:ascii="Times New Roman" w:hAnsi="Times New Roman"/>
          <w:b/>
          <w:sz w:val="20"/>
          <w:szCs w:val="20"/>
        </w:rPr>
      </w:pPr>
      <w:r w:rsidRPr="000E1957">
        <w:rPr>
          <w:rFonts w:ascii="Times New Roman" w:hAnsi="Times New Roman"/>
          <w:b/>
          <w:sz w:val="20"/>
          <w:szCs w:val="20"/>
        </w:rPr>
        <w:t>LIMESTONE PRODUCTS – DELIVERED (FOB)</w:t>
      </w:r>
    </w:p>
    <w:p w14:paraId="7A6953FE"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Rip Rap (various sizes)</w:t>
      </w:r>
    </w:p>
    <w:p w14:paraId="35C82AD0" w14:textId="77777777" w:rsidR="000E1957" w:rsidRPr="000E1957" w:rsidRDefault="000E1957" w:rsidP="000E1957">
      <w:pPr>
        <w:ind w:firstLine="1440"/>
        <w:rPr>
          <w:rFonts w:ascii="Times New Roman" w:hAnsi="Times New Roman"/>
          <w:sz w:val="20"/>
          <w:szCs w:val="20"/>
        </w:rPr>
      </w:pPr>
      <w:r w:rsidRPr="000E1957">
        <w:rPr>
          <w:rFonts w:ascii="Times New Roman" w:hAnsi="Times New Roman"/>
          <w:sz w:val="20"/>
          <w:szCs w:val="20"/>
        </w:rPr>
        <w:t xml:space="preserve">50lbs, 90lbs, 100lbs, 200lbs, &amp; 300 </w:t>
      </w:r>
      <w:proofErr w:type="spellStart"/>
      <w:r w:rsidRPr="000E1957">
        <w:rPr>
          <w:rFonts w:ascii="Times New Roman" w:hAnsi="Times New Roman"/>
          <w:sz w:val="20"/>
          <w:szCs w:val="20"/>
        </w:rPr>
        <w:t>lbs</w:t>
      </w:r>
      <w:proofErr w:type="spellEnd"/>
    </w:p>
    <w:p w14:paraId="5B1F4AFF"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610 Graded Bases</w:t>
      </w:r>
    </w:p>
    <w:p w14:paraId="5A8D05E2"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Crushed Run Rock</w:t>
      </w:r>
    </w:p>
    <w:p w14:paraId="6F27827F" w14:textId="77777777" w:rsidR="000E1957" w:rsidRPr="000E1957" w:rsidRDefault="000E1957" w:rsidP="000E1957">
      <w:pPr>
        <w:rPr>
          <w:rFonts w:ascii="Times New Roman" w:hAnsi="Times New Roman"/>
          <w:sz w:val="20"/>
          <w:szCs w:val="20"/>
        </w:rPr>
      </w:pPr>
      <w:r w:rsidRPr="000E1957">
        <w:rPr>
          <w:rFonts w:ascii="Times New Roman" w:hAnsi="Times New Roman"/>
          <w:sz w:val="20"/>
          <w:szCs w:val="20"/>
        </w:rPr>
        <w:t xml:space="preserve">                             #7, #8 &amp; #89</w:t>
      </w:r>
    </w:p>
    <w:p w14:paraId="59C62258" w14:textId="77777777" w:rsidR="000E1957" w:rsidRPr="000E1957" w:rsidRDefault="000E1957" w:rsidP="000E1957">
      <w:pPr>
        <w:ind w:firstLine="1440"/>
        <w:rPr>
          <w:rFonts w:ascii="Times New Roman" w:hAnsi="Times New Roman"/>
          <w:sz w:val="20"/>
          <w:szCs w:val="20"/>
        </w:rPr>
      </w:pPr>
      <w:r w:rsidRPr="000E1957">
        <w:rPr>
          <w:rFonts w:ascii="Times New Roman" w:hAnsi="Times New Roman"/>
          <w:sz w:val="20"/>
          <w:szCs w:val="20"/>
        </w:rPr>
        <w:t>#1, #4, #5, #6, #56, +#57 &amp; #67</w:t>
      </w:r>
    </w:p>
    <w:p w14:paraId="21206C80"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 xml:space="preserve">3inch Bedding Rock </w:t>
      </w:r>
    </w:p>
    <w:p w14:paraId="73EF3EDE" w14:textId="77777777" w:rsidR="000E1957" w:rsidRPr="000E1957" w:rsidRDefault="000E1957" w:rsidP="000E1957">
      <w:pPr>
        <w:ind w:firstLine="720"/>
        <w:rPr>
          <w:rFonts w:ascii="Times New Roman" w:hAnsi="Times New Roman"/>
          <w:sz w:val="20"/>
          <w:szCs w:val="20"/>
        </w:rPr>
      </w:pPr>
    </w:p>
    <w:p w14:paraId="3C4BB8B8" w14:textId="77777777" w:rsidR="000E1957" w:rsidRPr="000E1957" w:rsidRDefault="000E1957" w:rsidP="000E1957">
      <w:pPr>
        <w:rPr>
          <w:rFonts w:ascii="Times New Roman" w:hAnsi="Times New Roman"/>
          <w:b/>
          <w:sz w:val="20"/>
          <w:szCs w:val="20"/>
        </w:rPr>
      </w:pPr>
      <w:r w:rsidRPr="000E1957">
        <w:rPr>
          <w:rFonts w:ascii="Times New Roman" w:hAnsi="Times New Roman"/>
          <w:b/>
          <w:sz w:val="20"/>
          <w:szCs w:val="20"/>
        </w:rPr>
        <w:t>CULVERTS</w:t>
      </w:r>
    </w:p>
    <w:p w14:paraId="3FFA3E3D"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Metal</w:t>
      </w:r>
    </w:p>
    <w:p w14:paraId="7E328A5D"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Poly</w:t>
      </w:r>
    </w:p>
    <w:p w14:paraId="73F31AAD"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Concrete</w:t>
      </w:r>
    </w:p>
    <w:p w14:paraId="505359A8" w14:textId="77777777" w:rsidR="000E1957" w:rsidRPr="000E1957" w:rsidRDefault="000E1957" w:rsidP="000E1957">
      <w:pPr>
        <w:ind w:firstLine="720"/>
        <w:rPr>
          <w:rFonts w:ascii="Times New Roman" w:hAnsi="Times New Roman"/>
          <w:sz w:val="20"/>
          <w:szCs w:val="20"/>
        </w:rPr>
      </w:pPr>
    </w:p>
    <w:p w14:paraId="28A350C8" w14:textId="77777777" w:rsidR="000E1957" w:rsidRPr="000E1957" w:rsidRDefault="000E1957" w:rsidP="000E1957">
      <w:pPr>
        <w:rPr>
          <w:rFonts w:ascii="Times New Roman" w:hAnsi="Times New Roman"/>
          <w:sz w:val="20"/>
          <w:szCs w:val="20"/>
        </w:rPr>
      </w:pPr>
    </w:p>
    <w:p w14:paraId="1C5EDED4" w14:textId="77777777" w:rsidR="000E1957" w:rsidRPr="000E1957" w:rsidRDefault="000E1957" w:rsidP="000E1957">
      <w:pPr>
        <w:rPr>
          <w:rFonts w:ascii="Times New Roman" w:hAnsi="Times New Roman"/>
          <w:b/>
          <w:sz w:val="20"/>
          <w:szCs w:val="20"/>
        </w:rPr>
      </w:pPr>
      <w:r w:rsidRPr="000E1957">
        <w:rPr>
          <w:rFonts w:ascii="Times New Roman" w:hAnsi="Times New Roman"/>
          <w:b/>
          <w:sz w:val="20"/>
          <w:szCs w:val="20"/>
        </w:rPr>
        <w:t>GRADER BLADES, BOLTS &amp; NUTS</w:t>
      </w:r>
    </w:p>
    <w:p w14:paraId="7E971A24" w14:textId="77777777" w:rsidR="000E1957" w:rsidRPr="000E1957" w:rsidRDefault="000E1957" w:rsidP="000E1957">
      <w:pPr>
        <w:rPr>
          <w:rFonts w:ascii="Times New Roman" w:hAnsi="Times New Roman"/>
          <w:sz w:val="20"/>
          <w:szCs w:val="20"/>
        </w:rPr>
      </w:pPr>
      <w:r w:rsidRPr="000E1957">
        <w:rPr>
          <w:rFonts w:ascii="Times New Roman" w:hAnsi="Times New Roman"/>
          <w:b/>
          <w:sz w:val="20"/>
          <w:szCs w:val="20"/>
        </w:rPr>
        <w:t xml:space="preserve">              </w:t>
      </w:r>
      <w:r w:rsidRPr="000E1957">
        <w:rPr>
          <w:rFonts w:ascii="Times New Roman" w:hAnsi="Times New Roman"/>
          <w:sz w:val="20"/>
          <w:szCs w:val="20"/>
        </w:rPr>
        <w:t>6’ long</w:t>
      </w:r>
    </w:p>
    <w:p w14:paraId="05D2E0F3" w14:textId="77777777" w:rsidR="000E1957" w:rsidRPr="000E1957" w:rsidRDefault="000E1957" w:rsidP="000E1957">
      <w:pPr>
        <w:rPr>
          <w:rFonts w:ascii="Times New Roman" w:hAnsi="Times New Roman"/>
          <w:sz w:val="20"/>
          <w:szCs w:val="20"/>
        </w:rPr>
      </w:pPr>
      <w:r w:rsidRPr="000E1957">
        <w:rPr>
          <w:rFonts w:ascii="Times New Roman" w:hAnsi="Times New Roman"/>
          <w:sz w:val="20"/>
          <w:szCs w:val="20"/>
        </w:rPr>
        <w:t xml:space="preserve">              7’ long</w:t>
      </w:r>
    </w:p>
    <w:p w14:paraId="060C8626" w14:textId="77777777" w:rsidR="000E1957" w:rsidRPr="000E1957" w:rsidRDefault="000E1957" w:rsidP="000E1957">
      <w:pPr>
        <w:rPr>
          <w:rFonts w:ascii="Times New Roman" w:hAnsi="Times New Roman"/>
          <w:sz w:val="20"/>
          <w:szCs w:val="20"/>
        </w:rPr>
      </w:pPr>
    </w:p>
    <w:p w14:paraId="2983184D" w14:textId="77777777" w:rsidR="000E1957" w:rsidRPr="000E1957" w:rsidRDefault="000E1957" w:rsidP="000E1957">
      <w:pPr>
        <w:rPr>
          <w:rFonts w:ascii="Times New Roman" w:hAnsi="Times New Roman"/>
          <w:sz w:val="20"/>
          <w:szCs w:val="20"/>
        </w:rPr>
      </w:pPr>
    </w:p>
    <w:p w14:paraId="25481A2A" w14:textId="77777777" w:rsidR="000E1957" w:rsidRPr="000E1957" w:rsidRDefault="000E1957" w:rsidP="000E1957">
      <w:pPr>
        <w:rPr>
          <w:rFonts w:ascii="Times New Roman" w:hAnsi="Times New Roman"/>
          <w:sz w:val="20"/>
          <w:szCs w:val="20"/>
        </w:rPr>
      </w:pPr>
      <w:r w:rsidRPr="000E1957">
        <w:rPr>
          <w:rFonts w:ascii="Times New Roman" w:hAnsi="Times New Roman"/>
          <w:sz w:val="20"/>
          <w:szCs w:val="20"/>
        </w:rPr>
        <w:t xml:space="preserve">Bids are to be good for calendar year </w:t>
      </w:r>
      <w:r w:rsidRPr="000E1957">
        <w:rPr>
          <w:rFonts w:ascii="Times New Roman" w:hAnsi="Times New Roman"/>
          <w:b/>
          <w:sz w:val="20"/>
          <w:szCs w:val="20"/>
        </w:rPr>
        <w:t>2022.</w:t>
      </w:r>
    </w:p>
    <w:p w14:paraId="5A208F14" w14:textId="77777777" w:rsidR="000E1957" w:rsidRPr="000E1957" w:rsidRDefault="000E1957" w:rsidP="000E1957">
      <w:pPr>
        <w:rPr>
          <w:rFonts w:ascii="Times New Roman" w:hAnsi="Times New Roman"/>
          <w:sz w:val="20"/>
          <w:szCs w:val="20"/>
        </w:rPr>
      </w:pPr>
    </w:p>
    <w:p w14:paraId="2E1DD998"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The Board reserves the right to determine which the lowest and best bid is and to accept or reject any part of any bid or any and all bids.  The Board reserves the right to accept suppliers as primary and alternate. It is not the intent that these specifications limit the bidding to any make or manufacturer but rather to select such supplies to fulfill a specific task.</w:t>
      </w:r>
    </w:p>
    <w:p w14:paraId="4A316234" w14:textId="77777777" w:rsidR="000E1957" w:rsidRPr="000E1957" w:rsidRDefault="000E1957" w:rsidP="000E1957">
      <w:pPr>
        <w:ind w:firstLine="720"/>
        <w:rPr>
          <w:rFonts w:ascii="Times New Roman" w:hAnsi="Times New Roman"/>
          <w:b/>
          <w:sz w:val="20"/>
          <w:szCs w:val="20"/>
        </w:rPr>
      </w:pPr>
      <w:r w:rsidRPr="000E1957">
        <w:rPr>
          <w:rFonts w:ascii="Times New Roman" w:hAnsi="Times New Roman"/>
          <w:sz w:val="20"/>
          <w:szCs w:val="20"/>
        </w:rPr>
        <w:t xml:space="preserve">Bids are to be good </w:t>
      </w:r>
      <w:r w:rsidRPr="000E1957">
        <w:rPr>
          <w:rFonts w:ascii="Times New Roman" w:hAnsi="Times New Roman"/>
          <w:b/>
          <w:sz w:val="20"/>
          <w:szCs w:val="20"/>
          <w:u w:val="single"/>
        </w:rPr>
        <w:t>January 1, 2022 through December 31, 2022.</w:t>
      </w:r>
    </w:p>
    <w:p w14:paraId="63913164"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Bids are to be submitted in sealed envelopes with items bidding on being identified on the outside of</w:t>
      </w:r>
    </w:p>
    <w:p w14:paraId="5420B4A0"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envelope and signed by the vendor submitting the bid.</w:t>
      </w:r>
    </w:p>
    <w:p w14:paraId="05BE3C2A" w14:textId="77777777" w:rsidR="000E1957" w:rsidRPr="000E1957" w:rsidRDefault="000E1957" w:rsidP="000E1957">
      <w:pPr>
        <w:tabs>
          <w:tab w:val="center" w:pos="4680"/>
        </w:tabs>
        <w:ind w:firstLine="720"/>
        <w:rPr>
          <w:rFonts w:ascii="Times New Roman" w:hAnsi="Times New Roman" w:cs="Courier"/>
          <w:sz w:val="20"/>
          <w:szCs w:val="20"/>
        </w:rPr>
      </w:pPr>
      <w:r w:rsidRPr="000E1957">
        <w:rPr>
          <w:rFonts w:ascii="Times New Roman" w:hAnsi="Times New Roman" w:cs="Courier"/>
          <w:sz w:val="20"/>
          <w:szCs w:val="20"/>
        </w:rPr>
        <w:t xml:space="preserve">Bid envelope must be marked </w:t>
      </w:r>
      <w:r w:rsidRPr="000E1957">
        <w:rPr>
          <w:rFonts w:ascii="Times New Roman" w:hAnsi="Times New Roman" w:cs="Courier"/>
          <w:b/>
          <w:sz w:val="20"/>
          <w:szCs w:val="20"/>
        </w:rPr>
        <w:t>BID FOR Calendar Year 2022 Commodities.</w:t>
      </w:r>
    </w:p>
    <w:p w14:paraId="6E16C928"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Bids may be withdrawn upon written notice received from the bidder prior to the time and date designated for the opening.</w:t>
      </w:r>
    </w:p>
    <w:p w14:paraId="7B3002AE"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Bidder shall comply with the Mississippi code of 1972, as amended and any other legal requirements.</w:t>
      </w:r>
    </w:p>
    <w:p w14:paraId="7BE3D6DA" w14:textId="77777777" w:rsidR="000E1957" w:rsidRPr="000E1957" w:rsidRDefault="000E1957" w:rsidP="000E1957">
      <w:pPr>
        <w:ind w:firstLine="720"/>
        <w:rPr>
          <w:rFonts w:ascii="Times New Roman" w:hAnsi="Times New Roman"/>
          <w:sz w:val="20"/>
          <w:szCs w:val="20"/>
        </w:rPr>
      </w:pPr>
    </w:p>
    <w:p w14:paraId="6EB65CF5" w14:textId="77777777" w:rsidR="000E1957" w:rsidRPr="000E1957" w:rsidRDefault="000E1957" w:rsidP="000E1957">
      <w:pPr>
        <w:rPr>
          <w:rFonts w:ascii="Times New Roman" w:hAnsi="Times New Roman"/>
          <w:bCs/>
          <w:sz w:val="20"/>
          <w:szCs w:val="20"/>
          <w:u w:val="single"/>
        </w:rPr>
      </w:pPr>
      <w:r w:rsidRPr="000E1957">
        <w:rPr>
          <w:rFonts w:ascii="Times New Roman" w:hAnsi="Times New Roman"/>
          <w:bCs/>
          <w:sz w:val="20"/>
          <w:szCs w:val="20"/>
        </w:rPr>
        <w:t xml:space="preserve">The recipient in accordance with Title VI of the Civil Rights Act of 1964, 78 Stat. 252, 42 U.S.C. 2000d to 2000d-4 and Title </w:t>
      </w:r>
      <w:proofErr w:type="gramStart"/>
      <w:r w:rsidRPr="000E1957">
        <w:rPr>
          <w:rFonts w:ascii="Times New Roman" w:hAnsi="Times New Roman"/>
          <w:bCs/>
          <w:sz w:val="20"/>
          <w:szCs w:val="20"/>
        </w:rPr>
        <w:t>49,  Code</w:t>
      </w:r>
      <w:proofErr w:type="gramEnd"/>
      <w:r w:rsidRPr="000E1957">
        <w:rPr>
          <w:rFonts w:ascii="Times New Roman" w:hAnsi="Times New Roman"/>
          <w:bCs/>
          <w:sz w:val="20"/>
          <w:szCs w:val="20"/>
        </w:rPr>
        <w:t xml:space="preserve"> of Federal Regulations,  Department of Transportation, Subtitle A, Office of the Secretary, Part 21. Nondiscrimination in Federal-assisted programs of the Department of Transportation issued pursuant to such Act, hereby notifies all bidders that it will affirmatively ensure that in any contract entered into pursuant to this advertisement, disadvantaged business enterprises as defined at 49 CFR Part 23 will be afforded full opportunity to submit bids in response to this invitation and will not be discriminated against on the grounds of race, color, national origin, or sex in consideration for an award.</w:t>
      </w:r>
    </w:p>
    <w:p w14:paraId="65191545" w14:textId="77777777" w:rsidR="000E1957" w:rsidRPr="000E1957" w:rsidRDefault="000E1957" w:rsidP="000E1957">
      <w:pPr>
        <w:ind w:firstLine="4320"/>
        <w:rPr>
          <w:rFonts w:ascii="Times New Roman" w:hAnsi="Times New Roman"/>
          <w:sz w:val="20"/>
          <w:szCs w:val="20"/>
        </w:rPr>
      </w:pPr>
    </w:p>
    <w:p w14:paraId="0E51D20F" w14:textId="77777777" w:rsidR="000E1957" w:rsidRPr="000E1957" w:rsidRDefault="000E1957" w:rsidP="000E1957">
      <w:pPr>
        <w:ind w:firstLine="4320"/>
        <w:rPr>
          <w:rFonts w:ascii="Times New Roman" w:hAnsi="Times New Roman"/>
          <w:sz w:val="20"/>
          <w:szCs w:val="20"/>
        </w:rPr>
      </w:pPr>
      <w:r w:rsidRPr="000E1957">
        <w:rPr>
          <w:rFonts w:ascii="Times New Roman" w:hAnsi="Times New Roman"/>
          <w:sz w:val="20"/>
          <w:szCs w:val="20"/>
        </w:rPr>
        <w:t>This the 18</w:t>
      </w:r>
      <w:r w:rsidRPr="000E1957">
        <w:rPr>
          <w:rFonts w:ascii="Times New Roman" w:hAnsi="Times New Roman"/>
          <w:sz w:val="20"/>
          <w:szCs w:val="20"/>
          <w:vertAlign w:val="superscript"/>
        </w:rPr>
        <w:t>th</w:t>
      </w:r>
      <w:r w:rsidRPr="000E1957">
        <w:rPr>
          <w:rFonts w:ascii="Times New Roman" w:hAnsi="Times New Roman"/>
          <w:sz w:val="20"/>
          <w:szCs w:val="20"/>
        </w:rPr>
        <w:t xml:space="preserve"> day of October 2021 </w:t>
      </w:r>
    </w:p>
    <w:p w14:paraId="73F442B1" w14:textId="77777777" w:rsidR="000E1957" w:rsidRPr="000E1957" w:rsidRDefault="000E1957" w:rsidP="000E1957">
      <w:pPr>
        <w:ind w:firstLine="4320"/>
        <w:rPr>
          <w:rFonts w:ascii="Times New Roman" w:hAnsi="Times New Roman"/>
          <w:sz w:val="20"/>
          <w:szCs w:val="20"/>
        </w:rPr>
      </w:pPr>
      <w:r w:rsidRPr="000E1957">
        <w:rPr>
          <w:rFonts w:ascii="Times New Roman" w:hAnsi="Times New Roman"/>
          <w:sz w:val="20"/>
          <w:szCs w:val="20"/>
        </w:rPr>
        <w:t>GRENADA COUNTY BOARD OF SUPERVISORS</w:t>
      </w:r>
    </w:p>
    <w:p w14:paraId="7CAF77CF" w14:textId="77777777" w:rsidR="000E1957" w:rsidRPr="000E1957" w:rsidRDefault="000E1957" w:rsidP="000E19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r w:rsidRPr="000E1957">
        <w:rPr>
          <w:rFonts w:ascii="Times New Roman" w:hAnsi="Times New Roman"/>
          <w:sz w:val="20"/>
          <w:szCs w:val="20"/>
        </w:rPr>
        <w:t>Publish: November 3, 2021</w:t>
      </w:r>
    </w:p>
    <w:p w14:paraId="7294359C" w14:textId="77777777" w:rsidR="000E1957" w:rsidRPr="000E1957" w:rsidRDefault="000E1957" w:rsidP="000E19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r w:rsidRPr="000E1957">
        <w:rPr>
          <w:rFonts w:ascii="Times New Roman" w:hAnsi="Times New Roman"/>
          <w:sz w:val="20"/>
          <w:szCs w:val="20"/>
        </w:rPr>
        <w:t xml:space="preserve">              November 10, 2021</w:t>
      </w:r>
    </w:p>
    <w:p w14:paraId="3AD993CA" w14:textId="77777777" w:rsidR="000E1957" w:rsidRPr="000E1957" w:rsidRDefault="000E1957" w:rsidP="000E1957">
      <w:pPr>
        <w:ind w:firstLine="4320"/>
        <w:rPr>
          <w:rFonts w:ascii="Times New Roman" w:hAnsi="Times New Roman"/>
          <w:sz w:val="20"/>
          <w:szCs w:val="20"/>
          <w:u w:val="single"/>
        </w:rPr>
      </w:pPr>
      <w:r w:rsidRPr="000E1957">
        <w:rPr>
          <w:rFonts w:ascii="Times New Roman" w:hAnsi="Times New Roman"/>
          <w:sz w:val="20"/>
          <w:szCs w:val="20"/>
          <w:u w:val="single"/>
        </w:rPr>
        <w:t>__/s/Michael Lott______</w:t>
      </w:r>
    </w:p>
    <w:p w14:paraId="4807786F" w14:textId="77777777" w:rsidR="000E1957" w:rsidRPr="000E1957" w:rsidRDefault="000E1957" w:rsidP="000E1957">
      <w:pPr>
        <w:rPr>
          <w:rFonts w:ascii="Times New Roman" w:hAnsi="Times New Roman"/>
          <w:sz w:val="20"/>
          <w:szCs w:val="20"/>
        </w:rPr>
      </w:pPr>
      <w:r w:rsidRPr="000E1957">
        <w:rPr>
          <w:rFonts w:ascii="Times New Roman" w:hAnsi="Times New Roman"/>
          <w:sz w:val="20"/>
          <w:szCs w:val="20"/>
        </w:rPr>
        <w:t xml:space="preserve">   </w:t>
      </w:r>
      <w:r w:rsidRPr="000E1957">
        <w:rPr>
          <w:rFonts w:ascii="Times New Roman" w:hAnsi="Times New Roman"/>
          <w:sz w:val="20"/>
          <w:szCs w:val="20"/>
        </w:rPr>
        <w:tab/>
        <w:t xml:space="preserve">              </w:t>
      </w:r>
      <w:r w:rsidRPr="000E1957">
        <w:rPr>
          <w:rFonts w:ascii="Times New Roman" w:hAnsi="Times New Roman"/>
          <w:sz w:val="20"/>
          <w:szCs w:val="20"/>
        </w:rPr>
        <w:tab/>
      </w:r>
      <w:r w:rsidRPr="000E1957">
        <w:rPr>
          <w:rFonts w:ascii="Times New Roman" w:hAnsi="Times New Roman"/>
          <w:sz w:val="20"/>
          <w:szCs w:val="20"/>
        </w:rPr>
        <w:tab/>
      </w:r>
      <w:r w:rsidRPr="000E1957">
        <w:rPr>
          <w:rFonts w:ascii="Times New Roman" w:hAnsi="Times New Roman"/>
          <w:sz w:val="20"/>
          <w:szCs w:val="20"/>
        </w:rPr>
        <w:tab/>
        <w:t xml:space="preserve">                               Michael Lott, President</w:t>
      </w:r>
    </w:p>
    <w:p w14:paraId="61A4222C" w14:textId="77777777" w:rsidR="000E1957" w:rsidRDefault="000E1957" w:rsidP="00AB23A5">
      <w:pPr>
        <w:rPr>
          <w:rFonts w:ascii="Times New Roman" w:hAnsi="Times New Roman"/>
          <w:sz w:val="20"/>
          <w:szCs w:val="20"/>
        </w:rPr>
      </w:pPr>
    </w:p>
    <w:sectPr w:rsidR="000E1957" w:rsidSect="006E1CEB">
      <w:footerReference w:type="default" r:id="rId6"/>
      <w:pgSz w:w="12240" w:h="15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89366" w14:textId="77777777" w:rsidR="001C5A78" w:rsidRDefault="001C5A78" w:rsidP="00155F98">
      <w:r>
        <w:separator/>
      </w:r>
    </w:p>
  </w:endnote>
  <w:endnote w:type="continuationSeparator" w:id="0">
    <w:p w14:paraId="0E09E7C1" w14:textId="77777777" w:rsidR="001C5A78" w:rsidRDefault="001C5A78" w:rsidP="0015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A132" w14:textId="77777777" w:rsidR="006E1CEB" w:rsidRPr="006E1CEB" w:rsidRDefault="006E1CEB">
    <w:pPr>
      <w:pStyle w:val="Footer"/>
      <w:rPr>
        <w:rFonts w:ascii="Times New Roman" w:hAnsi="Times New Roman"/>
        <w:sz w:val="16"/>
        <w:szCs w:val="16"/>
      </w:rPr>
    </w:pPr>
    <w:r w:rsidRPr="006E1CEB">
      <w:rPr>
        <w:rFonts w:ascii="Times New Roman" w:hAnsi="Times New Roman"/>
        <w:sz w:val="16"/>
        <w:szCs w:val="16"/>
      </w:rPr>
      <w:t>Notice of Bids Commodities,</w:t>
    </w:r>
    <w:r>
      <w:rPr>
        <w:rFonts w:ascii="Times New Roman" w:hAnsi="Times New Roman"/>
        <w:sz w:val="16"/>
        <w:szCs w:val="16"/>
      </w:rPr>
      <w:t xml:space="preserve"> </w:t>
    </w:r>
    <w:r w:rsidRPr="006E1CEB">
      <w:rPr>
        <w:rFonts w:ascii="Times New Roman" w:hAnsi="Times New Roman"/>
        <w:sz w:val="16"/>
        <w:szCs w:val="16"/>
      </w:rPr>
      <w:t>etc.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41683" w14:textId="77777777" w:rsidR="001C5A78" w:rsidRDefault="001C5A78" w:rsidP="00155F98">
      <w:r>
        <w:separator/>
      </w:r>
    </w:p>
  </w:footnote>
  <w:footnote w:type="continuationSeparator" w:id="0">
    <w:p w14:paraId="144249C4" w14:textId="77777777" w:rsidR="001C5A78" w:rsidRDefault="001C5A78" w:rsidP="00155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DF"/>
    <w:rsid w:val="000073BB"/>
    <w:rsid w:val="000553D4"/>
    <w:rsid w:val="00060308"/>
    <w:rsid w:val="0006167A"/>
    <w:rsid w:val="000712A2"/>
    <w:rsid w:val="00071B78"/>
    <w:rsid w:val="000A4F4F"/>
    <w:rsid w:val="000B0C1A"/>
    <w:rsid w:val="000E1957"/>
    <w:rsid w:val="000F1677"/>
    <w:rsid w:val="00113BAC"/>
    <w:rsid w:val="00123D87"/>
    <w:rsid w:val="0012422F"/>
    <w:rsid w:val="001273CE"/>
    <w:rsid w:val="00155F98"/>
    <w:rsid w:val="0017108A"/>
    <w:rsid w:val="00185767"/>
    <w:rsid w:val="001C5A78"/>
    <w:rsid w:val="00235F12"/>
    <w:rsid w:val="0024180F"/>
    <w:rsid w:val="00264FED"/>
    <w:rsid w:val="00271EDD"/>
    <w:rsid w:val="002B2C6A"/>
    <w:rsid w:val="002B3844"/>
    <w:rsid w:val="002E44AC"/>
    <w:rsid w:val="003110A4"/>
    <w:rsid w:val="00313B82"/>
    <w:rsid w:val="00340B82"/>
    <w:rsid w:val="00376528"/>
    <w:rsid w:val="003A306C"/>
    <w:rsid w:val="003A68EE"/>
    <w:rsid w:val="003B015E"/>
    <w:rsid w:val="003B4919"/>
    <w:rsid w:val="003D634A"/>
    <w:rsid w:val="004069A6"/>
    <w:rsid w:val="00420D3F"/>
    <w:rsid w:val="004C35CD"/>
    <w:rsid w:val="004E56DA"/>
    <w:rsid w:val="0055538D"/>
    <w:rsid w:val="005623A5"/>
    <w:rsid w:val="0056580E"/>
    <w:rsid w:val="0058260C"/>
    <w:rsid w:val="00593003"/>
    <w:rsid w:val="005F7929"/>
    <w:rsid w:val="0066121A"/>
    <w:rsid w:val="00685D90"/>
    <w:rsid w:val="006D5EDB"/>
    <w:rsid w:val="006E1B55"/>
    <w:rsid w:val="006E1CEB"/>
    <w:rsid w:val="006E575D"/>
    <w:rsid w:val="00726561"/>
    <w:rsid w:val="00743DCD"/>
    <w:rsid w:val="00782C15"/>
    <w:rsid w:val="00792147"/>
    <w:rsid w:val="007B4EE2"/>
    <w:rsid w:val="007E3902"/>
    <w:rsid w:val="007F2C11"/>
    <w:rsid w:val="008110F8"/>
    <w:rsid w:val="00824F5C"/>
    <w:rsid w:val="0082781A"/>
    <w:rsid w:val="00843560"/>
    <w:rsid w:val="00855D59"/>
    <w:rsid w:val="00864013"/>
    <w:rsid w:val="00896445"/>
    <w:rsid w:val="008B5E07"/>
    <w:rsid w:val="008D1F21"/>
    <w:rsid w:val="008D59C4"/>
    <w:rsid w:val="0095749F"/>
    <w:rsid w:val="00987CDA"/>
    <w:rsid w:val="00997B62"/>
    <w:rsid w:val="009A511E"/>
    <w:rsid w:val="009B3837"/>
    <w:rsid w:val="009D1A3C"/>
    <w:rsid w:val="009E1300"/>
    <w:rsid w:val="009E5608"/>
    <w:rsid w:val="00A23034"/>
    <w:rsid w:val="00A32FBE"/>
    <w:rsid w:val="00A51ADF"/>
    <w:rsid w:val="00A51C01"/>
    <w:rsid w:val="00A6120E"/>
    <w:rsid w:val="00A86A3F"/>
    <w:rsid w:val="00AB23A5"/>
    <w:rsid w:val="00B03A6A"/>
    <w:rsid w:val="00B3269C"/>
    <w:rsid w:val="00BB02EA"/>
    <w:rsid w:val="00BC677A"/>
    <w:rsid w:val="00C00E67"/>
    <w:rsid w:val="00C14177"/>
    <w:rsid w:val="00C15AD0"/>
    <w:rsid w:val="00C53B7A"/>
    <w:rsid w:val="00C638BF"/>
    <w:rsid w:val="00CA0DEF"/>
    <w:rsid w:val="00CA39FC"/>
    <w:rsid w:val="00D30842"/>
    <w:rsid w:val="00D34635"/>
    <w:rsid w:val="00D44FFC"/>
    <w:rsid w:val="00D675F2"/>
    <w:rsid w:val="00D83DAE"/>
    <w:rsid w:val="00E46571"/>
    <w:rsid w:val="00E47883"/>
    <w:rsid w:val="00E66748"/>
    <w:rsid w:val="00E66BB1"/>
    <w:rsid w:val="00EA0D20"/>
    <w:rsid w:val="00EA1BC3"/>
    <w:rsid w:val="00EA6708"/>
    <w:rsid w:val="00EE594B"/>
    <w:rsid w:val="00EE5C52"/>
    <w:rsid w:val="00F547C2"/>
    <w:rsid w:val="00F56161"/>
    <w:rsid w:val="00F667D6"/>
    <w:rsid w:val="00F8491A"/>
    <w:rsid w:val="00FA1F5D"/>
    <w:rsid w:val="00FA4D27"/>
    <w:rsid w:val="00FA6D27"/>
    <w:rsid w:val="00FD4267"/>
    <w:rsid w:val="00FE5A16"/>
    <w:rsid w:val="00FE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5ACB"/>
  <w15:docId w15:val="{6CB6A9F5-A1B8-433E-A1CE-D9F3100E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ADF"/>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1F5D"/>
    <w:pPr>
      <w:framePr w:w="7920" w:h="1980" w:hRule="exact" w:hSpace="180" w:wrap="auto" w:hAnchor="page" w:xAlign="center" w:yAlign="bottom"/>
      <w:widowControl/>
      <w:autoSpaceDE/>
      <w:autoSpaceDN/>
      <w:adjustRightInd/>
      <w:ind w:left="2880"/>
    </w:pPr>
    <w:rPr>
      <w:rFonts w:asciiTheme="majorHAnsi" w:eastAsiaTheme="majorEastAsia" w:hAnsiTheme="majorHAnsi" w:cstheme="majorBidi"/>
      <w:b/>
    </w:rPr>
  </w:style>
  <w:style w:type="paragraph" w:styleId="Header">
    <w:name w:val="header"/>
    <w:basedOn w:val="Normal"/>
    <w:link w:val="HeaderChar"/>
    <w:uiPriority w:val="99"/>
    <w:unhideWhenUsed/>
    <w:rsid w:val="00155F98"/>
    <w:pPr>
      <w:tabs>
        <w:tab w:val="center" w:pos="4680"/>
        <w:tab w:val="right" w:pos="9360"/>
      </w:tabs>
    </w:pPr>
  </w:style>
  <w:style w:type="character" w:customStyle="1" w:styleId="HeaderChar">
    <w:name w:val="Header Char"/>
    <w:basedOn w:val="DefaultParagraphFont"/>
    <w:link w:val="Header"/>
    <w:uiPriority w:val="99"/>
    <w:rsid w:val="00155F98"/>
    <w:rPr>
      <w:rFonts w:ascii="Courier" w:eastAsia="Times New Roman" w:hAnsi="Courier" w:cs="Times New Roman"/>
      <w:sz w:val="24"/>
      <w:szCs w:val="24"/>
    </w:rPr>
  </w:style>
  <w:style w:type="paragraph" w:styleId="Footer">
    <w:name w:val="footer"/>
    <w:basedOn w:val="Normal"/>
    <w:link w:val="FooterChar"/>
    <w:uiPriority w:val="99"/>
    <w:unhideWhenUsed/>
    <w:rsid w:val="00155F98"/>
    <w:pPr>
      <w:tabs>
        <w:tab w:val="center" w:pos="4680"/>
        <w:tab w:val="right" w:pos="9360"/>
      </w:tabs>
    </w:pPr>
  </w:style>
  <w:style w:type="character" w:customStyle="1" w:styleId="FooterChar">
    <w:name w:val="Footer Char"/>
    <w:basedOn w:val="DefaultParagraphFont"/>
    <w:link w:val="Footer"/>
    <w:uiPriority w:val="99"/>
    <w:rsid w:val="00155F98"/>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 Luckett</dc:creator>
  <cp:keywords/>
  <dc:description/>
  <cp:lastModifiedBy>Secret Luckett</cp:lastModifiedBy>
  <cp:revision>2</cp:revision>
  <cp:lastPrinted>2009-10-01T15:38:00Z</cp:lastPrinted>
  <dcterms:created xsi:type="dcterms:W3CDTF">2021-10-19T20:55:00Z</dcterms:created>
  <dcterms:modified xsi:type="dcterms:W3CDTF">2021-10-19T20:55:00Z</dcterms:modified>
</cp:coreProperties>
</file>