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E983" w14:textId="77777777" w:rsidR="00E60FC0" w:rsidRDefault="004F2478" w:rsidP="004F7AEF">
      <w:pPr>
        <w:pStyle w:val="Title"/>
      </w:pPr>
      <w:r>
        <w:rPr>
          <w:b w:val="0"/>
          <w:noProof/>
          <w:szCs w:val="36"/>
        </w:rPr>
        <w:drawing>
          <wp:inline distT="0" distB="0" distL="0" distR="0" wp14:anchorId="51D326D6" wp14:editId="2C85B935">
            <wp:extent cx="3682205" cy="628650"/>
            <wp:effectExtent l="0" t="0" r="0" b="0"/>
            <wp:docPr id="1" name="Picture 1" descr="Official Mississippi State 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tate_horizontal_maroon_wwhitebanner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18" cy="63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305D4" w14:textId="77777777" w:rsidR="00E60FC0" w:rsidRDefault="005C67B1" w:rsidP="00560F51">
      <w:pPr>
        <w:pStyle w:val="Heading1"/>
      </w:pPr>
      <w:r w:rsidRPr="004F7AEF">
        <w:t>INVITATION FOR BIDS</w:t>
      </w:r>
      <w:r w:rsidR="00AF2C58" w:rsidRPr="004F7AEF">
        <w:br/>
        <w:t>OFFICE OF PROCUREMENT &amp; CONTRACTS</w:t>
      </w:r>
    </w:p>
    <w:p w14:paraId="3C937B8B" w14:textId="77777777" w:rsidR="005C67B1" w:rsidRPr="00372760" w:rsidRDefault="005C67B1" w:rsidP="00560F51">
      <w:pPr>
        <w:pStyle w:val="Heading2"/>
        <w:numPr>
          <w:ilvl w:val="0"/>
          <w:numId w:val="5"/>
        </w:numPr>
      </w:pPr>
      <w:r w:rsidRPr="00372760">
        <w:t>INSTRUCTION</w:t>
      </w:r>
      <w:r w:rsidR="00022350">
        <w:t>S</w:t>
      </w:r>
      <w:r w:rsidRPr="00372760">
        <w:t xml:space="preserve"> FOR BIDDERS</w:t>
      </w:r>
      <w:r w:rsidR="00372760">
        <w:br/>
      </w:r>
    </w:p>
    <w:p w14:paraId="00F76222" w14:textId="77777777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Sealed bids will be received in the Office of Procurement &amp; Contracts, Mississippi State University, for the purchase of the items listed herein.  </w:t>
      </w:r>
      <w:r w:rsidR="004F7AEF">
        <w:rPr>
          <w:szCs w:val="24"/>
        </w:rPr>
        <w:br/>
      </w:r>
    </w:p>
    <w:p w14:paraId="2D7C75A3" w14:textId="77777777" w:rsidR="005C67B1" w:rsidRPr="00985DEE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 w:rsidRPr="00985DEE">
        <w:rPr>
          <w:szCs w:val="24"/>
        </w:rPr>
        <w:t>All bids must be received in the Office of Procurement &amp; Contracts on or before the bid opening time and date listed herein.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Delivery of bids must be during normal working hours, 8:00 a.m. to 5:00 p.m. CST, except on weekends and holidays when no delivery is possible.  </w:t>
      </w:r>
      <w:r w:rsidR="004F7AEF" w:rsidRPr="00985DEE">
        <w:rPr>
          <w:szCs w:val="24"/>
        </w:rPr>
        <w:br/>
      </w:r>
    </w:p>
    <w:p w14:paraId="1AB9CC67" w14:textId="7D9A07E3" w:rsidR="00C1676B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Bidders shall submit their bids either electronically</w:t>
      </w:r>
      <w:r w:rsidR="00431FCD">
        <w:rPr>
          <w:szCs w:val="24"/>
        </w:rPr>
        <w:t xml:space="preserve"> or in a sealed e</w:t>
      </w:r>
      <w:r w:rsidR="00085CEB">
        <w:rPr>
          <w:szCs w:val="24"/>
        </w:rPr>
        <w:t>n</w:t>
      </w:r>
      <w:r w:rsidR="00431FCD">
        <w:rPr>
          <w:szCs w:val="24"/>
        </w:rPr>
        <w:t>velope</w:t>
      </w:r>
      <w:r>
        <w:rPr>
          <w:szCs w:val="24"/>
        </w:rPr>
        <w:t>.</w:t>
      </w:r>
      <w:r w:rsidR="00E316A2">
        <w:rPr>
          <w:szCs w:val="24"/>
        </w:rPr>
        <w:t xml:space="preserve"> To submit electronically, follow the instructions below.  Bids CANNOT be emailed. </w:t>
      </w:r>
    </w:p>
    <w:p w14:paraId="64E356C2" w14:textId="78F544EB" w:rsidR="005C67B1" w:rsidRDefault="005C67B1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>Sealed bids</w:t>
      </w:r>
      <w:r w:rsidR="00C1676B">
        <w:rPr>
          <w:szCs w:val="24"/>
        </w:rPr>
        <w:t xml:space="preserve"> sh</w:t>
      </w:r>
      <w:r w:rsidR="00431FCD">
        <w:rPr>
          <w:szCs w:val="24"/>
        </w:rPr>
        <w:t>ould</w:t>
      </w:r>
      <w:r w:rsidR="00C1676B">
        <w:rPr>
          <w:szCs w:val="24"/>
        </w:rPr>
        <w:t xml:space="preserve"> include the bid number on the face of the envelope as well as the bidders</w:t>
      </w:r>
      <w:r w:rsidR="00431FCD">
        <w:rPr>
          <w:szCs w:val="24"/>
        </w:rPr>
        <w:t>’</w:t>
      </w:r>
      <w:r w:rsidR="00C1676B">
        <w:rPr>
          <w:szCs w:val="24"/>
        </w:rPr>
        <w:t xml:space="preserve"> name and address.  </w:t>
      </w:r>
      <w:r w:rsidR="0001424F">
        <w:rPr>
          <w:szCs w:val="24"/>
        </w:rPr>
        <w:t xml:space="preserve"> Bids should be </w:t>
      </w:r>
      <w:r w:rsidR="00DE01B2">
        <w:rPr>
          <w:szCs w:val="24"/>
        </w:rPr>
        <w:t>sent</w:t>
      </w:r>
      <w:r w:rsidR="0001424F">
        <w:rPr>
          <w:szCs w:val="24"/>
        </w:rPr>
        <w:t xml:space="preserve"> to: 245 Barr Avenue, 610 McArthur Hall, Mississippi State, MS  39762.</w:t>
      </w:r>
    </w:p>
    <w:p w14:paraId="00842FAD" w14:textId="1C1217E7" w:rsidR="00C1676B" w:rsidRDefault="0001424F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 xml:space="preserve">At this time we only accept non-ITS bids electronically.  </w:t>
      </w:r>
      <w:r w:rsidR="00C1676B">
        <w:rPr>
          <w:szCs w:val="24"/>
        </w:rPr>
        <w:t>For electronic submission</w:t>
      </w:r>
      <w:r>
        <w:rPr>
          <w:szCs w:val="24"/>
        </w:rPr>
        <w:t xml:space="preserve"> of bids, </w:t>
      </w:r>
      <w:r w:rsidR="00C1676B">
        <w:rPr>
          <w:szCs w:val="24"/>
        </w:rPr>
        <w:t>go to:</w:t>
      </w:r>
      <w:r w:rsidR="00742AA6">
        <w:rPr>
          <w:b/>
          <w:bCs/>
        </w:rPr>
        <w:t xml:space="preserve"> </w:t>
      </w:r>
      <w:r w:rsidR="009D430A">
        <w:rPr>
          <w:rStyle w:val="Hyperlink"/>
          <w:szCs w:val="24"/>
        </w:rPr>
        <w:t>portal.magic.ms.gov</w:t>
      </w:r>
      <w:r w:rsidR="00742AA6">
        <w:rPr>
          <w:rStyle w:val="Hyperlink"/>
          <w:szCs w:val="24"/>
        </w:rPr>
        <w:t xml:space="preserve">. </w:t>
      </w:r>
      <w:r w:rsidR="004F7AEF">
        <w:rPr>
          <w:rStyle w:val="Hyperlink"/>
          <w:szCs w:val="24"/>
        </w:rPr>
        <w:br/>
      </w:r>
      <w:r>
        <w:rPr>
          <w:szCs w:val="24"/>
        </w:rPr>
        <w:t xml:space="preserve">and use the RFX number on the next page as your reference number. </w:t>
      </w:r>
    </w:p>
    <w:p w14:paraId="6A25BDE3" w14:textId="77777777" w:rsidR="0001424F" w:rsidRDefault="0001424F" w:rsidP="0001424F">
      <w:pPr>
        <w:pStyle w:val="ListParagraph"/>
        <w:ind w:left="1800"/>
        <w:rPr>
          <w:szCs w:val="24"/>
        </w:rPr>
      </w:pPr>
    </w:p>
    <w:p w14:paraId="44F29697" w14:textId="192D78E4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All questions regarding this bid should be directed to the Office of Procurement &amp; Contracts</w:t>
      </w:r>
      <w:r w:rsidR="00997B6C">
        <w:rPr>
          <w:szCs w:val="24"/>
        </w:rPr>
        <w:t xml:space="preserve"> at 662-325-2550.</w:t>
      </w:r>
    </w:p>
    <w:p w14:paraId="2987FE17" w14:textId="77777777" w:rsidR="00C1676B" w:rsidRPr="004F7AEF" w:rsidRDefault="00C1676B" w:rsidP="00560F51">
      <w:pPr>
        <w:pStyle w:val="Heading2"/>
        <w:numPr>
          <w:ilvl w:val="0"/>
          <w:numId w:val="5"/>
        </w:numPr>
      </w:pPr>
      <w:r w:rsidRPr="004F7AEF">
        <w:t>TERMS AND CONDITIONS</w:t>
      </w:r>
      <w:r w:rsidR="00372760" w:rsidRPr="004F7AEF">
        <w:br/>
      </w:r>
    </w:p>
    <w:p w14:paraId="612B8D06" w14:textId="77777777" w:rsidR="00CB26E6" w:rsidRDefault="00CB26E6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All bids should be bid “FOB Destination” </w:t>
      </w:r>
      <w:r w:rsidR="004F7AEF">
        <w:rPr>
          <w:szCs w:val="24"/>
        </w:rPr>
        <w:br/>
      </w:r>
    </w:p>
    <w:p w14:paraId="5ECE02C2" w14:textId="77777777" w:rsidR="00985DEE" w:rsidRPr="00985DEE" w:rsidRDefault="00C1676B" w:rsidP="00560F51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 w:rsidRPr="00985DEE">
        <w:rPr>
          <w:szCs w:val="24"/>
        </w:rPr>
        <w:t>Bidders must comply with all rules, regulations, and statutes relating to purchasing in the State of Mississippi, in addition to the requirements on this form.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General Bid Terms and Conditions can be found here: </w:t>
      </w:r>
      <w:hyperlink r:id="rId9" w:history="1">
        <w:r w:rsidR="003672B7" w:rsidRPr="003672B7">
          <w:rPr>
            <w:rStyle w:val="Hyperlink"/>
          </w:rPr>
          <w:t>https://www.procurement.msstate.edu/procurement/bids/Bid_General_Terms_May_2019_V2.pdf</w:t>
        </w:r>
      </w:hyperlink>
      <w:r w:rsidR="00985DEE">
        <w:rPr>
          <w:rStyle w:val="Hyperlink"/>
        </w:rPr>
        <w:br/>
      </w:r>
    </w:p>
    <w:p w14:paraId="204CB5AE" w14:textId="77777777" w:rsidR="00985DEE" w:rsidRDefault="00985DEE" w:rsidP="00985DEE">
      <w:pPr>
        <w:pStyle w:val="ListParagraph"/>
        <w:numPr>
          <w:ilvl w:val="1"/>
          <w:numId w:val="5"/>
        </w:numPr>
        <w:spacing w:after="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Any contract resulting from this Invitation for Bid shall be in substantial compliance with Mississippi State University’s Standard Contract Addendum: </w:t>
      </w:r>
      <w:hyperlink r:id="rId10" w:history="1">
        <w:r>
          <w:rPr>
            <w:rStyle w:val="Hyperlink"/>
            <w:rFonts w:eastAsia="Times New Roman"/>
          </w:rPr>
          <w:t>https://www.procurement.msstate.edu/contracts/standardaddendum.pdf</w:t>
        </w:r>
      </w:hyperlink>
    </w:p>
    <w:p w14:paraId="39E28896" w14:textId="33E674C3" w:rsidR="000A4E00" w:rsidRPr="005F5D6F" w:rsidRDefault="00560F51" w:rsidP="005F5D6F">
      <w:pPr>
        <w:pStyle w:val="Heading3"/>
      </w:pPr>
      <w:r w:rsidRPr="005F5D6F">
        <w:lastRenderedPageBreak/>
        <w:t>Bid Number</w:t>
      </w:r>
      <w:r w:rsidR="00985DEE">
        <w:t>/RFX Number</w:t>
      </w:r>
      <w:r w:rsidRPr="005F5D6F">
        <w:t>:</w:t>
      </w:r>
      <w:r w:rsidR="007F2F8E">
        <w:t xml:space="preserve"> 23-86</w:t>
      </w:r>
      <w:r w:rsidR="00E374D3">
        <w:t>/RFX# 316000</w:t>
      </w:r>
      <w:r w:rsidR="001D7A44">
        <w:t>5978</w:t>
      </w:r>
      <w:r w:rsidRPr="005F5D6F">
        <w:rPr>
          <w:rStyle w:val="Strong"/>
          <w:b/>
          <w:bCs w:val="0"/>
        </w:rPr>
        <w:t xml:space="preserve">  </w:t>
      </w:r>
      <w:r w:rsidRPr="005F5D6F">
        <w:br/>
        <w:t>Opening Date:</w:t>
      </w:r>
      <w:r w:rsidRPr="005F5D6F">
        <w:rPr>
          <w:rStyle w:val="Strong"/>
          <w:b/>
          <w:bCs w:val="0"/>
        </w:rPr>
        <w:t xml:space="preserve">  </w:t>
      </w:r>
      <w:r w:rsidR="00E374D3">
        <w:rPr>
          <w:rStyle w:val="Strong"/>
          <w:b/>
          <w:bCs w:val="0"/>
        </w:rPr>
        <w:t>July 12, 2023 at 2:00 p.m.</w:t>
      </w:r>
      <w:r w:rsidRPr="005F5D6F">
        <w:br/>
      </w:r>
      <w:r w:rsidR="005F5D6F" w:rsidRPr="005F5D6F">
        <w:t>Description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7F2F8E">
        <w:rPr>
          <w:rStyle w:val="Strong"/>
          <w:b/>
          <w:bCs w:val="0"/>
        </w:rPr>
        <w:t>Manual C Scan System</w:t>
      </w:r>
    </w:p>
    <w:p w14:paraId="429EBB0F" w14:textId="77777777" w:rsidR="00392C30" w:rsidRPr="005F5D6F" w:rsidRDefault="005F5D6F" w:rsidP="005F5D6F">
      <w:pPr>
        <w:pStyle w:val="Heading4"/>
      </w:pPr>
      <w:r w:rsidRPr="005F5D6F">
        <w:t>Vendor Name:</w:t>
      </w:r>
      <w:r w:rsidR="001A42A6">
        <w:t xml:space="preserve">  ______________________________________________________</w:t>
      </w:r>
      <w:r w:rsidRPr="005F5D6F">
        <w:br/>
        <w:t>Vendor Address:</w:t>
      </w:r>
      <w:r w:rsidR="001A42A6">
        <w:t xml:space="preserve"> _____________________________________________________</w:t>
      </w:r>
      <w:r w:rsidRPr="005F5D6F">
        <w:br/>
        <w:t>Telephone Number:</w:t>
      </w:r>
      <w:r w:rsidR="001A42A6">
        <w:t xml:space="preserve"> __________________________________________________</w:t>
      </w:r>
      <w:r w:rsidRPr="005F5D6F">
        <w:br/>
        <w:t>Days the Offer is Firm:</w:t>
      </w:r>
      <w:r w:rsidR="001A42A6">
        <w:t xml:space="preserve"> ________________________________________________</w:t>
      </w:r>
      <w:r w:rsidRPr="005F5D6F">
        <w:br/>
        <w:t>Authorized Signature</w:t>
      </w:r>
      <w:r w:rsidR="001A42A6">
        <w:t>: ________________________________________________</w:t>
      </w:r>
      <w:r w:rsidRPr="005F5D6F">
        <w:tab/>
      </w:r>
      <w:r w:rsidRPr="005F5D6F">
        <w:rPr>
          <w:rStyle w:val="Heading3Char"/>
          <w:b w:val="0"/>
          <w:sz w:val="28"/>
          <w:szCs w:val="22"/>
        </w:rPr>
        <w:t xml:space="preserve">        </w:t>
      </w:r>
      <w:r w:rsidRPr="005F5D6F">
        <w:t>Name</w:t>
      </w:r>
      <w:r w:rsidR="001A42A6">
        <w:t>: _____________________________________________________________</w:t>
      </w:r>
      <w:r w:rsidRPr="005F5D6F">
        <w:tab/>
        <w:t xml:space="preserve">                   </w:t>
      </w:r>
      <w:r w:rsidR="003E6AB2">
        <w:t xml:space="preserve">   </w:t>
      </w:r>
      <w:r w:rsidRPr="005F5D6F">
        <w:t xml:space="preserve"> Title</w:t>
      </w:r>
      <w:r w:rsidR="001A42A6">
        <w:t>: ______________________________________________________________</w:t>
      </w:r>
      <w:r w:rsidR="000A4E00" w:rsidRPr="005F5D6F">
        <w:br/>
      </w:r>
      <w:r w:rsidR="000A4E00" w:rsidRPr="005F5D6F">
        <w:br/>
      </w:r>
    </w:p>
    <w:tbl>
      <w:tblPr>
        <w:tblStyle w:val="TableGrid"/>
        <w:tblW w:w="1089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Bid Items and Pricing"/>
        <w:tblDescription w:val="This is where you can find the details of the bid and enter pricing information. "/>
      </w:tblPr>
      <w:tblGrid>
        <w:gridCol w:w="900"/>
        <w:gridCol w:w="1350"/>
        <w:gridCol w:w="5321"/>
        <w:gridCol w:w="1704"/>
        <w:gridCol w:w="1615"/>
      </w:tblGrid>
      <w:tr w:rsidR="00111BDB" w:rsidRPr="00601469" w14:paraId="0E20B9ED" w14:textId="77777777" w:rsidTr="005F13C7">
        <w:trPr>
          <w:trHeight w:val="576"/>
          <w:tblHeader/>
        </w:trPr>
        <w:tc>
          <w:tcPr>
            <w:tcW w:w="900" w:type="dxa"/>
            <w:vAlign w:val="center"/>
          </w:tcPr>
          <w:p w14:paraId="5E7AFCBF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350" w:type="dxa"/>
            <w:vAlign w:val="center"/>
          </w:tcPr>
          <w:p w14:paraId="2F3F247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5321" w:type="dxa"/>
            <w:vAlign w:val="center"/>
          </w:tcPr>
          <w:p w14:paraId="2466FDD1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04" w:type="dxa"/>
            <w:vAlign w:val="center"/>
          </w:tcPr>
          <w:p w14:paraId="1E23F5D2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Unit Price</w:t>
            </w:r>
          </w:p>
        </w:tc>
        <w:tc>
          <w:tcPr>
            <w:tcW w:w="1615" w:type="dxa"/>
            <w:vAlign w:val="center"/>
          </w:tcPr>
          <w:p w14:paraId="649A4A4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Total Price</w:t>
            </w:r>
          </w:p>
        </w:tc>
      </w:tr>
      <w:tr w:rsidR="00111BDB" w:rsidRPr="00111BDB" w14:paraId="7A86792F" w14:textId="77777777" w:rsidTr="00111BDB">
        <w:trPr>
          <w:trHeight w:val="576"/>
        </w:trPr>
        <w:tc>
          <w:tcPr>
            <w:tcW w:w="900" w:type="dxa"/>
            <w:vAlign w:val="center"/>
          </w:tcPr>
          <w:p w14:paraId="18895FB0" w14:textId="42083B55" w:rsidR="00601469" w:rsidRPr="00111BDB" w:rsidRDefault="007F2F8E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6928AB51" w14:textId="50D8F5D5" w:rsidR="00601469" w:rsidRPr="00111BDB" w:rsidRDefault="007F2F8E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1" w:type="dxa"/>
            <w:vAlign w:val="center"/>
          </w:tcPr>
          <w:p w14:paraId="58412E19" w14:textId="5CB31205" w:rsidR="00601469" w:rsidRPr="00111BDB" w:rsidRDefault="007F2F8E" w:rsidP="000A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 C Scan System with Software and Associated Transducers</w:t>
            </w:r>
          </w:p>
        </w:tc>
        <w:tc>
          <w:tcPr>
            <w:tcW w:w="1704" w:type="dxa"/>
            <w:vAlign w:val="center"/>
          </w:tcPr>
          <w:p w14:paraId="57924F98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2304643F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68B421" w14:textId="77777777" w:rsidR="00C1676B" w:rsidRDefault="00C1676B" w:rsidP="00A66BC7">
      <w:pPr>
        <w:rPr>
          <w:sz w:val="24"/>
          <w:szCs w:val="24"/>
        </w:rPr>
      </w:pPr>
    </w:p>
    <w:p w14:paraId="00CA6599" w14:textId="77777777" w:rsidR="007F2F8E" w:rsidRPr="00A424D7" w:rsidRDefault="007F2F8E" w:rsidP="007F2F8E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bookmarkStart w:id="0" w:name="_Toc125445986"/>
      <w:r w:rsidRPr="00A424D7">
        <w:rPr>
          <w:rFonts w:ascii="Arial" w:eastAsia="Times New Roman" w:hAnsi="Arial" w:cs="Arial"/>
          <w:b/>
          <w:snapToGrid w:val="0"/>
        </w:rPr>
        <w:t>1.0   Scope</w:t>
      </w:r>
      <w:bookmarkEnd w:id="0"/>
    </w:p>
    <w:p w14:paraId="6FA84F5C" w14:textId="77777777" w:rsidR="007F2F8E" w:rsidRPr="00A424D7" w:rsidRDefault="007F2F8E" w:rsidP="007F2F8E">
      <w:pPr>
        <w:tabs>
          <w:tab w:val="left" w:pos="10080"/>
        </w:tabs>
        <w:spacing w:after="0" w:line="24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 xml:space="preserve">This requirements description covers a portable test system for ultrasonic nondestructive flaw inspection of non-metallic and metallic components / assemblies with a primary emphasis on carbon fiber composite materials.  </w:t>
      </w:r>
    </w:p>
    <w:p w14:paraId="26F95FC8" w14:textId="77777777" w:rsidR="007F2F8E" w:rsidRPr="00A424D7" w:rsidRDefault="007F2F8E" w:rsidP="007F2F8E">
      <w:pPr>
        <w:tabs>
          <w:tab w:val="left" w:pos="10080"/>
        </w:tabs>
        <w:spacing w:after="0" w:line="240" w:lineRule="auto"/>
        <w:ind w:right="20"/>
        <w:jc w:val="both"/>
        <w:rPr>
          <w:rFonts w:ascii="Arial" w:hAnsi="Arial" w:cs="Arial"/>
          <w:sz w:val="20"/>
          <w:szCs w:val="20"/>
        </w:rPr>
      </w:pPr>
    </w:p>
    <w:p w14:paraId="47DC3520" w14:textId="77777777" w:rsidR="007F2F8E" w:rsidRPr="00A424D7" w:rsidRDefault="007F2F8E" w:rsidP="007F2F8E">
      <w:pPr>
        <w:keepNext/>
        <w:widowControl w:val="0"/>
        <w:spacing w:after="0" w:line="240" w:lineRule="auto"/>
        <w:outlineLvl w:val="0"/>
        <w:rPr>
          <w:rFonts w:ascii="Arial" w:eastAsia="Times New Roman" w:hAnsi="Arial" w:cs="Arial"/>
          <w:b/>
          <w:bCs/>
          <w:snapToGrid w:val="0"/>
        </w:rPr>
      </w:pPr>
      <w:bookmarkStart w:id="1" w:name="_Toc111194134"/>
      <w:bookmarkStart w:id="2" w:name="_Toc125445987"/>
      <w:r w:rsidRPr="00A424D7">
        <w:rPr>
          <w:rFonts w:ascii="Arial" w:eastAsia="Times New Roman" w:hAnsi="Arial" w:cs="Arial"/>
          <w:b/>
          <w:bCs/>
          <w:snapToGrid w:val="0"/>
        </w:rPr>
        <w:t>2.0   Applicable Documents</w:t>
      </w:r>
      <w:bookmarkEnd w:id="1"/>
      <w:bookmarkEnd w:id="2"/>
    </w:p>
    <w:p w14:paraId="65EEF2AD" w14:textId="77777777" w:rsidR="007F2F8E" w:rsidRPr="00A424D7" w:rsidRDefault="007F2F8E" w:rsidP="007F2F8E">
      <w:pPr>
        <w:tabs>
          <w:tab w:val="left" w:pos="1440"/>
          <w:tab w:val="right" w:pos="4492"/>
          <w:tab w:val="left" w:pos="10080"/>
        </w:tabs>
        <w:spacing w:after="0" w:line="240" w:lineRule="auto"/>
        <w:ind w:left="2880" w:right="20" w:hanging="2880"/>
        <w:rPr>
          <w:rFonts w:ascii="Arial" w:hAnsi="Arial" w:cs="Arial"/>
        </w:rPr>
      </w:pPr>
    </w:p>
    <w:p w14:paraId="1AE0BFD3" w14:textId="77777777" w:rsidR="007F2F8E" w:rsidRPr="00A424D7" w:rsidRDefault="007F2F8E" w:rsidP="007F2F8E">
      <w:pPr>
        <w:tabs>
          <w:tab w:val="left" w:pos="1440"/>
          <w:tab w:val="right" w:pos="4492"/>
          <w:tab w:val="left" w:pos="10080"/>
        </w:tabs>
        <w:spacing w:after="0" w:line="240" w:lineRule="auto"/>
        <w:ind w:left="2880" w:right="20" w:hanging="2880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ACI Documents</w:t>
      </w:r>
    </w:p>
    <w:p w14:paraId="3B2BC77C" w14:textId="77777777" w:rsidR="007F2F8E" w:rsidRPr="00A424D7" w:rsidRDefault="007F2F8E" w:rsidP="007F2F8E">
      <w:pPr>
        <w:tabs>
          <w:tab w:val="left" w:pos="10080"/>
        </w:tabs>
        <w:spacing w:after="0" w:line="280" w:lineRule="atLeast"/>
        <w:ind w:right="20"/>
        <w:rPr>
          <w:rFonts w:ascii="Arial" w:hAnsi="Arial" w:cs="Arial"/>
          <w:b/>
          <w:sz w:val="20"/>
          <w:szCs w:val="20"/>
        </w:rPr>
      </w:pPr>
      <w:r w:rsidRPr="00A424D7">
        <w:rPr>
          <w:rFonts w:ascii="Arial" w:hAnsi="Arial" w:cs="Arial"/>
          <w:bCs/>
          <w:sz w:val="20"/>
          <w:szCs w:val="20"/>
        </w:rPr>
        <w:t>Customer Documents</w:t>
      </w:r>
    </w:p>
    <w:p w14:paraId="1990C4FA" w14:textId="77777777" w:rsidR="007F2F8E" w:rsidRPr="00A424D7" w:rsidRDefault="007F2F8E" w:rsidP="007F2F8E">
      <w:pPr>
        <w:tabs>
          <w:tab w:val="left" w:pos="10080"/>
        </w:tabs>
        <w:spacing w:after="0" w:line="280" w:lineRule="atLeast"/>
        <w:ind w:right="20"/>
        <w:jc w:val="both"/>
        <w:rPr>
          <w:rFonts w:ascii="Arial" w:hAnsi="Arial" w:cs="Arial"/>
          <w:b/>
          <w:sz w:val="20"/>
          <w:szCs w:val="20"/>
        </w:rPr>
      </w:pPr>
      <w:r w:rsidRPr="00A424D7">
        <w:rPr>
          <w:rFonts w:ascii="Arial" w:hAnsi="Arial" w:cs="Arial"/>
          <w:bCs/>
          <w:sz w:val="20"/>
          <w:szCs w:val="20"/>
        </w:rPr>
        <w:t>Industry Specifications, Standards and Handbooks</w:t>
      </w:r>
      <w:r w:rsidRPr="00A424D7">
        <w:rPr>
          <w:rFonts w:ascii="Arial" w:hAnsi="Arial" w:cs="Arial"/>
          <w:b/>
          <w:sz w:val="20"/>
          <w:szCs w:val="20"/>
        </w:rPr>
        <w:t xml:space="preserve"> </w:t>
      </w:r>
    </w:p>
    <w:p w14:paraId="61E177FF" w14:textId="77777777" w:rsidR="007F2F8E" w:rsidRPr="00A424D7" w:rsidRDefault="007F2F8E" w:rsidP="007F2F8E">
      <w:pPr>
        <w:tabs>
          <w:tab w:val="left" w:pos="1620"/>
          <w:tab w:val="left" w:pos="10080"/>
        </w:tabs>
        <w:spacing w:after="0" w:line="280" w:lineRule="atLeast"/>
        <w:ind w:left="1620" w:right="20" w:hanging="12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ISO 18563</w:t>
      </w:r>
      <w:r w:rsidRPr="00A424D7">
        <w:rPr>
          <w:rFonts w:ascii="Arial" w:hAnsi="Arial" w:cs="Arial"/>
          <w:sz w:val="20"/>
          <w:szCs w:val="20"/>
        </w:rPr>
        <w:tab/>
        <w:t xml:space="preserve">Non-destructive testing — Characterization and verification of ultrasonic phased array equipment </w:t>
      </w:r>
    </w:p>
    <w:p w14:paraId="21C54EED" w14:textId="77777777" w:rsidR="007F2F8E" w:rsidRPr="00A424D7" w:rsidRDefault="007F2F8E" w:rsidP="007F2F8E">
      <w:pPr>
        <w:tabs>
          <w:tab w:val="left" w:pos="1620"/>
          <w:tab w:val="left" w:pos="10080"/>
        </w:tabs>
        <w:spacing w:after="0" w:line="280" w:lineRule="atLeast"/>
        <w:ind w:left="1980" w:right="20" w:hanging="12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ab/>
      </w:r>
      <w:r w:rsidRPr="00A424D7">
        <w:rPr>
          <w:rFonts w:ascii="Arial" w:hAnsi="Arial" w:cs="Arial"/>
          <w:sz w:val="20"/>
          <w:szCs w:val="20"/>
        </w:rPr>
        <w:tab/>
        <w:t>Part 1 – Instruments</w:t>
      </w:r>
    </w:p>
    <w:p w14:paraId="2971930B" w14:textId="77777777" w:rsidR="007F2F8E" w:rsidRPr="00A424D7" w:rsidRDefault="007F2F8E" w:rsidP="007F2F8E">
      <w:pPr>
        <w:tabs>
          <w:tab w:val="left" w:pos="1620"/>
          <w:tab w:val="left" w:pos="10080"/>
        </w:tabs>
        <w:spacing w:after="0" w:line="280" w:lineRule="atLeast"/>
        <w:ind w:left="1980" w:right="20" w:hanging="12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 xml:space="preserve">                       Part 2 - Probes        </w:t>
      </w:r>
    </w:p>
    <w:p w14:paraId="0522E8A3" w14:textId="77777777" w:rsidR="007F2F8E" w:rsidRPr="00A424D7" w:rsidRDefault="007F2F8E" w:rsidP="007F2F8E">
      <w:pPr>
        <w:tabs>
          <w:tab w:val="left" w:pos="1620"/>
          <w:tab w:val="left" w:pos="10080"/>
        </w:tabs>
        <w:spacing w:after="0" w:line="280" w:lineRule="atLeast"/>
        <w:ind w:left="1980" w:right="20" w:hanging="12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ab/>
      </w:r>
      <w:r w:rsidRPr="00A424D7">
        <w:rPr>
          <w:rFonts w:ascii="Arial" w:hAnsi="Arial" w:cs="Arial"/>
          <w:sz w:val="20"/>
          <w:szCs w:val="20"/>
        </w:rPr>
        <w:tab/>
        <w:t>Part 3 – Combined Systems</w:t>
      </w:r>
    </w:p>
    <w:p w14:paraId="27436E50" w14:textId="77777777" w:rsidR="007F2F8E" w:rsidRPr="00A424D7" w:rsidRDefault="007F2F8E" w:rsidP="007F2F8E">
      <w:pPr>
        <w:tabs>
          <w:tab w:val="left" w:pos="1620"/>
          <w:tab w:val="left" w:pos="10080"/>
        </w:tabs>
        <w:spacing w:after="0" w:line="280" w:lineRule="atLeast"/>
        <w:ind w:left="1620" w:right="20" w:hanging="12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ab/>
        <w:t>International Organization for Standardization</w:t>
      </w:r>
    </w:p>
    <w:p w14:paraId="60EBB646" w14:textId="77777777" w:rsidR="007F2F8E" w:rsidRPr="00A424D7" w:rsidRDefault="007F2F8E" w:rsidP="007F2F8E">
      <w:pPr>
        <w:tabs>
          <w:tab w:val="left" w:pos="1620"/>
          <w:tab w:val="left" w:pos="10080"/>
        </w:tabs>
        <w:spacing w:after="0" w:line="280" w:lineRule="atLeast"/>
        <w:ind w:left="1620" w:right="20" w:hanging="1260"/>
        <w:rPr>
          <w:rFonts w:ascii="Arial" w:hAnsi="Arial" w:cs="Arial"/>
          <w:bCs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ASTM E2491</w:t>
      </w:r>
      <w:r w:rsidRPr="00A424D7">
        <w:rPr>
          <w:rFonts w:ascii="Arial" w:hAnsi="Arial" w:cs="Arial"/>
          <w:sz w:val="20"/>
          <w:szCs w:val="20"/>
        </w:rPr>
        <w:tab/>
        <w:t>Standard Guide for Evaluating Performance Characteristics of Phased-Array Ultrasonic Testing Instruments and Systems    American Society for Testing and Materials</w:t>
      </w:r>
      <w:r w:rsidRPr="00A424D7">
        <w:rPr>
          <w:rFonts w:ascii="Arial" w:hAnsi="Arial" w:cs="Arial"/>
          <w:bCs/>
          <w:sz w:val="20"/>
          <w:szCs w:val="20"/>
        </w:rPr>
        <w:tab/>
      </w:r>
    </w:p>
    <w:p w14:paraId="4DBC72A5" w14:textId="77777777" w:rsidR="007F2F8E" w:rsidRPr="00A424D7" w:rsidRDefault="007F2F8E" w:rsidP="007F2F8E">
      <w:pPr>
        <w:widowControl w:val="0"/>
        <w:tabs>
          <w:tab w:val="left" w:pos="10080"/>
        </w:tabs>
        <w:spacing w:after="240" w:line="240" w:lineRule="auto"/>
        <w:ind w:right="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424D7">
        <w:rPr>
          <w:rFonts w:ascii="Arial" w:eastAsia="Times New Roman" w:hAnsi="Arial" w:cs="Arial"/>
          <w:snapToGrid w:val="0"/>
          <w:sz w:val="20"/>
          <w:szCs w:val="20"/>
        </w:rPr>
        <w:t>Abbreviations, Acronyms and Terms used in this document are in accordance with ASME Y14.38M, Abbreviations and Acronyms.</w:t>
      </w:r>
    </w:p>
    <w:p w14:paraId="51870E44" w14:textId="77777777" w:rsidR="007F2F8E" w:rsidRPr="00A424D7" w:rsidRDefault="007F2F8E" w:rsidP="007F2F8E">
      <w:pPr>
        <w:keepNext/>
        <w:widowControl w:val="0"/>
        <w:spacing w:after="0" w:line="240" w:lineRule="auto"/>
        <w:outlineLvl w:val="0"/>
        <w:rPr>
          <w:rFonts w:ascii="Arial" w:eastAsia="Times New Roman" w:hAnsi="Arial" w:cs="Arial"/>
          <w:b/>
          <w:bCs/>
          <w:snapToGrid w:val="0"/>
        </w:rPr>
      </w:pPr>
      <w:bookmarkStart w:id="3" w:name="_Toc111194135"/>
      <w:bookmarkStart w:id="4" w:name="_Toc125445988"/>
      <w:r w:rsidRPr="00A424D7">
        <w:rPr>
          <w:rFonts w:ascii="Arial" w:eastAsia="Times New Roman" w:hAnsi="Arial" w:cs="Arial"/>
          <w:b/>
          <w:bCs/>
          <w:snapToGrid w:val="0"/>
        </w:rPr>
        <w:lastRenderedPageBreak/>
        <w:t>3.0   Requirements</w:t>
      </w:r>
      <w:bookmarkEnd w:id="3"/>
      <w:bookmarkEnd w:id="4"/>
    </w:p>
    <w:p w14:paraId="453B16E0" w14:textId="77777777" w:rsidR="007F2F8E" w:rsidRPr="00A424D7" w:rsidRDefault="007F2F8E" w:rsidP="007F2F8E">
      <w:pPr>
        <w:spacing w:after="0" w:line="240" w:lineRule="auto"/>
        <w:rPr>
          <w:rFonts w:ascii="Calibri" w:hAnsi="Calibri" w:cs="Calibri"/>
        </w:rPr>
      </w:pPr>
    </w:p>
    <w:p w14:paraId="06E976DB" w14:textId="77777777" w:rsidR="007F2F8E" w:rsidRPr="00A424D7" w:rsidRDefault="007F2F8E" w:rsidP="007F2F8E">
      <w:pPr>
        <w:widowControl w:val="0"/>
        <w:tabs>
          <w:tab w:val="left" w:pos="540"/>
          <w:tab w:val="left" w:pos="720"/>
          <w:tab w:val="left" w:pos="10080"/>
        </w:tabs>
        <w:spacing w:after="240" w:line="240" w:lineRule="auto"/>
        <w:ind w:right="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bookmarkStart w:id="5" w:name="_Hlk112933409"/>
      <w:bookmarkStart w:id="6" w:name="_Hlk114050591"/>
      <w:bookmarkStart w:id="7" w:name="_Hlk119400327"/>
      <w:r w:rsidRPr="00A424D7">
        <w:rPr>
          <w:rFonts w:ascii="Arial" w:eastAsia="Times New Roman" w:hAnsi="Arial" w:cs="Arial"/>
          <w:snapToGrid w:val="0"/>
          <w:sz w:val="20"/>
          <w:szCs w:val="20"/>
        </w:rPr>
        <w:t xml:space="preserve">3.1 </w:t>
      </w:r>
      <w:r w:rsidRPr="00A424D7">
        <w:rPr>
          <w:rFonts w:ascii="Arial" w:eastAsia="Times New Roman" w:hAnsi="Arial" w:cs="Arial"/>
          <w:snapToGrid w:val="0"/>
          <w:sz w:val="20"/>
          <w:szCs w:val="20"/>
        </w:rPr>
        <w:tab/>
        <w:t>General Requirements</w:t>
      </w:r>
    </w:p>
    <w:bookmarkEnd w:id="5"/>
    <w:bookmarkEnd w:id="6"/>
    <w:p w14:paraId="45815D1D" w14:textId="77777777" w:rsidR="007F2F8E" w:rsidRPr="00A424D7" w:rsidRDefault="007F2F8E" w:rsidP="007F2F8E">
      <w:pPr>
        <w:tabs>
          <w:tab w:val="left" w:pos="10080"/>
        </w:tabs>
        <w:spacing w:after="0" w:line="24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 xml:space="preserve">The system shall consist of a recording / processing instrument unit, scanning elements as both a wheel probe type unit for linear array scans and a set of various frequency single crystal contact probes plus post processing software capable of stitching collected C-span data sets and re-gating for analysis.  The system shall be ruggedized for travel and application in both shop environments with controlled / uncontrolled environments and field use on composite structure vehicles.      </w:t>
      </w:r>
    </w:p>
    <w:p w14:paraId="0EDE0C29" w14:textId="77777777" w:rsidR="007F2F8E" w:rsidRPr="00A424D7" w:rsidRDefault="007F2F8E" w:rsidP="007F2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7"/>
    <w:p w14:paraId="77854693" w14:textId="77777777" w:rsidR="007F2F8E" w:rsidRPr="00A424D7" w:rsidRDefault="007F2F8E" w:rsidP="007F2F8E">
      <w:pPr>
        <w:widowControl w:val="0"/>
        <w:tabs>
          <w:tab w:val="left" w:pos="540"/>
          <w:tab w:val="left" w:pos="720"/>
          <w:tab w:val="left" w:pos="10080"/>
        </w:tabs>
        <w:spacing w:after="240" w:line="240" w:lineRule="auto"/>
        <w:ind w:right="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424D7">
        <w:rPr>
          <w:rFonts w:ascii="Arial" w:eastAsia="Times New Roman" w:hAnsi="Arial" w:cs="Arial"/>
          <w:snapToGrid w:val="0"/>
          <w:sz w:val="20"/>
          <w:szCs w:val="20"/>
        </w:rPr>
        <w:t xml:space="preserve">3.2 </w:t>
      </w:r>
      <w:r w:rsidRPr="00A424D7">
        <w:rPr>
          <w:rFonts w:ascii="Arial" w:eastAsia="Times New Roman" w:hAnsi="Arial" w:cs="Arial"/>
          <w:snapToGrid w:val="0"/>
          <w:sz w:val="20"/>
          <w:szCs w:val="20"/>
        </w:rPr>
        <w:tab/>
        <w:t>Transducers</w:t>
      </w:r>
    </w:p>
    <w:p w14:paraId="4EF172C2" w14:textId="77777777" w:rsidR="007F2F8E" w:rsidRPr="00A424D7" w:rsidRDefault="007F2F8E" w:rsidP="007F2F8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Roller Form, Array</w:t>
      </w:r>
    </w:p>
    <w:p w14:paraId="1FCC51F9" w14:textId="77777777" w:rsidR="007F2F8E" w:rsidRPr="00A424D7" w:rsidRDefault="007F2F8E" w:rsidP="007F2F8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One linear array wheel probe 5 Mhz 64 element type with thread [covering in contact with inspection articles] suitable for use following application of coupling media without requiring a presoak period.  The roller configuration shall support scanning of the article under review from edge to edge.</w:t>
      </w:r>
    </w:p>
    <w:p w14:paraId="7C717A98" w14:textId="77777777" w:rsidR="007F2F8E" w:rsidRPr="00A424D7" w:rsidRDefault="007F2F8E" w:rsidP="007F2F8E">
      <w:pPr>
        <w:numPr>
          <w:ilvl w:val="1"/>
          <w:numId w:val="6"/>
        </w:numPr>
        <w:spacing w:after="0" w:line="240" w:lineRule="auto"/>
        <w:ind w:left="1080"/>
        <w:contextualSpacing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Laser pointer for alignment tracking in manual movement</w:t>
      </w:r>
    </w:p>
    <w:p w14:paraId="287921D1" w14:textId="77777777" w:rsidR="007F2F8E" w:rsidRPr="00A424D7" w:rsidRDefault="007F2F8E" w:rsidP="007F2F8E">
      <w:pPr>
        <w:numPr>
          <w:ilvl w:val="1"/>
          <w:numId w:val="6"/>
        </w:numPr>
        <w:spacing w:after="0" w:line="240" w:lineRule="auto"/>
        <w:ind w:left="1080"/>
        <w:contextualSpacing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Detachable cable interface for processing unit and wireless connectivity to the processing unit</w:t>
      </w:r>
    </w:p>
    <w:p w14:paraId="4A13077F" w14:textId="77777777" w:rsidR="007F2F8E" w:rsidRPr="00A424D7" w:rsidRDefault="007F2F8E" w:rsidP="007F2F8E">
      <w:pPr>
        <w:numPr>
          <w:ilvl w:val="1"/>
          <w:numId w:val="6"/>
        </w:numPr>
        <w:spacing w:after="0" w:line="240" w:lineRule="auto"/>
        <w:ind w:left="1080"/>
        <w:contextualSpacing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 xml:space="preserve">Attachment mechanism for a remote display for operator line of sight review of scan results to the roller form, with angle of view adjustment   </w:t>
      </w:r>
    </w:p>
    <w:p w14:paraId="5713724B" w14:textId="77777777" w:rsidR="007F2F8E" w:rsidRPr="00A424D7" w:rsidRDefault="007F2F8E" w:rsidP="007F2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149B50" w14:textId="77777777" w:rsidR="007F2F8E" w:rsidRPr="00A424D7" w:rsidRDefault="007F2F8E" w:rsidP="007F2F8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Single Compression Delay Line Medium Damped Type</w:t>
      </w:r>
    </w:p>
    <w:p w14:paraId="51970D66" w14:textId="77777777" w:rsidR="007F2F8E" w:rsidRPr="00A424D7" w:rsidRDefault="007F2F8E" w:rsidP="007F2F8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Qty 1</w:t>
      </w:r>
      <w:r w:rsidRPr="00A424D7">
        <w:rPr>
          <w:rFonts w:ascii="Arial" w:hAnsi="Arial" w:cs="Arial"/>
          <w:sz w:val="20"/>
          <w:szCs w:val="20"/>
        </w:rPr>
        <w:tab/>
        <w:t xml:space="preserve">Transducer, 2.25 Mhz, .25 in. Diameter, Delay Line </w:t>
      </w:r>
    </w:p>
    <w:p w14:paraId="2AE9EAE2" w14:textId="77777777" w:rsidR="007F2F8E" w:rsidRPr="00A424D7" w:rsidRDefault="007F2F8E" w:rsidP="007F2F8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Qty 2</w:t>
      </w:r>
      <w:r w:rsidRPr="00A424D7">
        <w:rPr>
          <w:rFonts w:ascii="Arial" w:hAnsi="Arial" w:cs="Arial"/>
          <w:sz w:val="20"/>
          <w:szCs w:val="20"/>
        </w:rPr>
        <w:tab/>
        <w:t xml:space="preserve">Transducer, 5.0 Mhz, .25 in. Diameter, Delay Line </w:t>
      </w:r>
    </w:p>
    <w:p w14:paraId="6AE497FF" w14:textId="77777777" w:rsidR="007F2F8E" w:rsidRPr="00A424D7" w:rsidRDefault="007F2F8E" w:rsidP="007F2F8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Qty 2</w:t>
      </w:r>
      <w:r w:rsidRPr="00A424D7">
        <w:rPr>
          <w:rFonts w:ascii="Arial" w:hAnsi="Arial" w:cs="Arial"/>
          <w:sz w:val="20"/>
          <w:szCs w:val="20"/>
        </w:rPr>
        <w:tab/>
        <w:t xml:space="preserve">Transducer, 2.25 Mhz, .50 in. Diameter, Delay Line </w:t>
      </w:r>
    </w:p>
    <w:p w14:paraId="5EA7FECE" w14:textId="77777777" w:rsidR="007F2F8E" w:rsidRPr="00A424D7" w:rsidRDefault="007F2F8E" w:rsidP="007F2F8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Qty 2</w:t>
      </w:r>
      <w:r w:rsidRPr="00A424D7">
        <w:rPr>
          <w:rFonts w:ascii="Arial" w:hAnsi="Arial" w:cs="Arial"/>
          <w:sz w:val="20"/>
          <w:szCs w:val="20"/>
        </w:rPr>
        <w:tab/>
        <w:t xml:space="preserve">Transducer, 5.0 Mhz, .50 in. Diameter, Delay Line </w:t>
      </w:r>
    </w:p>
    <w:p w14:paraId="6DE717B3" w14:textId="77777777" w:rsidR="007F2F8E" w:rsidRPr="00A424D7" w:rsidRDefault="007F2F8E" w:rsidP="007F2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851953" w14:textId="77777777" w:rsidR="007F2F8E" w:rsidRPr="00A424D7" w:rsidRDefault="007F2F8E" w:rsidP="007F2F8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Fingertip Contact Type</w:t>
      </w:r>
    </w:p>
    <w:p w14:paraId="6E29632F" w14:textId="77777777" w:rsidR="007F2F8E" w:rsidRPr="00A424D7" w:rsidRDefault="007F2F8E" w:rsidP="007F2F8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Qty 2</w:t>
      </w:r>
      <w:r w:rsidRPr="00A424D7">
        <w:rPr>
          <w:rFonts w:ascii="Arial" w:hAnsi="Arial" w:cs="Arial"/>
          <w:sz w:val="20"/>
          <w:szCs w:val="20"/>
        </w:rPr>
        <w:tab/>
        <w:t xml:space="preserve">Transducer, 1.0 Mhz, 0.5 in. Diameter </w:t>
      </w:r>
    </w:p>
    <w:p w14:paraId="44CF00B4" w14:textId="77777777" w:rsidR="007F2F8E" w:rsidRPr="00A424D7" w:rsidRDefault="007F2F8E" w:rsidP="007F2F8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Qty 2</w:t>
      </w:r>
      <w:r w:rsidRPr="00A424D7">
        <w:rPr>
          <w:rFonts w:ascii="Arial" w:hAnsi="Arial" w:cs="Arial"/>
          <w:sz w:val="20"/>
          <w:szCs w:val="20"/>
        </w:rPr>
        <w:tab/>
        <w:t xml:space="preserve">Transducer, 2.25 Mhz, 0.50 in. Diameter </w:t>
      </w:r>
    </w:p>
    <w:p w14:paraId="545AD254" w14:textId="77777777" w:rsidR="007F2F8E" w:rsidRPr="00A424D7" w:rsidRDefault="007F2F8E" w:rsidP="007F2F8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Qty 2</w:t>
      </w:r>
      <w:r w:rsidRPr="00A424D7">
        <w:rPr>
          <w:rFonts w:ascii="Arial" w:hAnsi="Arial" w:cs="Arial"/>
          <w:sz w:val="20"/>
          <w:szCs w:val="20"/>
        </w:rPr>
        <w:tab/>
        <w:t xml:space="preserve">Transducer, 5.0 Mhz, 0.5 in. Diameter </w:t>
      </w:r>
    </w:p>
    <w:p w14:paraId="3B43D1A8" w14:textId="77777777" w:rsidR="007F2F8E" w:rsidRPr="00A424D7" w:rsidRDefault="007F2F8E" w:rsidP="007F2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CEFE83" w14:textId="77777777" w:rsidR="007F2F8E" w:rsidRPr="00A424D7" w:rsidRDefault="007F2F8E" w:rsidP="007F2F8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Single Crystal Composite Probe Type</w:t>
      </w:r>
    </w:p>
    <w:p w14:paraId="2706B152" w14:textId="77777777" w:rsidR="007F2F8E" w:rsidRPr="00A424D7" w:rsidRDefault="007F2F8E" w:rsidP="007F2F8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Qty 1</w:t>
      </w:r>
      <w:r w:rsidRPr="00A424D7">
        <w:rPr>
          <w:rFonts w:ascii="Arial" w:hAnsi="Arial" w:cs="Arial"/>
          <w:sz w:val="20"/>
          <w:szCs w:val="20"/>
        </w:rPr>
        <w:tab/>
        <w:t xml:space="preserve">Composite Transducer, 1 Mhz, 1.0 in. Diameter </w:t>
      </w:r>
    </w:p>
    <w:p w14:paraId="46CD6670" w14:textId="77777777" w:rsidR="007F2F8E" w:rsidRPr="00A424D7" w:rsidRDefault="007F2F8E" w:rsidP="007F2F8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Qty 1</w:t>
      </w:r>
      <w:r w:rsidRPr="00A424D7">
        <w:rPr>
          <w:rFonts w:ascii="Arial" w:hAnsi="Arial" w:cs="Arial"/>
          <w:sz w:val="20"/>
          <w:szCs w:val="20"/>
        </w:rPr>
        <w:tab/>
        <w:t xml:space="preserve">Composite Transducer, 2.25 Mhz, 1.0 in. Diameter </w:t>
      </w:r>
    </w:p>
    <w:p w14:paraId="50DFB3BF" w14:textId="77777777" w:rsidR="007F2F8E" w:rsidRPr="00A424D7" w:rsidRDefault="007F2F8E" w:rsidP="007F2F8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Qty 1</w:t>
      </w:r>
      <w:r w:rsidRPr="00A424D7">
        <w:rPr>
          <w:rFonts w:ascii="Arial" w:hAnsi="Arial" w:cs="Arial"/>
          <w:sz w:val="20"/>
          <w:szCs w:val="20"/>
        </w:rPr>
        <w:tab/>
        <w:t>Composite Transducer, 5 Mhz, 1.0 in. Diameter</w:t>
      </w:r>
    </w:p>
    <w:p w14:paraId="30FF9728" w14:textId="77777777" w:rsidR="007F2F8E" w:rsidRPr="00A424D7" w:rsidRDefault="007F2F8E" w:rsidP="007F2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569B2B" w14:textId="77777777" w:rsidR="007F2F8E" w:rsidRPr="00A424D7" w:rsidRDefault="007F2F8E" w:rsidP="007F2F8E">
      <w:pPr>
        <w:widowControl w:val="0"/>
        <w:tabs>
          <w:tab w:val="left" w:pos="540"/>
          <w:tab w:val="left" w:pos="10080"/>
        </w:tabs>
        <w:spacing w:after="240" w:line="240" w:lineRule="auto"/>
        <w:ind w:right="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bookmarkStart w:id="8" w:name="_Hlk119405027"/>
      <w:r w:rsidRPr="00A424D7">
        <w:rPr>
          <w:rFonts w:ascii="Arial" w:eastAsia="Times New Roman" w:hAnsi="Arial" w:cs="Arial"/>
          <w:snapToGrid w:val="0"/>
          <w:sz w:val="20"/>
          <w:szCs w:val="20"/>
        </w:rPr>
        <w:t>3.3</w:t>
      </w:r>
      <w:r w:rsidRPr="00A424D7">
        <w:rPr>
          <w:rFonts w:ascii="Arial" w:eastAsia="Times New Roman" w:hAnsi="Arial" w:cs="Arial"/>
          <w:snapToGrid w:val="0"/>
          <w:sz w:val="20"/>
          <w:szCs w:val="20"/>
        </w:rPr>
        <w:tab/>
        <w:t>Recorder / Signal Processing Unit</w:t>
      </w:r>
    </w:p>
    <w:p w14:paraId="0D8B9EF6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9" w:name="_Hlk125444489"/>
      <w:bookmarkEnd w:id="8"/>
      <w:r w:rsidRPr="00A424D7">
        <w:rPr>
          <w:rFonts w:ascii="Arial" w:hAnsi="Arial" w:cs="Arial"/>
          <w:sz w:val="20"/>
          <w:szCs w:val="20"/>
        </w:rPr>
        <w:t>System Bandwidth:</w:t>
      </w:r>
      <w:r w:rsidRPr="00A424D7">
        <w:rPr>
          <w:rFonts w:ascii="Arial" w:hAnsi="Arial" w:cs="Arial"/>
          <w:sz w:val="20"/>
          <w:szCs w:val="20"/>
        </w:rPr>
        <w:tab/>
      </w:r>
      <w:r w:rsidRPr="00A424D7">
        <w:rPr>
          <w:rFonts w:ascii="Arial" w:hAnsi="Arial" w:cs="Arial"/>
          <w:sz w:val="20"/>
          <w:szCs w:val="20"/>
        </w:rPr>
        <w:tab/>
        <w:t>0.2 to 23 MHz Linear Scanning &amp; 0.2 to 18 MHz Conventional UT</w:t>
      </w:r>
    </w:p>
    <w:p w14:paraId="405DEAC8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Pulse Voltage:</w:t>
      </w:r>
      <w:r w:rsidRPr="00A424D7">
        <w:rPr>
          <w:rFonts w:ascii="Arial" w:hAnsi="Arial" w:cs="Arial"/>
          <w:sz w:val="20"/>
          <w:szCs w:val="20"/>
        </w:rPr>
        <w:tab/>
      </w:r>
      <w:r w:rsidRPr="00A424D7">
        <w:rPr>
          <w:rFonts w:ascii="Arial" w:hAnsi="Arial" w:cs="Arial"/>
          <w:sz w:val="20"/>
          <w:szCs w:val="20"/>
        </w:rPr>
        <w:tab/>
        <w:t>100V - 50V Linear Scanning &amp; 400V - 100V Conventional UT</w:t>
      </w:r>
    </w:p>
    <w:p w14:paraId="6E04C2F6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Channels:</w:t>
      </w:r>
      <w:r w:rsidRPr="00A424D7">
        <w:rPr>
          <w:rFonts w:ascii="Arial" w:hAnsi="Arial" w:cs="Arial"/>
          <w:sz w:val="20"/>
          <w:szCs w:val="20"/>
        </w:rPr>
        <w:tab/>
      </w:r>
      <w:r w:rsidRPr="00A424D7">
        <w:rPr>
          <w:rFonts w:ascii="Arial" w:hAnsi="Arial" w:cs="Arial"/>
          <w:sz w:val="20"/>
          <w:szCs w:val="20"/>
        </w:rPr>
        <w:tab/>
      </w:r>
      <w:r w:rsidRPr="00A424D7">
        <w:rPr>
          <w:rFonts w:ascii="Arial" w:hAnsi="Arial" w:cs="Arial"/>
          <w:sz w:val="20"/>
          <w:szCs w:val="20"/>
        </w:rPr>
        <w:tab/>
        <w:t>128 channels Linear Scanning &amp; 2 channels Conventional UT</w:t>
      </w:r>
    </w:p>
    <w:p w14:paraId="47B83C12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Gain Range:</w:t>
      </w:r>
      <w:r w:rsidRPr="00A424D7">
        <w:rPr>
          <w:rFonts w:ascii="Arial" w:hAnsi="Arial" w:cs="Arial"/>
          <w:sz w:val="20"/>
          <w:szCs w:val="20"/>
        </w:rPr>
        <w:tab/>
      </w:r>
      <w:r w:rsidRPr="00A424D7">
        <w:rPr>
          <w:rFonts w:ascii="Arial" w:hAnsi="Arial" w:cs="Arial"/>
          <w:sz w:val="20"/>
          <w:szCs w:val="20"/>
        </w:rPr>
        <w:tab/>
        <w:t>80dB Linear Scanning &amp; 100dB Conventional UT</w:t>
      </w:r>
    </w:p>
    <w:p w14:paraId="01E55D2D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Max Pulse Repetition Frequency [PRF]:</w:t>
      </w:r>
      <w:r w:rsidRPr="00A424D7">
        <w:rPr>
          <w:rFonts w:ascii="Arial" w:hAnsi="Arial" w:cs="Arial"/>
          <w:sz w:val="20"/>
          <w:szCs w:val="20"/>
        </w:rPr>
        <w:tab/>
        <w:t>50 000 Hz Linear Scanning &amp; 20 000 Hz Conventional UT</w:t>
      </w:r>
    </w:p>
    <w:p w14:paraId="57344AA2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C20070B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Data Throughput / Storage:</w:t>
      </w:r>
      <w:r w:rsidRPr="00A424D7">
        <w:rPr>
          <w:rFonts w:ascii="Arial" w:hAnsi="Arial" w:cs="Arial"/>
          <w:sz w:val="20"/>
          <w:szCs w:val="20"/>
        </w:rPr>
        <w:tab/>
        <w:t xml:space="preserve">155 MB/sec and 128 GB SSD with no file size limit </w:t>
      </w:r>
    </w:p>
    <w:p w14:paraId="43BAE17A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Instrument Display:</w:t>
      </w:r>
      <w:r w:rsidRPr="00A424D7">
        <w:rPr>
          <w:rFonts w:ascii="Arial" w:hAnsi="Arial" w:cs="Arial"/>
          <w:sz w:val="20"/>
          <w:szCs w:val="20"/>
        </w:rPr>
        <w:tab/>
      </w:r>
      <w:r w:rsidRPr="00A424D7">
        <w:rPr>
          <w:rFonts w:ascii="Arial" w:hAnsi="Arial" w:cs="Arial"/>
          <w:sz w:val="20"/>
          <w:szCs w:val="20"/>
        </w:rPr>
        <w:tab/>
        <w:t>Touch Screen 10.4 in width LED-backlit LCD w/ 1024 x 600 resolution</w:t>
      </w:r>
    </w:p>
    <w:p w14:paraId="7368CCCD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685B941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Communication Ports:</w:t>
      </w:r>
      <w:r w:rsidRPr="00A424D7">
        <w:rPr>
          <w:rFonts w:ascii="Arial" w:hAnsi="Arial" w:cs="Arial"/>
          <w:sz w:val="20"/>
          <w:szCs w:val="20"/>
        </w:rPr>
        <w:tab/>
        <w:t>WiFi 802.11n, Ethernet Gigabits &amp; 3 master USB2</w:t>
      </w:r>
    </w:p>
    <w:p w14:paraId="2320B1EE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Calibration Standards:</w:t>
      </w:r>
      <w:r w:rsidRPr="00A424D7">
        <w:rPr>
          <w:rFonts w:ascii="Arial" w:hAnsi="Arial" w:cs="Arial"/>
          <w:sz w:val="20"/>
          <w:szCs w:val="20"/>
        </w:rPr>
        <w:tab/>
        <w:t>ISO18563 or ASTM E2491</w:t>
      </w:r>
    </w:p>
    <w:p w14:paraId="3856BD98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2B44AA8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 xml:space="preserve">Nominal operational time on batteries: </w:t>
      </w:r>
      <w:r w:rsidRPr="00A424D7">
        <w:rPr>
          <w:rFonts w:ascii="Arial" w:hAnsi="Arial" w:cs="Arial"/>
          <w:sz w:val="20"/>
          <w:szCs w:val="20"/>
        </w:rPr>
        <w:tab/>
        <w:t xml:space="preserve">6.5 hours with battery interchange hot swappable  </w:t>
      </w:r>
    </w:p>
    <w:p w14:paraId="09A0F217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E7414EC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Operating Temperature:</w:t>
      </w:r>
      <w:r w:rsidRPr="00A424D7">
        <w:rPr>
          <w:rFonts w:ascii="Arial" w:hAnsi="Arial" w:cs="Arial"/>
          <w:sz w:val="20"/>
          <w:szCs w:val="20"/>
        </w:rPr>
        <w:tab/>
        <w:t>14 to 122°F</w:t>
      </w:r>
    </w:p>
    <w:p w14:paraId="4653A742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Weight:</w:t>
      </w:r>
      <w:r w:rsidRPr="00A424D7">
        <w:rPr>
          <w:rFonts w:ascii="Arial" w:hAnsi="Arial" w:cs="Arial"/>
          <w:sz w:val="20"/>
          <w:szCs w:val="20"/>
        </w:rPr>
        <w:tab/>
      </w:r>
      <w:r w:rsidRPr="00A424D7">
        <w:rPr>
          <w:rFonts w:ascii="Arial" w:hAnsi="Arial" w:cs="Arial"/>
          <w:sz w:val="20"/>
          <w:szCs w:val="20"/>
        </w:rPr>
        <w:tab/>
      </w:r>
      <w:r w:rsidRPr="00A424D7">
        <w:rPr>
          <w:rFonts w:ascii="Arial" w:hAnsi="Arial" w:cs="Arial"/>
          <w:sz w:val="20"/>
          <w:szCs w:val="20"/>
        </w:rPr>
        <w:tab/>
        <w:t>Not to Exceed 10.5 lbs less battery; battery not to exceed 1 lb.</w:t>
      </w:r>
    </w:p>
    <w:p w14:paraId="12445CD5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 xml:space="preserve">Remote Control Software: </w:t>
      </w:r>
      <w:r w:rsidRPr="00A424D7">
        <w:rPr>
          <w:rFonts w:ascii="Arial" w:hAnsi="Arial" w:cs="Arial"/>
          <w:sz w:val="20"/>
          <w:szCs w:val="20"/>
        </w:rPr>
        <w:tab/>
        <w:t>Windows® 10 OS compatible</w:t>
      </w:r>
    </w:p>
    <w:p w14:paraId="63AA004A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bookmarkEnd w:id="9"/>
    <w:p w14:paraId="0BD9F778" w14:textId="77777777" w:rsidR="007F2F8E" w:rsidRPr="00A424D7" w:rsidRDefault="007F2F8E" w:rsidP="007F2F8E">
      <w:pPr>
        <w:widowControl w:val="0"/>
        <w:tabs>
          <w:tab w:val="left" w:pos="540"/>
          <w:tab w:val="left" w:pos="10080"/>
        </w:tabs>
        <w:spacing w:after="240" w:line="240" w:lineRule="auto"/>
        <w:ind w:right="2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424D7">
        <w:rPr>
          <w:rFonts w:ascii="Arial" w:eastAsia="Times New Roman" w:hAnsi="Arial" w:cs="Arial"/>
          <w:snapToGrid w:val="0"/>
          <w:sz w:val="20"/>
          <w:szCs w:val="20"/>
        </w:rPr>
        <w:lastRenderedPageBreak/>
        <w:t>3.4</w:t>
      </w:r>
      <w:r w:rsidRPr="00A424D7">
        <w:rPr>
          <w:rFonts w:ascii="Arial" w:eastAsia="Times New Roman" w:hAnsi="Arial" w:cs="Arial"/>
          <w:snapToGrid w:val="0"/>
          <w:sz w:val="20"/>
          <w:szCs w:val="20"/>
        </w:rPr>
        <w:tab/>
        <w:t>System Software</w:t>
      </w:r>
    </w:p>
    <w:p w14:paraId="43F76F3D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Post-acquisition Tools</w:t>
      </w:r>
    </w:p>
    <w:p w14:paraId="06735D4B" w14:textId="77777777" w:rsidR="007F2F8E" w:rsidRPr="00A424D7" w:rsidRDefault="007F2F8E" w:rsidP="007F2F8E">
      <w:pPr>
        <w:spacing w:after="0" w:line="240" w:lineRule="auto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Stitching of C-scan files strips to compile a merged data set</w:t>
      </w:r>
    </w:p>
    <w:p w14:paraId="12CEA977" w14:textId="77777777" w:rsidR="007F2F8E" w:rsidRPr="00A424D7" w:rsidRDefault="007F2F8E" w:rsidP="007F2F8E">
      <w:pPr>
        <w:spacing w:after="0" w:line="240" w:lineRule="auto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C-scan regating - syncronise of individually</w:t>
      </w:r>
    </w:p>
    <w:p w14:paraId="1D47FBF2" w14:textId="77777777" w:rsidR="007F2F8E" w:rsidRPr="00A424D7" w:rsidRDefault="007F2F8E" w:rsidP="007F2F8E">
      <w:pPr>
        <w:spacing w:after="0" w:line="240" w:lineRule="auto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Gain adjustment of individual C-scan data</w:t>
      </w:r>
    </w:p>
    <w:p w14:paraId="6D9931DA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91A6837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Analysis Tools</w:t>
      </w:r>
    </w:p>
    <w:p w14:paraId="751CCEBC" w14:textId="77777777" w:rsidR="007F2F8E" w:rsidRPr="00A424D7" w:rsidRDefault="007F2F8E" w:rsidP="007F2F8E">
      <w:pPr>
        <w:spacing w:after="0" w:line="240" w:lineRule="auto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Depth and amplitude defect conditional criteria</w:t>
      </w:r>
    </w:p>
    <w:p w14:paraId="6D33EA72" w14:textId="77777777" w:rsidR="007F2F8E" w:rsidRPr="00A424D7" w:rsidRDefault="007F2F8E" w:rsidP="007F2F8E">
      <w:pPr>
        <w:spacing w:after="0" w:line="240" w:lineRule="auto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Automated defect measurements and statistics</w:t>
      </w:r>
    </w:p>
    <w:p w14:paraId="7BB603D5" w14:textId="77777777" w:rsidR="007F2F8E" w:rsidRPr="00A424D7" w:rsidRDefault="007F2F8E" w:rsidP="007F2F8E">
      <w:pPr>
        <w:spacing w:after="0" w:line="240" w:lineRule="auto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Real time defect zone contours</w:t>
      </w:r>
    </w:p>
    <w:p w14:paraId="10BDFC4A" w14:textId="77777777" w:rsidR="007F2F8E" w:rsidRPr="00A424D7" w:rsidRDefault="007F2F8E" w:rsidP="007F2F8E">
      <w:pPr>
        <w:spacing w:after="0" w:line="240" w:lineRule="auto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Assignable color palletes</w:t>
      </w:r>
    </w:p>
    <w:p w14:paraId="63846ABD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9FFB5EA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Reporting Tools</w:t>
      </w:r>
    </w:p>
    <w:p w14:paraId="11F2C95F" w14:textId="77777777" w:rsidR="007F2F8E" w:rsidRPr="00A424D7" w:rsidRDefault="007F2F8E" w:rsidP="007F2F8E">
      <w:pPr>
        <w:spacing w:after="0" w:line="240" w:lineRule="auto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CAD file imaging import for overlay</w:t>
      </w:r>
    </w:p>
    <w:p w14:paraId="2A24028D" w14:textId="77777777" w:rsidR="007F2F8E" w:rsidRPr="00A424D7" w:rsidRDefault="007F2F8E" w:rsidP="007F2F8E">
      <w:pPr>
        <w:spacing w:after="0" w:line="240" w:lineRule="auto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Customizable measurement tools</w:t>
      </w:r>
    </w:p>
    <w:p w14:paraId="4282A82D" w14:textId="77777777" w:rsidR="007F2F8E" w:rsidRPr="00A424D7" w:rsidRDefault="007F2F8E" w:rsidP="007F2F8E">
      <w:pPr>
        <w:spacing w:after="0" w:line="240" w:lineRule="auto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PDF report generation</w:t>
      </w:r>
    </w:p>
    <w:p w14:paraId="297A8EBB" w14:textId="77777777" w:rsidR="007F2F8E" w:rsidRPr="00A424D7" w:rsidRDefault="007F2F8E" w:rsidP="007F2F8E">
      <w:pPr>
        <w:spacing w:after="0" w:line="240" w:lineRule="auto"/>
        <w:ind w:left="360" w:firstLine="360"/>
        <w:jc w:val="both"/>
        <w:rPr>
          <w:rFonts w:ascii="Arial" w:hAnsi="Arial" w:cs="Arial"/>
          <w:sz w:val="20"/>
          <w:szCs w:val="20"/>
        </w:rPr>
      </w:pPr>
    </w:p>
    <w:p w14:paraId="5DC2613E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Operating System</w:t>
      </w:r>
    </w:p>
    <w:p w14:paraId="0519620A" w14:textId="77777777" w:rsidR="007F2F8E" w:rsidRPr="00A424D7" w:rsidRDefault="007F2F8E" w:rsidP="007F2F8E">
      <w:pPr>
        <w:spacing w:after="0" w:line="240" w:lineRule="auto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Windows® 10 OS &amp; 64 bit OS</w:t>
      </w:r>
    </w:p>
    <w:p w14:paraId="39D2DD4B" w14:textId="77777777" w:rsidR="007F2F8E" w:rsidRPr="00A424D7" w:rsidRDefault="007F2F8E" w:rsidP="007F2F8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98060E8" w14:textId="77777777" w:rsidR="007F2F8E" w:rsidRPr="00A424D7" w:rsidRDefault="007F2F8E" w:rsidP="007F2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3.5   System Certification</w:t>
      </w:r>
    </w:p>
    <w:p w14:paraId="7D129C3D" w14:textId="77777777" w:rsidR="007F2F8E" w:rsidRPr="00A424D7" w:rsidRDefault="007F2F8E" w:rsidP="007F2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00C8F2" w14:textId="77777777" w:rsidR="007F2F8E" w:rsidRPr="00A424D7" w:rsidRDefault="007F2F8E" w:rsidP="007F2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24D7">
        <w:rPr>
          <w:rFonts w:ascii="Arial" w:hAnsi="Arial" w:cs="Arial"/>
          <w:sz w:val="20"/>
          <w:szCs w:val="20"/>
        </w:rPr>
        <w:t>The portable NDI system shall include calibration certification to applicable industry standards with delivery.</w:t>
      </w:r>
    </w:p>
    <w:p w14:paraId="634D208C" w14:textId="77777777" w:rsidR="007F2F8E" w:rsidRPr="005C67B1" w:rsidRDefault="007F2F8E" w:rsidP="00A66BC7">
      <w:pPr>
        <w:rPr>
          <w:sz w:val="24"/>
          <w:szCs w:val="24"/>
        </w:rPr>
      </w:pPr>
    </w:p>
    <w:sectPr w:rsidR="007F2F8E" w:rsidRPr="005C67B1" w:rsidSect="004F7AEF">
      <w:footerReference w:type="default" r:id="rId1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3E41" w14:textId="77777777" w:rsidR="00705DE0" w:rsidRDefault="00705DE0" w:rsidP="00372760">
      <w:pPr>
        <w:spacing w:after="0" w:line="240" w:lineRule="auto"/>
      </w:pPr>
      <w:r>
        <w:separator/>
      </w:r>
    </w:p>
  </w:endnote>
  <w:endnote w:type="continuationSeparator" w:id="0">
    <w:p w14:paraId="374FCD6C" w14:textId="77777777" w:rsidR="00705DE0" w:rsidRDefault="00705DE0" w:rsidP="0037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9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66C33" w14:textId="77777777" w:rsidR="00372760" w:rsidRDefault="00372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1DAA8" w14:textId="77777777" w:rsidR="00372760" w:rsidRDefault="0037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9F81" w14:textId="77777777" w:rsidR="00705DE0" w:rsidRDefault="00705DE0" w:rsidP="00372760">
      <w:pPr>
        <w:spacing w:after="0" w:line="240" w:lineRule="auto"/>
      </w:pPr>
      <w:r>
        <w:separator/>
      </w:r>
    </w:p>
  </w:footnote>
  <w:footnote w:type="continuationSeparator" w:id="0">
    <w:p w14:paraId="74CFBA76" w14:textId="77777777" w:rsidR="00705DE0" w:rsidRDefault="00705DE0" w:rsidP="0037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C05"/>
    <w:multiLevelType w:val="hybridMultilevel"/>
    <w:tmpl w:val="80F26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41494"/>
    <w:multiLevelType w:val="hybridMultilevel"/>
    <w:tmpl w:val="3406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0A81"/>
    <w:multiLevelType w:val="hybridMultilevel"/>
    <w:tmpl w:val="421E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06ED2"/>
    <w:multiLevelType w:val="hybridMultilevel"/>
    <w:tmpl w:val="72465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1460F8"/>
    <w:multiLevelType w:val="hybridMultilevel"/>
    <w:tmpl w:val="A0380D80"/>
    <w:lvl w:ilvl="0" w:tplc="56FC60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671ED9"/>
    <w:multiLevelType w:val="hybridMultilevel"/>
    <w:tmpl w:val="6A1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72F45"/>
    <w:multiLevelType w:val="hybridMultilevel"/>
    <w:tmpl w:val="2B96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538320">
    <w:abstractNumId w:val="5"/>
  </w:num>
  <w:num w:numId="2" w16cid:durableId="285890447">
    <w:abstractNumId w:val="4"/>
  </w:num>
  <w:num w:numId="3" w16cid:durableId="2022587849">
    <w:abstractNumId w:val="3"/>
  </w:num>
  <w:num w:numId="4" w16cid:durableId="1668820041">
    <w:abstractNumId w:val="6"/>
  </w:num>
  <w:num w:numId="5" w16cid:durableId="1074736962">
    <w:abstractNumId w:val="0"/>
  </w:num>
  <w:num w:numId="6" w16cid:durableId="7222011">
    <w:abstractNumId w:val="1"/>
  </w:num>
  <w:num w:numId="7" w16cid:durableId="41708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B1"/>
    <w:rsid w:val="0001424F"/>
    <w:rsid w:val="00022350"/>
    <w:rsid w:val="00085CEB"/>
    <w:rsid w:val="000A4E00"/>
    <w:rsid w:val="00111BDB"/>
    <w:rsid w:val="00121F35"/>
    <w:rsid w:val="001A42A6"/>
    <w:rsid w:val="001D7A44"/>
    <w:rsid w:val="002562E2"/>
    <w:rsid w:val="002765FD"/>
    <w:rsid w:val="00324A3F"/>
    <w:rsid w:val="003672B7"/>
    <w:rsid w:val="00372760"/>
    <w:rsid w:val="00392C30"/>
    <w:rsid w:val="003E6AB2"/>
    <w:rsid w:val="00431FCD"/>
    <w:rsid w:val="004F2478"/>
    <w:rsid w:val="004F7AEF"/>
    <w:rsid w:val="0052690A"/>
    <w:rsid w:val="00546703"/>
    <w:rsid w:val="00560F51"/>
    <w:rsid w:val="005B7051"/>
    <w:rsid w:val="005C67B1"/>
    <w:rsid w:val="005F13C7"/>
    <w:rsid w:val="005F5D6F"/>
    <w:rsid w:val="00601469"/>
    <w:rsid w:val="00705DE0"/>
    <w:rsid w:val="00742AA6"/>
    <w:rsid w:val="00762580"/>
    <w:rsid w:val="007F2F8E"/>
    <w:rsid w:val="008E2E8C"/>
    <w:rsid w:val="0097407F"/>
    <w:rsid w:val="00985DEE"/>
    <w:rsid w:val="00997B6C"/>
    <w:rsid w:val="009D430A"/>
    <w:rsid w:val="00A657AF"/>
    <w:rsid w:val="00A66BC7"/>
    <w:rsid w:val="00AB0DA6"/>
    <w:rsid w:val="00AE0CE6"/>
    <w:rsid w:val="00AF2C58"/>
    <w:rsid w:val="00C1676B"/>
    <w:rsid w:val="00C52A1A"/>
    <w:rsid w:val="00CB26E6"/>
    <w:rsid w:val="00D90556"/>
    <w:rsid w:val="00DE01B2"/>
    <w:rsid w:val="00E316A2"/>
    <w:rsid w:val="00E374D3"/>
    <w:rsid w:val="00E60FC0"/>
    <w:rsid w:val="00F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C9A6"/>
  <w15:chartTrackingRefBased/>
  <w15:docId w15:val="{95E1C4FC-156E-4ABE-821C-CF9D2DA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F51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F5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B2"/>
    <w:pPr>
      <w:keepNext/>
      <w:keepLines/>
      <w:spacing w:after="360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288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AF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167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7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7AE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AEF"/>
    <w:rPr>
      <w:rFonts w:eastAsiaTheme="majorEastAsia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C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60"/>
  </w:style>
  <w:style w:type="paragraph" w:styleId="Footer">
    <w:name w:val="footer"/>
    <w:basedOn w:val="Normal"/>
    <w:link w:val="Foot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60"/>
  </w:style>
  <w:style w:type="character" w:customStyle="1" w:styleId="Heading1Char">
    <w:name w:val="Heading 1 Char"/>
    <w:basedOn w:val="DefaultParagraphFont"/>
    <w:link w:val="Heading1"/>
    <w:uiPriority w:val="9"/>
    <w:rsid w:val="00560F51"/>
    <w:rPr>
      <w:rFonts w:eastAsiaTheme="majorEastAsia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276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2760"/>
    <w:pPr>
      <w:spacing w:after="1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24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72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60F51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6AB2"/>
    <w:rPr>
      <w:rFonts w:eastAsiaTheme="majorEastAsia" w:cstheme="majorBidi"/>
      <w:b/>
      <w:color w:val="000000" w:themeColor="tex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3288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F5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curement.msstate.edu/contracts/standardaddendu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curement.msstate.edu/procurement/bids/Bid_General_Terms_May_2019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DBA9-3DEB-4E5D-A07F-05293DF3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Bid-Form</vt:lpstr>
    </vt:vector>
  </TitlesOfParts>
  <Company>Mississippi State University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Bid-Form</dc:title>
  <dc:subject/>
  <dc:creator>Mayfield, Jennifer</dc:creator>
  <cp:keywords/>
  <dc:description/>
  <cp:lastModifiedBy>Raines, Debra</cp:lastModifiedBy>
  <cp:revision>4</cp:revision>
  <cp:lastPrinted>2023-06-13T13:19:00Z</cp:lastPrinted>
  <dcterms:created xsi:type="dcterms:W3CDTF">2023-06-13T13:19:00Z</dcterms:created>
  <dcterms:modified xsi:type="dcterms:W3CDTF">2023-06-20T17:04:00Z</dcterms:modified>
</cp:coreProperties>
</file>