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B98DC" w14:textId="734A3CD4" w:rsidR="000D53C1" w:rsidRPr="00F17479" w:rsidRDefault="000D53C1" w:rsidP="000D53C1">
      <w:pPr>
        <w:spacing w:after="0"/>
        <w:jc w:val="center"/>
        <w:rPr>
          <w:b/>
          <w:bCs/>
        </w:rPr>
      </w:pPr>
      <w:r w:rsidRPr="00F17479">
        <w:rPr>
          <w:b/>
          <w:bCs/>
        </w:rPr>
        <w:t xml:space="preserve">ADVERTISEMENT FOR </w:t>
      </w:r>
      <w:r w:rsidR="00095186">
        <w:rPr>
          <w:b/>
          <w:bCs/>
        </w:rPr>
        <w:t xml:space="preserve">PURCHASE AND SUPPLY OF </w:t>
      </w:r>
      <w:r w:rsidRPr="00F17479">
        <w:rPr>
          <w:b/>
          <w:bCs/>
        </w:rPr>
        <w:t>GRANULAR MATERIAL (GRAVEL)</w:t>
      </w:r>
      <w:r w:rsidR="00095186">
        <w:rPr>
          <w:b/>
          <w:bCs/>
        </w:rPr>
        <w:t xml:space="preserve"> </w:t>
      </w:r>
      <w:r w:rsidRPr="00F17479">
        <w:rPr>
          <w:b/>
          <w:bCs/>
        </w:rPr>
        <w:t>FOR USE IN TALLAHATCHIE COUNTY FOR THE YEAR 202</w:t>
      </w:r>
      <w:r w:rsidR="002237D3">
        <w:rPr>
          <w:b/>
          <w:bCs/>
        </w:rPr>
        <w:t>1</w:t>
      </w:r>
    </w:p>
    <w:p w14:paraId="5F7C7C2B" w14:textId="77777777" w:rsidR="000D53C1" w:rsidRPr="00F17479" w:rsidRDefault="000D53C1" w:rsidP="000D53C1">
      <w:pPr>
        <w:spacing w:after="0"/>
        <w:rPr>
          <w:b/>
          <w:bCs/>
        </w:rPr>
      </w:pPr>
    </w:p>
    <w:p w14:paraId="45B46493" w14:textId="5FDE0B50" w:rsidR="000D53C1" w:rsidRDefault="000D53C1" w:rsidP="000D53C1">
      <w:pPr>
        <w:spacing w:after="309" w:line="252" w:lineRule="auto"/>
        <w:ind w:left="122" w:right="195" w:firstLine="718"/>
      </w:pPr>
      <w:r>
        <w:t xml:space="preserve">It appearing to be the intention of the Board of Supervisors that under Mississippi law, it is proper at this time to advertise for </w:t>
      </w:r>
      <w:r w:rsidR="00095186">
        <w:t>purchase and supply of</w:t>
      </w:r>
      <w:r>
        <w:t xml:space="preserve"> granular material (gravel) to be used by the County and its various subdivisions during the year 202</w:t>
      </w:r>
      <w:r w:rsidR="002237D3">
        <w:t>1</w:t>
      </w:r>
      <w:r>
        <w:t xml:space="preserve">; therefore, it is ordered that the Clerk of the Board cause the following notice to be published on the </w:t>
      </w:r>
      <w:r>
        <w:rPr>
          <w:u w:val="single" w:color="000000"/>
        </w:rPr>
        <w:t>Sun-Sentinel</w:t>
      </w:r>
      <w:r>
        <w:t xml:space="preserve"> in its issues of that paper to be dated December 1</w:t>
      </w:r>
      <w:r w:rsidR="00095186">
        <w:t>7</w:t>
      </w:r>
      <w:r w:rsidRPr="005A6101">
        <w:rPr>
          <w:vertAlign w:val="superscript"/>
        </w:rPr>
        <w:t>th</w:t>
      </w:r>
      <w:r>
        <w:t xml:space="preserve">, and December </w:t>
      </w:r>
      <w:r w:rsidR="00095186">
        <w:t>24</w:t>
      </w:r>
      <w:r w:rsidRPr="005A6101">
        <w:rPr>
          <w:vertAlign w:val="superscript"/>
        </w:rPr>
        <w:t>th</w:t>
      </w:r>
      <w:r>
        <w:t>, 20</w:t>
      </w:r>
      <w:r w:rsidR="002237D3">
        <w:t>20</w:t>
      </w:r>
      <w:r>
        <w:t>.</w:t>
      </w:r>
    </w:p>
    <w:p w14:paraId="348324E8" w14:textId="04C0EED9" w:rsidR="000D53C1" w:rsidRDefault="000D53C1" w:rsidP="000D53C1">
      <w:pPr>
        <w:spacing w:after="309" w:line="252" w:lineRule="auto"/>
        <w:ind w:left="720" w:right="195"/>
      </w:pPr>
      <w:r>
        <w:rPr>
          <w:noProof/>
        </w:rPr>
        <w:drawing>
          <wp:inline distT="0" distB="0" distL="0" distR="0" wp14:anchorId="1DCD1BF1" wp14:editId="60B5B634">
            <wp:extent cx="50322" cy="32004"/>
            <wp:effectExtent l="0" t="0" r="0" b="0"/>
            <wp:docPr id="10096" name="Picture 10096"/>
            <wp:cNvGraphicFramePr/>
            <a:graphic xmlns:a="http://schemas.openxmlformats.org/drawingml/2006/main">
              <a:graphicData uri="http://schemas.openxmlformats.org/drawingml/2006/picture">
                <pic:pic xmlns:pic="http://schemas.openxmlformats.org/drawingml/2006/picture">
                  <pic:nvPicPr>
                    <pic:cNvPr id="10096" name="Picture 10096"/>
                    <pic:cNvPicPr/>
                  </pic:nvPicPr>
                  <pic:blipFill>
                    <a:blip r:embed="rId4"/>
                    <a:stretch>
                      <a:fillRect/>
                    </a:stretch>
                  </pic:blipFill>
                  <pic:spPr>
                    <a:xfrm>
                      <a:off x="0" y="0"/>
                      <a:ext cx="50322" cy="32004"/>
                    </a:xfrm>
                    <a:prstGeom prst="rect">
                      <a:avLst/>
                    </a:prstGeom>
                  </pic:spPr>
                </pic:pic>
              </a:graphicData>
            </a:graphic>
          </wp:inline>
        </w:drawing>
      </w:r>
      <w:r>
        <w:t xml:space="preserve">Notice calling for Bids for </w:t>
      </w:r>
      <w:r w:rsidR="00095186">
        <w:t xml:space="preserve">the Purchase and Supply </w:t>
      </w:r>
      <w:r>
        <w:t>to Tallahatchie County of Granular</w:t>
      </w:r>
      <w:r>
        <w:rPr>
          <w:noProof/>
        </w:rPr>
        <w:drawing>
          <wp:inline distT="0" distB="0" distL="0" distR="0" wp14:anchorId="361BD7EF" wp14:editId="6537CD01">
            <wp:extent cx="118942" cy="86868"/>
            <wp:effectExtent l="0" t="0" r="0" b="0"/>
            <wp:docPr id="10098" name="Picture 10098"/>
            <wp:cNvGraphicFramePr/>
            <a:graphic xmlns:a="http://schemas.openxmlformats.org/drawingml/2006/main">
              <a:graphicData uri="http://schemas.openxmlformats.org/drawingml/2006/picture">
                <pic:pic xmlns:pic="http://schemas.openxmlformats.org/drawingml/2006/picture">
                  <pic:nvPicPr>
                    <pic:cNvPr id="10098" name="Picture 10098"/>
                    <pic:cNvPicPr/>
                  </pic:nvPicPr>
                  <pic:blipFill>
                    <a:blip r:embed="rId5"/>
                    <a:stretch>
                      <a:fillRect/>
                    </a:stretch>
                  </pic:blipFill>
                  <pic:spPr>
                    <a:xfrm>
                      <a:off x="0" y="0"/>
                      <a:ext cx="118942" cy="86868"/>
                    </a:xfrm>
                    <a:prstGeom prst="rect">
                      <a:avLst/>
                    </a:prstGeom>
                  </pic:spPr>
                </pic:pic>
              </a:graphicData>
            </a:graphic>
          </wp:inline>
        </w:drawing>
      </w:r>
      <w:r>
        <w:t>Material (Gravel)  for Use in Tallahatchie County and Its Subdivisions During the Year 202</w:t>
      </w:r>
      <w:r w:rsidR="002237D3">
        <w:t>1</w:t>
      </w:r>
      <w:r w:rsidR="00A81B29">
        <w:t>.  This solicitation for bids calls for supply of granular materials, which shall be mined and extracted by pit-owner and loaded on County trucks by Tallahatchie County.</w:t>
      </w:r>
    </w:p>
    <w:p w14:paraId="262BB964" w14:textId="61B324BF" w:rsidR="000D53C1" w:rsidRDefault="000D53C1" w:rsidP="000D53C1">
      <w:pPr>
        <w:spacing w:after="5" w:line="252" w:lineRule="auto"/>
        <w:ind w:left="122" w:right="151" w:firstLine="718"/>
      </w:pPr>
      <w:r>
        <w:t xml:space="preserve">Notice is hereby given that the Board of Supervisors of Tallahatchie County, Mississippi, will receive sealed bids until the hour of </w:t>
      </w:r>
      <w:r w:rsidR="00A81B29">
        <w:t>10</w:t>
      </w:r>
      <w:r>
        <w:t xml:space="preserve">:00 0'clock a.m., on </w:t>
      </w:r>
      <w:r w:rsidR="002237D3">
        <w:t>Mon</w:t>
      </w:r>
      <w:r>
        <w:t xml:space="preserve">day, January </w:t>
      </w:r>
      <w:r w:rsidR="002237D3">
        <w:t>11</w:t>
      </w:r>
      <w:r>
        <w:rPr>
          <w:vertAlign w:val="superscript"/>
        </w:rPr>
        <w:t>th</w:t>
      </w:r>
      <w:r>
        <w:t>, 20</w:t>
      </w:r>
      <w:r w:rsidR="00FB5847">
        <w:t>2</w:t>
      </w:r>
      <w:r w:rsidR="002237D3">
        <w:t>1</w:t>
      </w:r>
      <w:r w:rsidR="00FB5847">
        <w:t xml:space="preserve"> </w:t>
      </w:r>
      <w:r>
        <w:t xml:space="preserve">at the </w:t>
      </w:r>
      <w:r>
        <w:rPr>
          <w:noProof/>
        </w:rPr>
        <w:drawing>
          <wp:inline distT="0" distB="0" distL="0" distR="0" wp14:anchorId="28C08FC2" wp14:editId="7E57CAA2">
            <wp:extent cx="4575" cy="4572"/>
            <wp:effectExtent l="0" t="0" r="0" b="0"/>
            <wp:docPr id="2280" name="Picture 2280"/>
            <wp:cNvGraphicFramePr/>
            <a:graphic xmlns:a="http://schemas.openxmlformats.org/drawingml/2006/main">
              <a:graphicData uri="http://schemas.openxmlformats.org/drawingml/2006/picture">
                <pic:pic xmlns:pic="http://schemas.openxmlformats.org/drawingml/2006/picture">
                  <pic:nvPicPr>
                    <pic:cNvPr id="2280" name="Picture 2280"/>
                    <pic:cNvPicPr/>
                  </pic:nvPicPr>
                  <pic:blipFill>
                    <a:blip r:embed="rId6"/>
                    <a:stretch>
                      <a:fillRect/>
                    </a:stretch>
                  </pic:blipFill>
                  <pic:spPr>
                    <a:xfrm>
                      <a:off x="0" y="0"/>
                      <a:ext cx="4575" cy="4572"/>
                    </a:xfrm>
                    <a:prstGeom prst="rect">
                      <a:avLst/>
                    </a:prstGeom>
                  </pic:spPr>
                </pic:pic>
              </a:graphicData>
            </a:graphic>
          </wp:inline>
        </w:drawing>
      </w:r>
      <w:r>
        <w:t xml:space="preserve">Office of the Chancery Clerk at the Tallahatchie County Courthouse in </w:t>
      </w:r>
      <w:r>
        <w:rPr>
          <w:noProof/>
        </w:rPr>
        <w:t xml:space="preserve">Charleston, Mississippi </w:t>
      </w:r>
      <w:r>
        <w:t xml:space="preserve">or by mail to the Office of the Chancery Clerk of Tallahatchie County, Mississippi at P. O. Drawer 350, Charleston MS 38921, and said bids shall be opened at the hour of 11.00 a.m. on </w:t>
      </w:r>
      <w:r w:rsidR="002237D3">
        <w:t>Mon</w:t>
      </w:r>
      <w:r>
        <w:t>day, January 1</w:t>
      </w:r>
      <w:r w:rsidR="002237D3">
        <w:t>1</w:t>
      </w:r>
      <w:r w:rsidRPr="00AA3A56">
        <w:rPr>
          <w:vertAlign w:val="superscript"/>
        </w:rPr>
        <w:t>th</w:t>
      </w:r>
      <w:r>
        <w:t>, 20</w:t>
      </w:r>
      <w:r w:rsidR="00FB5847">
        <w:t>2</w:t>
      </w:r>
      <w:r w:rsidR="002237D3">
        <w:t>1</w:t>
      </w:r>
      <w:r>
        <w:t xml:space="preserve"> at the Tallahatchie County Courthouse in Charleston, Mississippi, for the following items: (said bids should be in a sealed envelope, clearly marked </w:t>
      </w:r>
      <w:r w:rsidR="00A81B29">
        <w:t>“</w:t>
      </w:r>
      <w:r>
        <w:t>Granular Material Bids for the Year 202</w:t>
      </w:r>
      <w:r w:rsidR="002237D3">
        <w:t>1</w:t>
      </w:r>
      <w:r w:rsidR="00A81B29">
        <w:t>”</w:t>
      </w:r>
      <w:r>
        <w:t xml:space="preserve"> due on </w:t>
      </w:r>
      <w:r w:rsidR="00A81B29">
        <w:t>Mon</w:t>
      </w:r>
      <w:r>
        <w:t xml:space="preserve">day, January </w:t>
      </w:r>
      <w:r w:rsidR="00532793">
        <w:t>1</w:t>
      </w:r>
      <w:r w:rsidR="002237D3">
        <w:t>1</w:t>
      </w:r>
      <w:r>
        <w:rPr>
          <w:vertAlign w:val="superscript"/>
        </w:rPr>
        <w:t xml:space="preserve">th , </w:t>
      </w:r>
      <w:r>
        <w:t>20</w:t>
      </w:r>
      <w:r w:rsidR="00FB5847">
        <w:t>2</w:t>
      </w:r>
      <w:r w:rsidR="002237D3">
        <w:t>1</w:t>
      </w:r>
      <w:r>
        <w:t xml:space="preserve"> at </w:t>
      </w:r>
      <w:r w:rsidR="00A81B29">
        <w:t>10</w:t>
      </w:r>
      <w:r>
        <w:t>:00 0'clock</w:t>
      </w:r>
      <w:r>
        <w:rPr>
          <w:noProof/>
        </w:rPr>
        <w:drawing>
          <wp:anchor distT="0" distB="0" distL="114300" distR="114300" simplePos="0" relativeHeight="251659264" behindDoc="0" locked="0" layoutInCell="1" allowOverlap="0" wp14:anchorId="09059BCC" wp14:editId="373686CD">
            <wp:simplePos x="0" y="0"/>
            <wp:positionH relativeFrom="page">
              <wp:posOffset>425446</wp:posOffset>
            </wp:positionH>
            <wp:positionV relativeFrom="page">
              <wp:posOffset>7845552</wp:posOffset>
            </wp:positionV>
            <wp:extent cx="22873" cy="9144"/>
            <wp:effectExtent l="0" t="0" r="0" b="0"/>
            <wp:wrapSquare wrapText="bothSides"/>
            <wp:docPr id="2284" name="Picture 2284"/>
            <wp:cNvGraphicFramePr/>
            <a:graphic xmlns:a="http://schemas.openxmlformats.org/drawingml/2006/main">
              <a:graphicData uri="http://schemas.openxmlformats.org/drawingml/2006/picture">
                <pic:pic xmlns:pic="http://schemas.openxmlformats.org/drawingml/2006/picture">
                  <pic:nvPicPr>
                    <pic:cNvPr id="2284" name="Picture 2284"/>
                    <pic:cNvPicPr/>
                  </pic:nvPicPr>
                  <pic:blipFill>
                    <a:blip r:embed="rId7"/>
                    <a:stretch>
                      <a:fillRect/>
                    </a:stretch>
                  </pic:blipFill>
                  <pic:spPr>
                    <a:xfrm>
                      <a:off x="0" y="0"/>
                      <a:ext cx="22873" cy="9144"/>
                    </a:xfrm>
                    <a:prstGeom prst="rect">
                      <a:avLst/>
                    </a:prstGeom>
                  </pic:spPr>
                </pic:pic>
              </a:graphicData>
            </a:graphic>
          </wp:anchor>
        </w:drawing>
      </w:r>
      <w:r>
        <w:t xml:space="preserve"> a.m.)</w:t>
      </w:r>
    </w:p>
    <w:p w14:paraId="7673F463" w14:textId="77777777" w:rsidR="000D53C1" w:rsidRDefault="000D53C1" w:rsidP="000D53C1">
      <w:pPr>
        <w:spacing w:after="5" w:line="252" w:lineRule="auto"/>
        <w:ind w:left="122" w:right="151" w:firstLine="718"/>
      </w:pPr>
    </w:p>
    <w:p w14:paraId="5973699B" w14:textId="77777777" w:rsidR="000D53C1" w:rsidRDefault="000D53C1" w:rsidP="000D53C1">
      <w:pPr>
        <w:spacing w:after="309" w:line="252" w:lineRule="auto"/>
        <w:ind w:left="50" w:right="180" w:firstLine="771"/>
      </w:pPr>
      <w:r>
        <w:t>Bidder must agree to let Tallahatchie County Engineer run test(s) on each pit(s) sample or sample(s) for the County at the cost of the bidder at the discretion of the County either before or after award of the contract.</w:t>
      </w:r>
    </w:p>
    <w:p w14:paraId="3BA75206" w14:textId="77777777" w:rsidR="000D53C1" w:rsidRDefault="000D53C1" w:rsidP="000D53C1">
      <w:pPr>
        <w:spacing w:after="335" w:line="252" w:lineRule="auto"/>
        <w:ind w:left="22" w:firstLine="718"/>
      </w:pPr>
      <w:r>
        <w:t xml:space="preserve">The pits must be readily accessible at the time of the bid opening by a road that must be at </w:t>
      </w:r>
      <w:r>
        <w:rPr>
          <w:noProof/>
        </w:rPr>
        <w:drawing>
          <wp:inline distT="0" distB="0" distL="0" distR="0" wp14:anchorId="41DE27F6" wp14:editId="02AFD8C5">
            <wp:extent cx="4575" cy="4572"/>
            <wp:effectExtent l="0" t="0" r="0" b="0"/>
            <wp:docPr id="2283" name="Picture 2283"/>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a:blip r:embed="rId8"/>
                    <a:stretch>
                      <a:fillRect/>
                    </a:stretch>
                  </pic:blipFill>
                  <pic:spPr>
                    <a:xfrm>
                      <a:off x="0" y="0"/>
                      <a:ext cx="4575" cy="4572"/>
                    </a:xfrm>
                    <a:prstGeom prst="rect">
                      <a:avLst/>
                    </a:prstGeom>
                  </pic:spPr>
                </pic:pic>
              </a:graphicData>
            </a:graphic>
          </wp:inline>
        </w:drawing>
      </w:r>
      <w:r>
        <w:t>least ten (10) feet wide for one-way traffic, or at least twenty (20) feet wide for two-way traffic. Warning signs must be placed 500 feet in both directions from the pit entrance. Signs must meet requirements of the Manual for Uniform Traffic Control Devices (MUTCD).</w:t>
      </w:r>
    </w:p>
    <w:p w14:paraId="1D028D8B" w14:textId="5B2AA3CF" w:rsidR="000D53C1" w:rsidRDefault="000D53C1" w:rsidP="000D53C1">
      <w:pPr>
        <w:spacing w:after="48" w:line="252" w:lineRule="auto"/>
        <w:ind w:left="22" w:firstLine="718"/>
      </w:pPr>
      <w:r>
        <w:t xml:space="preserve">Granular material </w:t>
      </w:r>
      <w:r w:rsidR="00A81B29">
        <w:t>is</w:t>
      </w:r>
      <w:r>
        <w:t xml:space="preserve"> hereby solicited as follows:</w:t>
      </w:r>
    </w:p>
    <w:p w14:paraId="05FCCD6A" w14:textId="77777777" w:rsidR="000D53C1" w:rsidRDefault="000D53C1" w:rsidP="000D53C1">
      <w:pPr>
        <w:spacing w:after="48" w:line="252" w:lineRule="auto"/>
        <w:ind w:left="22" w:firstLine="718"/>
      </w:pPr>
    </w:p>
    <w:p w14:paraId="4E610CA9" w14:textId="77777777" w:rsidR="000D53C1" w:rsidRDefault="000D53C1" w:rsidP="000D53C1">
      <w:pPr>
        <w:spacing w:after="26" w:line="252" w:lineRule="auto"/>
        <w:ind w:left="728"/>
      </w:pPr>
      <w:r>
        <w:t>The three (3) pages of specifications and the mandatory bid sheet can be obtained at the</w:t>
      </w:r>
    </w:p>
    <w:p w14:paraId="7C2F8F39" w14:textId="02821ED4" w:rsidR="000D53C1" w:rsidRDefault="000D53C1" w:rsidP="000D53C1">
      <w:pPr>
        <w:spacing w:after="316" w:line="261" w:lineRule="auto"/>
        <w:ind w:right="302" w:firstLine="4"/>
        <w:jc w:val="both"/>
      </w:pPr>
      <w:r>
        <w:t xml:space="preserve">Office of the Chancery Clerk in Charleston, Mississippi or at her address of P. O. Drawer 350, Charleston, MS 38921. Bids </w:t>
      </w:r>
      <w:r w:rsidR="00A81B29">
        <w:t xml:space="preserve">will </w:t>
      </w:r>
      <w:r>
        <w:t>be rejected if the bids are not submitted on the Clay Gravel Bids -Tallahatchie County- 202</w:t>
      </w:r>
      <w:r w:rsidR="00A81B29">
        <w:t>1</w:t>
      </w:r>
      <w:r>
        <w:t xml:space="preserve"> (bid sheet).</w:t>
      </w:r>
    </w:p>
    <w:p w14:paraId="47968A1F" w14:textId="4F7130F8" w:rsidR="000D53C1" w:rsidRDefault="000D53C1" w:rsidP="000D53C1">
      <w:pPr>
        <w:spacing w:after="309" w:line="252" w:lineRule="auto"/>
        <w:ind w:firstLine="718"/>
      </w:pPr>
      <w:r>
        <w:t xml:space="preserve">The distance or proximity of location of granular material pit </w:t>
      </w:r>
      <w:r w:rsidR="00A81B29">
        <w:t xml:space="preserve">to a paved MS State Highway </w:t>
      </w:r>
      <w:r>
        <w:t xml:space="preserve">may be considered </w:t>
      </w:r>
      <w:r w:rsidR="00A81B29">
        <w:t>i</w:t>
      </w:r>
      <w:r>
        <w:t xml:space="preserve">n </w:t>
      </w:r>
      <w:r>
        <w:rPr>
          <w:noProof/>
        </w:rPr>
        <w:drawing>
          <wp:inline distT="0" distB="0" distL="0" distR="0" wp14:anchorId="2F1BAD39" wp14:editId="53D12B44">
            <wp:extent cx="4575" cy="4572"/>
            <wp:effectExtent l="0" t="0" r="0" b="0"/>
            <wp:docPr id="2285" name="Picture 2285"/>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9"/>
                    <a:stretch>
                      <a:fillRect/>
                    </a:stretch>
                  </pic:blipFill>
                  <pic:spPr>
                    <a:xfrm>
                      <a:off x="0" y="0"/>
                      <a:ext cx="4575" cy="4572"/>
                    </a:xfrm>
                    <a:prstGeom prst="rect">
                      <a:avLst/>
                    </a:prstGeom>
                  </pic:spPr>
                </pic:pic>
              </a:graphicData>
            </a:graphic>
          </wp:inline>
        </w:drawing>
      </w:r>
      <w:r>
        <w:t>determining the lowest and best bid.</w:t>
      </w:r>
    </w:p>
    <w:p w14:paraId="753DB062" w14:textId="75A865BD" w:rsidR="000D53C1" w:rsidRDefault="000D53C1" w:rsidP="000D53C1">
      <w:pPr>
        <w:spacing w:after="302" w:line="261" w:lineRule="auto"/>
        <w:ind w:left="107" w:right="43" w:firstLine="756"/>
        <w:jc w:val="both"/>
      </w:pPr>
      <w:r>
        <w:lastRenderedPageBreak/>
        <w:t>The Board reserves the right to reject any and all bids and to further consider said bids on an item by item basis. Alternate bids may be accepted for situations where the low bidder is unable</w:t>
      </w:r>
      <w:r w:rsidR="00A81B29">
        <w:t xml:space="preserve"> or unwilling to supp</w:t>
      </w:r>
      <w:r>
        <w:t xml:space="preserve">ly the materials or supplies ordered. Contractor will perform in </w:t>
      </w:r>
      <w:r>
        <w:rPr>
          <w:noProof/>
        </w:rPr>
        <w:drawing>
          <wp:inline distT="0" distB="0" distL="0" distR="0" wp14:anchorId="55715A4B" wp14:editId="78A1CA35">
            <wp:extent cx="169264" cy="109728"/>
            <wp:effectExtent l="0" t="0" r="0" b="0"/>
            <wp:docPr id="5034" name="Picture 5034"/>
            <wp:cNvGraphicFramePr/>
            <a:graphic xmlns:a="http://schemas.openxmlformats.org/drawingml/2006/main">
              <a:graphicData uri="http://schemas.openxmlformats.org/drawingml/2006/picture">
                <pic:pic xmlns:pic="http://schemas.openxmlformats.org/drawingml/2006/picture">
                  <pic:nvPicPr>
                    <pic:cNvPr id="5034" name="Picture 5034"/>
                    <pic:cNvPicPr/>
                  </pic:nvPicPr>
                  <pic:blipFill>
                    <a:blip r:embed="rId10"/>
                    <a:stretch>
                      <a:fillRect/>
                    </a:stretch>
                  </pic:blipFill>
                  <pic:spPr>
                    <a:xfrm>
                      <a:off x="0" y="0"/>
                      <a:ext cx="169264" cy="109728"/>
                    </a:xfrm>
                    <a:prstGeom prst="rect">
                      <a:avLst/>
                    </a:prstGeom>
                  </pic:spPr>
                </pic:pic>
              </a:graphicData>
            </a:graphic>
          </wp:inline>
        </w:drawing>
      </w:r>
      <w:r>
        <w:t xml:space="preserve">under the contract, and the County reserves the right to go to either of the above geographic locations and go to the next lowest and best bidder, at any </w:t>
      </w:r>
      <w:r w:rsidR="00A81B29">
        <w:t>time durin</w:t>
      </w:r>
      <w:r>
        <w:t xml:space="preserve">g the year, without further notification to the contractor, based upon visual observation of clay gavel not meeting the specifications. This visual decision </w:t>
      </w:r>
      <w:r w:rsidR="00A81B29">
        <w:t>will</w:t>
      </w:r>
      <w:r>
        <w:t xml:space="preserve"> be supported by test(s) to be performed by County </w:t>
      </w:r>
      <w:r>
        <w:rPr>
          <w:noProof/>
        </w:rPr>
        <w:drawing>
          <wp:inline distT="0" distB="0" distL="0" distR="0" wp14:anchorId="71D740B9" wp14:editId="69DAE194">
            <wp:extent cx="4575" cy="4572"/>
            <wp:effectExtent l="0" t="0" r="0" b="0"/>
            <wp:docPr id="5035" name="Picture 5035"/>
            <wp:cNvGraphicFramePr/>
            <a:graphic xmlns:a="http://schemas.openxmlformats.org/drawingml/2006/main">
              <a:graphicData uri="http://schemas.openxmlformats.org/drawingml/2006/picture">
                <pic:pic xmlns:pic="http://schemas.openxmlformats.org/drawingml/2006/picture">
                  <pic:nvPicPr>
                    <pic:cNvPr id="5035" name="Picture 5035"/>
                    <pic:cNvPicPr/>
                  </pic:nvPicPr>
                  <pic:blipFill>
                    <a:blip r:embed="rId11"/>
                    <a:stretch>
                      <a:fillRect/>
                    </a:stretch>
                  </pic:blipFill>
                  <pic:spPr>
                    <a:xfrm>
                      <a:off x="0" y="0"/>
                      <a:ext cx="4575" cy="4572"/>
                    </a:xfrm>
                    <a:prstGeom prst="rect">
                      <a:avLst/>
                    </a:prstGeom>
                  </pic:spPr>
                </pic:pic>
              </a:graphicData>
            </a:graphic>
          </wp:inline>
        </w:drawing>
      </w:r>
      <w:r>
        <w:t>Engineer as soon as possible; but, not prior to securing of gravel from either of the above geographic locations. At this time, the vendor will be notified in writing of the decision that the clay gravel does not actually meet the specifications and advertisements.</w:t>
      </w:r>
    </w:p>
    <w:p w14:paraId="5AA499BC" w14:textId="77777777" w:rsidR="000D53C1" w:rsidRDefault="000D53C1" w:rsidP="000D53C1">
      <w:pPr>
        <w:spacing w:after="268" w:line="252" w:lineRule="auto"/>
        <w:ind w:left="122" w:firstLine="718"/>
      </w:pPr>
      <w:r>
        <w:t>The vendor has the right to select a testing laboratory approved by the Ms. Department of Transportation (MDOT) and MDOT approved personnel for the purpose of split sampling in accordance with American Association State Highway and Transportation Officials (AASHTO) as T 2 of Standard Practices for Sampling Aggregates.</w:t>
      </w:r>
    </w:p>
    <w:p w14:paraId="77AA9E21" w14:textId="77777777" w:rsidR="000D53C1" w:rsidRDefault="000D53C1" w:rsidP="000D53C1">
      <w:pPr>
        <w:spacing w:after="309" w:line="252" w:lineRule="auto"/>
        <w:ind w:left="122" w:right="202" w:firstLine="718"/>
      </w:pPr>
      <w:r>
        <w:t>The County Engineer's test results of any non-compliant granular materials stand until such time as split sampling can occur in accordance with T 2.</w:t>
      </w:r>
    </w:p>
    <w:p w14:paraId="67815A36" w14:textId="1955256F" w:rsidR="000D53C1" w:rsidRDefault="000D53C1" w:rsidP="000D53C1">
      <w:pPr>
        <w:spacing w:after="334" w:line="252" w:lineRule="auto"/>
        <w:ind w:left="122" w:firstLine="718"/>
      </w:pPr>
      <w:r>
        <w:t xml:space="preserve">The County shall make a final determination by decision of the County </w:t>
      </w:r>
      <w:r w:rsidR="00A81B29">
        <w:t>Engineer</w:t>
      </w:r>
      <w:r>
        <w:t xml:space="preserve"> as to the </w:t>
      </w:r>
      <w:proofErr w:type="gramStart"/>
      <w:r>
        <w:t>samples</w:t>
      </w:r>
      <w:proofErr w:type="gramEnd"/>
      <w:r>
        <w:t xml:space="preserve"> compliance.</w:t>
      </w:r>
    </w:p>
    <w:p w14:paraId="686EBE21" w14:textId="2DE99220" w:rsidR="000D53C1" w:rsidRDefault="000D53C1" w:rsidP="000D53C1">
      <w:pPr>
        <w:spacing w:after="309" w:line="252" w:lineRule="auto"/>
        <w:ind w:left="122" w:firstLine="718"/>
      </w:pPr>
      <w:r>
        <w:t xml:space="preserve">If Vendor has more than two (2) non-compliant samples, as tested by the County Engineer, all source sampling thereafter </w:t>
      </w:r>
      <w:r w:rsidR="00A81B29">
        <w:t>w</w:t>
      </w:r>
      <w:r>
        <w:t>ill be taken at the Vendor's expense.</w:t>
      </w:r>
    </w:p>
    <w:p w14:paraId="7B80E322" w14:textId="31F0AADB" w:rsidR="000D53C1" w:rsidRDefault="000D53C1" w:rsidP="000D53C1">
      <w:pPr>
        <w:spacing w:after="241" w:line="261" w:lineRule="auto"/>
        <w:ind w:left="107" w:right="302" w:firstLine="720"/>
        <w:jc w:val="both"/>
      </w:pPr>
      <w:r>
        <w:t xml:space="preserve">Failure of the above forthcoming tests to meet the required specifications (as stated in said advertisement and three (3) bid sheets) for the second </w:t>
      </w:r>
      <w:r w:rsidR="00A81B29">
        <w:t xml:space="preserve">time </w:t>
      </w:r>
      <w:r>
        <w:t>within 202</w:t>
      </w:r>
      <w:r w:rsidR="00A81B29">
        <w:t>1</w:t>
      </w:r>
      <w:r>
        <w:t>, under the above procedures, may result in the termination of the contract between the Vendor and the County at the election of the Tallahatchie County Board of Supervisors.</w:t>
      </w:r>
    </w:p>
    <w:p w14:paraId="1A9685D1" w14:textId="4F9EB1F4" w:rsidR="000D53C1" w:rsidRDefault="000D53C1" w:rsidP="000D53C1">
      <w:pPr>
        <w:spacing w:after="241" w:line="261" w:lineRule="auto"/>
        <w:ind w:left="107" w:right="302" w:firstLine="720"/>
        <w:jc w:val="both"/>
      </w:pPr>
      <w:r>
        <w:t xml:space="preserve">Published by Order of this Board of Supervisors dated </w:t>
      </w:r>
      <w:r w:rsidR="002237D3">
        <w:t>7</w:t>
      </w:r>
      <w:r w:rsidR="002237D3" w:rsidRPr="002237D3">
        <w:rPr>
          <w:vertAlign w:val="superscript"/>
        </w:rPr>
        <w:t>th</w:t>
      </w:r>
      <w:r w:rsidR="002237D3">
        <w:t xml:space="preserve"> </w:t>
      </w:r>
      <w:r>
        <w:t xml:space="preserve">day of </w:t>
      </w:r>
      <w:proofErr w:type="gramStart"/>
      <w:r>
        <w:t>December,</w:t>
      </w:r>
      <w:proofErr w:type="gramEnd"/>
      <w:r>
        <w:t xml:space="preserve"> 20</w:t>
      </w:r>
      <w:r w:rsidR="002237D3">
        <w:t>20</w:t>
      </w:r>
      <w:r>
        <w:t>.</w:t>
      </w:r>
    </w:p>
    <w:p w14:paraId="1B985D26" w14:textId="77777777" w:rsidR="000D53C1" w:rsidRDefault="000D53C1" w:rsidP="000D53C1">
      <w:pPr>
        <w:spacing w:after="241" w:line="261" w:lineRule="auto"/>
        <w:ind w:left="107" w:right="302" w:firstLine="720"/>
        <w:jc w:val="both"/>
      </w:pPr>
    </w:p>
    <w:p w14:paraId="3F3A3373" w14:textId="77777777" w:rsidR="000D53C1" w:rsidRDefault="000D53C1" w:rsidP="000D53C1">
      <w:pPr>
        <w:spacing w:after="0" w:line="261" w:lineRule="auto"/>
        <w:ind w:left="107" w:right="302" w:firstLine="720"/>
        <w:jc w:val="both"/>
      </w:pPr>
      <w:r>
        <w:tab/>
      </w:r>
      <w:r>
        <w:tab/>
      </w:r>
      <w:r>
        <w:tab/>
      </w:r>
      <w:r>
        <w:tab/>
      </w:r>
      <w:r>
        <w:tab/>
      </w:r>
      <w:r>
        <w:tab/>
        <w:t>_______________________________</w:t>
      </w:r>
    </w:p>
    <w:p w14:paraId="36D4A8E8" w14:textId="77777777" w:rsidR="000D53C1" w:rsidRDefault="000D53C1" w:rsidP="000D53C1">
      <w:pPr>
        <w:spacing w:after="0" w:line="261" w:lineRule="auto"/>
        <w:ind w:left="107" w:right="302" w:firstLine="720"/>
        <w:jc w:val="both"/>
      </w:pPr>
      <w:r>
        <w:tab/>
      </w:r>
      <w:r>
        <w:tab/>
      </w:r>
      <w:r>
        <w:tab/>
      </w:r>
      <w:r>
        <w:tab/>
      </w:r>
      <w:r>
        <w:tab/>
      </w:r>
      <w:r>
        <w:tab/>
        <w:t>ANITA MULLEN GREENWOOD</w:t>
      </w:r>
      <w:r>
        <w:tab/>
      </w:r>
      <w:r>
        <w:tab/>
      </w:r>
      <w:r>
        <w:tab/>
      </w:r>
      <w:r>
        <w:tab/>
      </w:r>
      <w:r>
        <w:tab/>
      </w:r>
      <w:r>
        <w:tab/>
      </w:r>
      <w:r>
        <w:tab/>
      </w:r>
      <w:r>
        <w:tab/>
        <w:t>CHANCERY CLERK</w:t>
      </w:r>
    </w:p>
    <w:p w14:paraId="176095DD" w14:textId="77777777" w:rsidR="000D53C1" w:rsidRDefault="000D53C1" w:rsidP="000D53C1">
      <w:pPr>
        <w:spacing w:after="241" w:line="261" w:lineRule="auto"/>
        <w:ind w:left="107" w:right="302" w:firstLine="720"/>
        <w:jc w:val="both"/>
      </w:pPr>
    </w:p>
    <w:p w14:paraId="6F6200FF" w14:textId="24E02909" w:rsidR="000D53C1" w:rsidRDefault="000D53C1" w:rsidP="000D53C1">
      <w:pPr>
        <w:spacing w:after="309" w:line="252" w:lineRule="auto"/>
        <w:ind w:left="122"/>
      </w:pPr>
      <w:r>
        <w:t>Publish: December 1</w:t>
      </w:r>
      <w:r w:rsidR="00A81B29">
        <w:t>7</w:t>
      </w:r>
      <w:r>
        <w:rPr>
          <w:vertAlign w:val="superscript"/>
        </w:rPr>
        <w:t xml:space="preserve">th </w:t>
      </w:r>
      <w:r>
        <w:t xml:space="preserve">and December </w:t>
      </w:r>
      <w:r w:rsidR="00A81B29">
        <w:t>24</w:t>
      </w:r>
      <w:r w:rsidRPr="005A6101">
        <w:rPr>
          <w:vertAlign w:val="superscript"/>
        </w:rPr>
        <w:t>th</w:t>
      </w:r>
      <w:r>
        <w:t>,</w:t>
      </w:r>
      <w:r>
        <w:rPr>
          <w:vertAlign w:val="superscript"/>
        </w:rPr>
        <w:t xml:space="preserve"> </w:t>
      </w:r>
      <w:r>
        <w:t>20</w:t>
      </w:r>
      <w:r w:rsidR="00A81B29">
        <w:t>20</w:t>
      </w:r>
      <w:r>
        <w:t>.</w:t>
      </w:r>
    </w:p>
    <w:p w14:paraId="1F70982E" w14:textId="77777777" w:rsidR="002C37B7" w:rsidRDefault="002C37B7"/>
    <w:sectPr w:rsidR="002C37B7" w:rsidSect="000D53C1">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BC"/>
    <w:rsid w:val="00095186"/>
    <w:rsid w:val="000D53C1"/>
    <w:rsid w:val="002237D3"/>
    <w:rsid w:val="002A2027"/>
    <w:rsid w:val="002C37B7"/>
    <w:rsid w:val="00532793"/>
    <w:rsid w:val="00831375"/>
    <w:rsid w:val="008A15BC"/>
    <w:rsid w:val="00A81B29"/>
    <w:rsid w:val="00FB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43DD"/>
  <w15:chartTrackingRefBased/>
  <w15:docId w15:val="{F75B1CE6-0243-4FE8-B2EF-9640A333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C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Secret Luckett</cp:lastModifiedBy>
  <cp:revision>2</cp:revision>
  <dcterms:created xsi:type="dcterms:W3CDTF">2020-12-17T17:22:00Z</dcterms:created>
  <dcterms:modified xsi:type="dcterms:W3CDTF">2020-12-17T17:22:00Z</dcterms:modified>
</cp:coreProperties>
</file>