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94CF15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3C5">
        <w:rPr>
          <w:rFonts w:ascii="Arial" w:hAnsi="Arial" w:cs="Arial"/>
          <w:b/>
          <w:sz w:val="24"/>
          <w:szCs w:val="24"/>
          <w:u w:val="single"/>
        </w:rPr>
        <w:t>APRIL 1</w:t>
      </w:r>
      <w:r w:rsidR="00182E59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76002DF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82E59">
        <w:rPr>
          <w:rFonts w:ascii="Arial" w:hAnsi="Arial" w:cs="Arial"/>
          <w:sz w:val="24"/>
          <w:szCs w:val="24"/>
        </w:rPr>
        <w:t>40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182E59">
        <w:rPr>
          <w:rFonts w:ascii="Arial" w:hAnsi="Arial" w:cs="Arial"/>
          <w:sz w:val="24"/>
          <w:szCs w:val="24"/>
        </w:rPr>
        <w:t>ADA DOOR HARDWARE FY 2023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D398D"/>
    <w:rsid w:val="007E6BAF"/>
    <w:rsid w:val="007F072F"/>
    <w:rsid w:val="00807512"/>
    <w:rsid w:val="00831A2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2023-03-16T15:04:00Z</dcterms:created>
  <dcterms:modified xsi:type="dcterms:W3CDTF">2023-03-16T15:04:00Z</dcterms:modified>
</cp:coreProperties>
</file>