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0AD8F01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5B66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0602">
        <w:rPr>
          <w:rFonts w:ascii="Arial" w:hAnsi="Arial" w:cs="Arial"/>
          <w:b/>
          <w:sz w:val="24"/>
          <w:szCs w:val="24"/>
          <w:u w:val="single"/>
        </w:rPr>
        <w:t>JU</w:t>
      </w:r>
      <w:r w:rsidR="00005B66">
        <w:rPr>
          <w:rFonts w:ascii="Arial" w:hAnsi="Arial" w:cs="Arial"/>
          <w:b/>
          <w:sz w:val="24"/>
          <w:szCs w:val="24"/>
          <w:u w:val="single"/>
        </w:rPr>
        <w:t>LY</w:t>
      </w:r>
      <w:r w:rsidR="005706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5B66">
        <w:rPr>
          <w:rFonts w:ascii="Arial" w:hAnsi="Arial" w:cs="Arial"/>
          <w:b/>
          <w:sz w:val="24"/>
          <w:szCs w:val="24"/>
          <w:u w:val="single"/>
        </w:rPr>
        <w:t>5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46DF7E69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E377B3">
        <w:rPr>
          <w:rFonts w:ascii="Arial" w:hAnsi="Arial" w:cs="Arial"/>
          <w:sz w:val="24"/>
          <w:szCs w:val="24"/>
        </w:rPr>
        <w:t>7</w:t>
      </w:r>
      <w:r w:rsidR="00005B66">
        <w:rPr>
          <w:rFonts w:ascii="Arial" w:hAnsi="Arial" w:cs="Arial"/>
          <w:sz w:val="24"/>
          <w:szCs w:val="24"/>
        </w:rPr>
        <w:t>4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E377B3">
        <w:rPr>
          <w:rFonts w:ascii="Arial" w:hAnsi="Arial" w:cs="Arial"/>
          <w:sz w:val="24"/>
          <w:szCs w:val="24"/>
        </w:rPr>
        <w:t xml:space="preserve"> </w:t>
      </w:r>
      <w:r w:rsidR="00005B66">
        <w:rPr>
          <w:rFonts w:ascii="Arial" w:hAnsi="Arial" w:cs="Arial"/>
          <w:sz w:val="24"/>
          <w:szCs w:val="24"/>
        </w:rPr>
        <w:t>MSU HAND LAB CORRIDOR</w:t>
      </w:r>
      <w:r w:rsidR="006C63C5">
        <w:rPr>
          <w:rFonts w:ascii="Arial" w:hAnsi="Arial" w:cs="Arial"/>
          <w:sz w:val="24"/>
          <w:szCs w:val="24"/>
        </w:rPr>
        <w:t xml:space="preserve"> 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40F2E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2023-05-31T20:48:00Z</dcterms:created>
  <dcterms:modified xsi:type="dcterms:W3CDTF">2023-05-31T20:48:00Z</dcterms:modified>
</cp:coreProperties>
</file>