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21C5" w14:textId="77777777" w:rsidR="00EF6B58" w:rsidRPr="001C5620" w:rsidRDefault="00EF6B58" w:rsidP="00EF6B58">
      <w:pPr>
        <w:pStyle w:val="STSectTitle"/>
        <w:rPr>
          <w:snapToGrid/>
        </w:rPr>
      </w:pPr>
      <w:bookmarkStart w:id="0" w:name="_Hlk103255529"/>
      <w:r w:rsidRPr="001C5620">
        <w:t>ADVERTISEMENT FOR BID</w:t>
      </w:r>
    </w:p>
    <w:p w14:paraId="75E17AD9" w14:textId="56CAA9E6" w:rsidR="00C10F26" w:rsidRDefault="00EF6B58" w:rsidP="00C10F26">
      <w:pPr>
        <w:ind w:firstLine="720"/>
        <w:jc w:val="both"/>
        <w:rPr>
          <w:szCs w:val="22"/>
        </w:rPr>
      </w:pPr>
      <w:bookmarkStart w:id="1" w:name="_Hlk71527427"/>
      <w:r w:rsidRPr="001C5620">
        <w:rPr>
          <w:szCs w:val="22"/>
        </w:rPr>
        <w:t xml:space="preserve">The City of Natchez will receive sealed bids for the </w:t>
      </w:r>
      <w:r w:rsidR="00742546">
        <w:rPr>
          <w:szCs w:val="22"/>
        </w:rPr>
        <w:t>Duncan Park Tennis Court Expansion</w:t>
      </w:r>
      <w:r w:rsidRPr="001C5620">
        <w:rPr>
          <w:szCs w:val="22"/>
        </w:rPr>
        <w:t xml:space="preserve"> in the Office of the City Clerk, 124 South Pearl Street, Natchez, MS 39120, </w:t>
      </w:r>
      <w:r w:rsidRPr="00CD1744">
        <w:rPr>
          <w:szCs w:val="22"/>
        </w:rPr>
        <w:t xml:space="preserve">until </w:t>
      </w:r>
      <w:r w:rsidRPr="00615132">
        <w:rPr>
          <w:b/>
          <w:bCs/>
          <w:szCs w:val="22"/>
        </w:rPr>
        <w:t xml:space="preserve">2:00 p.m. CST on </w:t>
      </w:r>
      <w:r w:rsidR="0008545F">
        <w:rPr>
          <w:b/>
          <w:bCs/>
          <w:szCs w:val="22"/>
        </w:rPr>
        <w:t>Monday, November 21</w:t>
      </w:r>
      <w:r w:rsidRPr="00615132">
        <w:rPr>
          <w:b/>
          <w:bCs/>
          <w:szCs w:val="22"/>
        </w:rPr>
        <w:t>, 2022</w:t>
      </w:r>
      <w:r w:rsidRPr="001C5620">
        <w:rPr>
          <w:szCs w:val="22"/>
        </w:rPr>
        <w:t xml:space="preserve">, with bids then publicly opened, read aloud, and thereafter taken under advisement until the next meeting of the Natchez Mayor and Board of Alderman. </w:t>
      </w:r>
    </w:p>
    <w:p w14:paraId="5187658E" w14:textId="755C2FD0" w:rsidR="00615132" w:rsidRPr="001C5620" w:rsidRDefault="00615132" w:rsidP="00C10F26">
      <w:pPr>
        <w:ind w:firstLine="720"/>
        <w:jc w:val="both"/>
        <w:rPr>
          <w:szCs w:val="22"/>
        </w:rPr>
      </w:pPr>
      <w:r>
        <w:rPr>
          <w:szCs w:val="22"/>
        </w:rPr>
        <w:t xml:space="preserve">A </w:t>
      </w:r>
      <w:r w:rsidRPr="00E63069">
        <w:rPr>
          <w:b/>
          <w:bCs/>
          <w:szCs w:val="22"/>
        </w:rPr>
        <w:t>Pre-Bid Conference</w:t>
      </w:r>
      <w:r>
        <w:rPr>
          <w:szCs w:val="22"/>
        </w:rPr>
        <w:t xml:space="preserve"> will be held at </w:t>
      </w:r>
      <w:r w:rsidR="00AF0B4C">
        <w:rPr>
          <w:szCs w:val="22"/>
        </w:rPr>
        <w:t xml:space="preserve">10:00 A.M. local time on Tuesday, November 1, </w:t>
      </w:r>
      <w:proofErr w:type="gramStart"/>
      <w:r w:rsidR="00AF0B4C">
        <w:rPr>
          <w:szCs w:val="22"/>
        </w:rPr>
        <w:t>2022</w:t>
      </w:r>
      <w:proofErr w:type="gramEnd"/>
      <w:r w:rsidR="00AF0B4C">
        <w:rPr>
          <w:szCs w:val="22"/>
        </w:rPr>
        <w:t xml:space="preserve"> </w:t>
      </w:r>
      <w:r>
        <w:rPr>
          <w:szCs w:val="22"/>
        </w:rPr>
        <w:t xml:space="preserve">local time on site at the Duncan Park Tennis </w:t>
      </w:r>
      <w:r w:rsidR="00AF0B4C">
        <w:rPr>
          <w:szCs w:val="22"/>
        </w:rPr>
        <w:t xml:space="preserve">Center, </w:t>
      </w:r>
      <w:r w:rsidR="00E63069">
        <w:rPr>
          <w:szCs w:val="22"/>
        </w:rPr>
        <w:t>57 Duncan Park Road, Natchez, MS 39120.</w:t>
      </w:r>
    </w:p>
    <w:p w14:paraId="078A08E6" w14:textId="4DD4A071" w:rsidR="00EF6B58" w:rsidRPr="00C10F26" w:rsidRDefault="00EF6B58" w:rsidP="00D7510A">
      <w:pPr>
        <w:ind w:firstLine="720"/>
        <w:jc w:val="both"/>
        <w:rPr>
          <w:snapToGrid/>
          <w:sz w:val="24"/>
          <w:szCs w:val="24"/>
        </w:rPr>
      </w:pPr>
      <w:r>
        <w:t xml:space="preserve">The funding for </w:t>
      </w:r>
      <w:r w:rsidR="00742546">
        <w:rPr>
          <w:szCs w:val="22"/>
        </w:rPr>
        <w:t>Duncan Park Tennis Court Expansion</w:t>
      </w:r>
      <w:r w:rsidR="00742546" w:rsidRPr="001C5620">
        <w:rPr>
          <w:szCs w:val="22"/>
        </w:rPr>
        <w:t xml:space="preserve"> </w:t>
      </w:r>
      <w:r w:rsidR="00A93651">
        <w:rPr>
          <w:szCs w:val="22"/>
        </w:rPr>
        <w:t xml:space="preserve">is primarily being funded by a </w:t>
      </w:r>
      <w:r>
        <w:t>2021 General Obligation Bond Issue for Parks &amp; Recreation</w:t>
      </w:r>
      <w:r w:rsidR="00A93651">
        <w:t>, with assistance from the United States Tennis Association.</w:t>
      </w:r>
    </w:p>
    <w:p w14:paraId="558416A0" w14:textId="6CA3425C" w:rsidR="00EF6B58" w:rsidRPr="001C5620" w:rsidRDefault="007B7B76" w:rsidP="00EF6B58">
      <w:pPr>
        <w:ind w:firstLine="720"/>
        <w:jc w:val="both"/>
        <w:rPr>
          <w:szCs w:val="22"/>
        </w:rPr>
      </w:pPr>
      <w:r>
        <w:rPr>
          <w:szCs w:val="22"/>
        </w:rPr>
        <w:t xml:space="preserve">Plans, </w:t>
      </w:r>
      <w:proofErr w:type="gramStart"/>
      <w:r>
        <w:rPr>
          <w:szCs w:val="22"/>
        </w:rPr>
        <w:t>specifications</w:t>
      </w:r>
      <w:proofErr w:type="gramEnd"/>
      <w:r>
        <w:rPr>
          <w:szCs w:val="22"/>
        </w:rPr>
        <w:t xml:space="preserve"> and contract documents may be examined without charge in the Office of the City Clerk. </w:t>
      </w:r>
      <w:r w:rsidRPr="00E63069">
        <w:rPr>
          <w:b/>
          <w:bCs/>
          <w:szCs w:val="22"/>
        </w:rPr>
        <w:t>To obtain a set of c</w:t>
      </w:r>
      <w:r w:rsidR="00EF6B58" w:rsidRPr="00E63069">
        <w:rPr>
          <w:b/>
          <w:bCs/>
          <w:szCs w:val="22"/>
        </w:rPr>
        <w:t>ontract documents</w:t>
      </w:r>
      <w:r w:rsidRPr="00E63069">
        <w:rPr>
          <w:b/>
          <w:bCs/>
          <w:szCs w:val="22"/>
        </w:rPr>
        <w:t>, contact A&amp;M Engineering, LLC</w:t>
      </w:r>
      <w:r w:rsidR="00422B38">
        <w:rPr>
          <w:b/>
          <w:bCs/>
          <w:szCs w:val="22"/>
        </w:rPr>
        <w:t xml:space="preserve"> by email: </w:t>
      </w:r>
      <w:hyperlink r:id="rId4" w:history="1">
        <w:r w:rsidR="00422B38" w:rsidRPr="007A532D">
          <w:rPr>
            <w:rStyle w:val="Hyperlink"/>
            <w:b/>
            <w:bCs/>
            <w:szCs w:val="22"/>
          </w:rPr>
          <w:t>jaredmonceaux@hotmail.com</w:t>
        </w:r>
      </w:hyperlink>
      <w:r w:rsidR="00422B38">
        <w:rPr>
          <w:b/>
          <w:bCs/>
          <w:szCs w:val="22"/>
        </w:rPr>
        <w:t xml:space="preserve"> or by phone: 337-501-7108, address: 129 Turkey Creek Rd, Natchez, MS 39120, </w:t>
      </w:r>
      <w:r w:rsidR="00EF6B58" w:rsidRPr="001C5620">
        <w:rPr>
          <w:szCs w:val="22"/>
        </w:rPr>
        <w:t xml:space="preserve">upon deposit of </w:t>
      </w:r>
      <w:r w:rsidR="00EF6B58" w:rsidRPr="001C5620">
        <w:rPr>
          <w:bCs/>
          <w:szCs w:val="22"/>
          <w:vertAlign w:val="superscript"/>
        </w:rPr>
        <w:t>$</w:t>
      </w:r>
      <w:r w:rsidR="00EF6B58" w:rsidRPr="001C5620">
        <w:rPr>
          <w:bCs/>
          <w:szCs w:val="22"/>
        </w:rPr>
        <w:t>100.00 per set.</w:t>
      </w:r>
      <w:r w:rsidR="00EF6B58" w:rsidRPr="001C5620">
        <w:rPr>
          <w:szCs w:val="22"/>
        </w:rPr>
        <w:t xml:space="preserve"> </w:t>
      </w:r>
      <w:r w:rsidR="003C4ACA">
        <w:rPr>
          <w:szCs w:val="22"/>
        </w:rPr>
        <w:t>If mailed, an additional charge of $50.00 is added to handle shipping charges.</w:t>
      </w:r>
      <w:r w:rsidR="00EF6B58" w:rsidRPr="001C5620">
        <w:rPr>
          <w:szCs w:val="22"/>
        </w:rPr>
        <w:t xml:space="preserve"> Official bid documents can be downloaded at </w:t>
      </w:r>
      <w:hyperlink r:id="rId5" w:history="1">
        <w:r w:rsidR="003C4ACA" w:rsidRPr="00234AAC">
          <w:rPr>
            <w:rStyle w:val="Hyperlink"/>
            <w:szCs w:val="22"/>
          </w:rPr>
          <w:t>www.centralbidding.com</w:t>
        </w:r>
      </w:hyperlink>
      <w:r w:rsidR="00EF6B58" w:rsidRPr="001C5620">
        <w:rPr>
          <w:szCs w:val="22"/>
        </w:rPr>
        <w:t xml:space="preserve">.  Electronic bids can be submitted at </w:t>
      </w:r>
      <w:hyperlink r:id="rId6" w:history="1">
        <w:r w:rsidR="00EF6B58" w:rsidRPr="001C5620">
          <w:rPr>
            <w:rStyle w:val="Hyperlink"/>
            <w:szCs w:val="22"/>
          </w:rPr>
          <w:t>www.centralbidding.com</w:t>
        </w:r>
      </w:hyperlink>
      <w:r w:rsidR="00EF6B58" w:rsidRPr="001C5620">
        <w:rPr>
          <w:szCs w:val="22"/>
        </w:rPr>
        <w:t xml:space="preserve">. For any questions regarding the electronic bidding process, please contact Central Bidding at 225-810-4814 or </w:t>
      </w:r>
      <w:hyperlink r:id="rId7" w:history="1">
        <w:r w:rsidR="00EF6B58" w:rsidRPr="001C5620">
          <w:rPr>
            <w:rStyle w:val="Hyperlink"/>
            <w:szCs w:val="22"/>
          </w:rPr>
          <w:t>support@centralbidding.com</w:t>
        </w:r>
      </w:hyperlink>
      <w:r w:rsidR="00EF6B58" w:rsidRPr="001C5620">
        <w:rPr>
          <w:szCs w:val="22"/>
        </w:rPr>
        <w:t xml:space="preserve">.  </w:t>
      </w:r>
    </w:p>
    <w:p w14:paraId="4764E55F" w14:textId="06E16080" w:rsidR="00EF6B58" w:rsidRPr="001C5620" w:rsidRDefault="00BB1726" w:rsidP="00D61B1B">
      <w:pPr>
        <w:ind w:firstLine="720"/>
        <w:jc w:val="both"/>
        <w:rPr>
          <w:szCs w:val="22"/>
        </w:rPr>
      </w:pPr>
      <w:r>
        <w:rPr>
          <w:szCs w:val="22"/>
        </w:rPr>
        <w:t xml:space="preserve">A certified check or bid bond for </w:t>
      </w:r>
      <w:r w:rsidRPr="00BB1726">
        <w:rPr>
          <w:bCs/>
          <w:szCs w:val="22"/>
        </w:rPr>
        <w:t>5%</w:t>
      </w:r>
      <w:r>
        <w:rPr>
          <w:b/>
          <w:sz w:val="28"/>
          <w:szCs w:val="28"/>
        </w:rPr>
        <w:t xml:space="preserve"> </w:t>
      </w:r>
      <w:r>
        <w:rPr>
          <w:szCs w:val="22"/>
        </w:rPr>
        <w:t>of the total Bid, payable to the</w:t>
      </w:r>
      <w:r>
        <w:rPr>
          <w:szCs w:val="22"/>
          <w:u w:val="single"/>
        </w:rPr>
        <w:t xml:space="preserve"> City of Natchez</w:t>
      </w:r>
      <w:r>
        <w:rPr>
          <w:szCs w:val="22"/>
        </w:rPr>
        <w:t xml:space="preserve"> must accompany each bid exceeding $</w:t>
      </w:r>
      <w:r w:rsidR="00A93651">
        <w:rPr>
          <w:szCs w:val="22"/>
        </w:rPr>
        <w:t>50</w:t>
      </w:r>
      <w:r>
        <w:rPr>
          <w:szCs w:val="22"/>
        </w:rPr>
        <w:t>,000.00.   Bidders are hereby notified that any proposal accompanied by letters qualifying in any manner, the condition under which the proposals are tendered, will be considered an irregular bid and such proposals will not be considered in making the award.</w:t>
      </w:r>
      <w:r w:rsidR="00D61B1B">
        <w:rPr>
          <w:szCs w:val="22"/>
        </w:rPr>
        <w:t xml:space="preserve"> </w:t>
      </w:r>
      <w:r w:rsidR="00EF6B58" w:rsidRPr="001C5620">
        <w:rPr>
          <w:szCs w:val="22"/>
        </w:rPr>
        <w:t xml:space="preserve">Licensing and other certification of qualifications will be required as specified in the contract documents.  Where applicable, the foregoing certificate number must be indicated on the exterior of the sealed bid envelope before it will be opened.  </w:t>
      </w:r>
    </w:p>
    <w:p w14:paraId="04C040E9" w14:textId="77777777" w:rsidR="00EF6B58" w:rsidRPr="001C5620" w:rsidRDefault="00EF6B58" w:rsidP="00EF6B58">
      <w:pPr>
        <w:pStyle w:val="Document1"/>
        <w:keepNext w:val="0"/>
        <w:keepLines w:val="0"/>
        <w:tabs>
          <w:tab w:val="clear" w:pos="-720"/>
          <w:tab w:val="left" w:pos="720"/>
        </w:tabs>
        <w:suppressAutoHyphens w:val="0"/>
        <w:spacing w:line="240" w:lineRule="auto"/>
        <w:ind w:firstLine="720"/>
        <w:jc w:val="both"/>
        <w:rPr>
          <w:rFonts w:ascii="Times New Roman" w:hAnsi="Times New Roman"/>
          <w:sz w:val="22"/>
          <w:szCs w:val="22"/>
        </w:rPr>
      </w:pPr>
      <w:r w:rsidRPr="001C5620">
        <w:rPr>
          <w:rFonts w:ascii="Times New Roman" w:hAnsi="Times New Roman"/>
          <w:sz w:val="22"/>
          <w:szCs w:val="22"/>
        </w:rPr>
        <w:t>Bids for this work will be accepted only under the name of the Bidder to whom the Contract Documents and Addenda, if any, have been issued by the Architect.  Bids received by bidders to whom the Contract Documents were not issued by the Architect will be returned unopened.</w:t>
      </w:r>
    </w:p>
    <w:p w14:paraId="5E86E47D" w14:textId="77777777" w:rsidR="00EF6B58" w:rsidRPr="001C5620" w:rsidRDefault="00EF6B58" w:rsidP="00EF6B58">
      <w:pPr>
        <w:pStyle w:val="Document1"/>
        <w:keepNext w:val="0"/>
        <w:keepLines w:val="0"/>
        <w:tabs>
          <w:tab w:val="clear" w:pos="-720"/>
          <w:tab w:val="left" w:pos="720"/>
        </w:tabs>
        <w:suppressAutoHyphens w:val="0"/>
        <w:spacing w:line="240" w:lineRule="auto"/>
        <w:ind w:firstLine="720"/>
        <w:jc w:val="both"/>
        <w:rPr>
          <w:rFonts w:ascii="Times New Roman" w:hAnsi="Times New Roman"/>
          <w:sz w:val="22"/>
          <w:szCs w:val="22"/>
        </w:rPr>
      </w:pPr>
      <w:r w:rsidRPr="001C5620">
        <w:rPr>
          <w:rFonts w:ascii="Times New Roman" w:hAnsi="Times New Roman"/>
          <w:sz w:val="22"/>
          <w:szCs w:val="22"/>
        </w:rPr>
        <w:t xml:space="preserve">State law requires a non-resident bidder to 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 </w:t>
      </w:r>
    </w:p>
    <w:p w14:paraId="77F871F0" w14:textId="77777777" w:rsidR="00EF6B58" w:rsidRPr="001C5620" w:rsidRDefault="00EF6B58" w:rsidP="00EF6B58">
      <w:pPr>
        <w:ind w:left="720"/>
        <w:jc w:val="both"/>
        <w:rPr>
          <w:szCs w:val="22"/>
        </w:rPr>
      </w:pPr>
      <w:r w:rsidRPr="001C5620">
        <w:rPr>
          <w:szCs w:val="22"/>
        </w:rPr>
        <w:t>All bids submitted must comply with Section 31-3-21 of the Mississippi Code of 1972.</w:t>
      </w:r>
    </w:p>
    <w:p w14:paraId="1137FEEC" w14:textId="4ECDB8C3" w:rsidR="00EF6B58" w:rsidRPr="001C5620" w:rsidRDefault="00EF6B58" w:rsidP="00EF6B58">
      <w:pPr>
        <w:ind w:firstLine="720"/>
        <w:jc w:val="both"/>
        <w:rPr>
          <w:szCs w:val="22"/>
        </w:rPr>
      </w:pPr>
      <w:r w:rsidRPr="001C5620">
        <w:rPr>
          <w:szCs w:val="22"/>
        </w:rPr>
        <w:t xml:space="preserve">Bids may be withheld by the Owner for a period not to exceed </w:t>
      </w:r>
      <w:r w:rsidR="00E63069">
        <w:rPr>
          <w:szCs w:val="22"/>
        </w:rPr>
        <w:t xml:space="preserve">sixty </w:t>
      </w:r>
      <w:r w:rsidRPr="001C5620">
        <w:rPr>
          <w:szCs w:val="22"/>
        </w:rPr>
        <w:t>(</w:t>
      </w:r>
      <w:r w:rsidR="00E63069">
        <w:rPr>
          <w:szCs w:val="22"/>
        </w:rPr>
        <w:t>60</w:t>
      </w:r>
      <w:r w:rsidRPr="001C5620">
        <w:rPr>
          <w:szCs w:val="22"/>
        </w:rPr>
        <w:t>) days from the date of the opening of the bids for the purpose of bid review and investigation of the bidder's qualifications, prior to award of the contract.</w:t>
      </w:r>
    </w:p>
    <w:p w14:paraId="2C3B6B98" w14:textId="77777777" w:rsidR="00EF6B58" w:rsidRPr="001C5620" w:rsidRDefault="00EF6B58" w:rsidP="00EF6B58">
      <w:pPr>
        <w:pStyle w:val="NoSpacing"/>
        <w:ind w:firstLine="720"/>
        <w:jc w:val="both"/>
        <w:rPr>
          <w:rFonts w:ascii="Times New Roman" w:hAnsi="Times New Roman"/>
        </w:rPr>
      </w:pPr>
      <w:r w:rsidRPr="001C5620">
        <w:rPr>
          <w:rFonts w:ascii="Times New Roman" w:hAnsi="Times New Roman"/>
        </w:rPr>
        <w:t>The Owner reserves the right to reject any and all bids, to waive any informalities, to negotiate with the lowest and best bidder to reduce the bid price to come within the funds allocated for the work, to reduce the job in order to stay within available funding or as desirable in the discretion of the Natchez Mayor and Board of Alderman, and to accept bids by classes and/or groups, if applicable, all as set forth and in accordance with applicable</w:t>
      </w:r>
    </w:p>
    <w:p w14:paraId="7E9B611C" w14:textId="77777777" w:rsidR="00EF6B58" w:rsidRPr="001C5620" w:rsidRDefault="00EF6B58" w:rsidP="00EF6B58">
      <w:pPr>
        <w:jc w:val="both"/>
        <w:rPr>
          <w:szCs w:val="22"/>
        </w:rPr>
      </w:pPr>
    </w:p>
    <w:p w14:paraId="29E96689" w14:textId="77777777" w:rsidR="00EF6B58" w:rsidRPr="001C5620" w:rsidRDefault="00EF6B58" w:rsidP="00EF6B58">
      <w:pPr>
        <w:jc w:val="both"/>
        <w:rPr>
          <w:szCs w:val="22"/>
        </w:rPr>
      </w:pPr>
      <w:r w:rsidRPr="001C5620">
        <w:rPr>
          <w:szCs w:val="22"/>
        </w:rPr>
        <w:t>Dan M. Gibson, Mayor</w:t>
      </w:r>
    </w:p>
    <w:p w14:paraId="28060834" w14:textId="009B9B89" w:rsidR="00A93651" w:rsidRPr="001C5620" w:rsidRDefault="00A93651" w:rsidP="00EF6B58">
      <w:pPr>
        <w:jc w:val="both"/>
        <w:rPr>
          <w:szCs w:val="22"/>
        </w:rPr>
      </w:pPr>
      <w:r>
        <w:rPr>
          <w:szCs w:val="22"/>
        </w:rPr>
        <w:t>Megan McKenzie</w:t>
      </w:r>
      <w:r w:rsidR="00E63069">
        <w:rPr>
          <w:szCs w:val="22"/>
        </w:rPr>
        <w:t xml:space="preserve">, </w:t>
      </w:r>
      <w:r>
        <w:rPr>
          <w:szCs w:val="22"/>
        </w:rPr>
        <w:t>City Clerk</w:t>
      </w:r>
    </w:p>
    <w:p w14:paraId="3984F006" w14:textId="6CAA988E" w:rsidR="00EF6B58" w:rsidRDefault="00EF6B58" w:rsidP="00EF6B58">
      <w:pPr>
        <w:jc w:val="both"/>
        <w:rPr>
          <w:szCs w:val="22"/>
        </w:rPr>
      </w:pPr>
    </w:p>
    <w:p w14:paraId="3BF8DA71" w14:textId="0E05037C" w:rsidR="00EF6B58" w:rsidRDefault="00EF6B58" w:rsidP="00EF6B58">
      <w:pPr>
        <w:tabs>
          <w:tab w:val="left" w:pos="-1440"/>
        </w:tabs>
        <w:ind w:left="2880" w:hanging="2880"/>
        <w:jc w:val="both"/>
        <w:rPr>
          <w:szCs w:val="22"/>
        </w:rPr>
      </w:pPr>
      <w:r w:rsidRPr="001C5620">
        <w:rPr>
          <w:szCs w:val="22"/>
        </w:rPr>
        <w:t xml:space="preserve">Publish Dates: </w:t>
      </w:r>
      <w:bookmarkEnd w:id="1"/>
      <w:r w:rsidR="00894A15">
        <w:rPr>
          <w:szCs w:val="22"/>
        </w:rPr>
        <w:t>October 16, 2022</w:t>
      </w:r>
    </w:p>
    <w:p w14:paraId="71636178" w14:textId="1F43E1E0" w:rsidR="00894A15" w:rsidRPr="001C5620" w:rsidRDefault="00894A15" w:rsidP="00EF6B58">
      <w:pPr>
        <w:tabs>
          <w:tab w:val="left" w:pos="-1440"/>
        </w:tabs>
        <w:ind w:left="2880" w:hanging="2880"/>
        <w:jc w:val="both"/>
        <w:rPr>
          <w:szCs w:val="22"/>
        </w:rPr>
      </w:pPr>
      <w:r>
        <w:rPr>
          <w:szCs w:val="22"/>
        </w:rPr>
        <w:t xml:space="preserve">                        October 23, 2022</w:t>
      </w:r>
    </w:p>
    <w:bookmarkEnd w:id="0"/>
    <w:p w14:paraId="50CC2A98" w14:textId="77777777" w:rsidR="00EF6B58" w:rsidRDefault="00EF6B58"/>
    <w:sectPr w:rsidR="00EF6B58" w:rsidSect="007A324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58"/>
    <w:rsid w:val="0008545F"/>
    <w:rsid w:val="001B5978"/>
    <w:rsid w:val="003C4ACA"/>
    <w:rsid w:val="00422B38"/>
    <w:rsid w:val="00615132"/>
    <w:rsid w:val="00742546"/>
    <w:rsid w:val="007A3242"/>
    <w:rsid w:val="007B7B76"/>
    <w:rsid w:val="00894A15"/>
    <w:rsid w:val="0096069C"/>
    <w:rsid w:val="00A93651"/>
    <w:rsid w:val="00AF0B4C"/>
    <w:rsid w:val="00BB1726"/>
    <w:rsid w:val="00C10F26"/>
    <w:rsid w:val="00D0322F"/>
    <w:rsid w:val="00D61B1B"/>
    <w:rsid w:val="00D7510A"/>
    <w:rsid w:val="00E63069"/>
    <w:rsid w:val="00E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A63D"/>
  <w15:chartTrackingRefBased/>
  <w15:docId w15:val="{D0343124-95AA-4D6C-9F94-A9ACD996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58"/>
    <w:pPr>
      <w:widowControl w:val="0"/>
      <w:spacing w:after="0" w:line="240" w:lineRule="auto"/>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SectTitle">
    <w:name w:val="STSectTitle"/>
    <w:basedOn w:val="Normal"/>
    <w:next w:val="Normal"/>
    <w:rsid w:val="00EF6B58"/>
    <w:pPr>
      <w:spacing w:before="240"/>
      <w:jc w:val="center"/>
    </w:pPr>
  </w:style>
  <w:style w:type="character" w:styleId="Hyperlink">
    <w:name w:val="Hyperlink"/>
    <w:rsid w:val="00EF6B58"/>
    <w:rPr>
      <w:color w:val="0000FF"/>
      <w:u w:val="single"/>
    </w:rPr>
  </w:style>
  <w:style w:type="paragraph" w:styleId="NoSpacing">
    <w:name w:val="No Spacing"/>
    <w:uiPriority w:val="1"/>
    <w:qFormat/>
    <w:rsid w:val="00EF6B58"/>
    <w:pPr>
      <w:spacing w:after="0" w:line="240" w:lineRule="auto"/>
    </w:pPr>
    <w:rPr>
      <w:rFonts w:ascii="Calibri" w:eastAsia="Calibri" w:hAnsi="Calibri" w:cs="Times New Roman"/>
    </w:rPr>
  </w:style>
  <w:style w:type="paragraph" w:customStyle="1" w:styleId="Document1">
    <w:name w:val="Document 1"/>
    <w:rsid w:val="00EF6B58"/>
    <w:pPr>
      <w:keepNext/>
      <w:keepLines/>
      <w:widowControl w:val="0"/>
      <w:tabs>
        <w:tab w:val="left" w:pos="-720"/>
      </w:tabs>
      <w:suppressAutoHyphens/>
      <w:autoSpaceDE w:val="0"/>
      <w:autoSpaceDN w:val="0"/>
      <w:adjustRightInd w:val="0"/>
      <w:spacing w:after="0" w:line="240" w:lineRule="atLeast"/>
    </w:pPr>
    <w:rPr>
      <w:rFonts w:ascii="Courier" w:eastAsia="Times New Roman" w:hAnsi="Courier" w:cs="Times New Roman"/>
      <w:sz w:val="24"/>
      <w:szCs w:val="24"/>
    </w:rPr>
  </w:style>
  <w:style w:type="character" w:styleId="UnresolvedMention">
    <w:name w:val="Unresolved Mention"/>
    <w:basedOn w:val="DefaultParagraphFont"/>
    <w:uiPriority w:val="99"/>
    <w:semiHidden/>
    <w:unhideWhenUsed/>
    <w:rsid w:val="003C4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1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mailto:jaredmonceaux@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Cacynthia Patterson</cp:lastModifiedBy>
  <cp:revision>2</cp:revision>
  <cp:lastPrinted>2022-10-12T21:31:00Z</cp:lastPrinted>
  <dcterms:created xsi:type="dcterms:W3CDTF">2022-10-13T13:32:00Z</dcterms:created>
  <dcterms:modified xsi:type="dcterms:W3CDTF">2022-10-13T13:32:00Z</dcterms:modified>
</cp:coreProperties>
</file>