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EE4B" w14:textId="77777777" w:rsidR="00A5530F" w:rsidRDefault="00A5530F" w:rsidP="00A5530F">
      <w:pPr>
        <w:spacing w:before="90" w:line="247" w:lineRule="auto"/>
        <w:ind w:left="3973" w:right="4536"/>
        <w:jc w:val="center"/>
        <w:rPr>
          <w:b/>
          <w:sz w:val="19"/>
        </w:rPr>
      </w:pPr>
      <w:r>
        <w:rPr>
          <w:b/>
          <w:sz w:val="24"/>
        </w:rPr>
        <w:t>S</w:t>
      </w:r>
      <w:r>
        <w:rPr>
          <w:b/>
          <w:sz w:val="19"/>
        </w:rPr>
        <w:t xml:space="preserve">ECTION </w:t>
      </w:r>
      <w:r>
        <w:rPr>
          <w:b/>
          <w:sz w:val="24"/>
        </w:rPr>
        <w:t>01000 A</w:t>
      </w:r>
      <w:r>
        <w:rPr>
          <w:b/>
          <w:sz w:val="19"/>
        </w:rPr>
        <w:t xml:space="preserve">DVERTISEMENT FOR </w:t>
      </w:r>
      <w:r>
        <w:rPr>
          <w:b/>
          <w:sz w:val="24"/>
        </w:rPr>
        <w:t>B</w:t>
      </w:r>
      <w:r>
        <w:rPr>
          <w:b/>
          <w:sz w:val="19"/>
        </w:rPr>
        <w:t>IDS</w:t>
      </w:r>
    </w:p>
    <w:p w14:paraId="65407A0D" w14:textId="77777777" w:rsidR="00A5530F" w:rsidRDefault="00A5530F" w:rsidP="00A5530F">
      <w:pPr>
        <w:spacing w:before="3"/>
        <w:rPr>
          <w:b/>
          <w:sz w:val="24"/>
        </w:rPr>
      </w:pPr>
    </w:p>
    <w:p w14:paraId="75973783" w14:textId="77777777" w:rsidR="00A5530F" w:rsidRDefault="00A5530F" w:rsidP="00A5530F">
      <w:pPr>
        <w:spacing w:line="247" w:lineRule="auto"/>
        <w:ind w:left="3548" w:right="3561" w:firstLine="268"/>
        <w:rPr>
          <w:b/>
          <w:sz w:val="19"/>
        </w:rPr>
      </w:pPr>
      <w:r>
        <w:rPr>
          <w:b/>
          <w:sz w:val="24"/>
        </w:rPr>
        <w:t>M</w:t>
      </w:r>
      <w:r>
        <w:rPr>
          <w:b/>
          <w:sz w:val="19"/>
        </w:rPr>
        <w:t xml:space="preserve">ATERIALS </w:t>
      </w:r>
      <w:r>
        <w:rPr>
          <w:b/>
          <w:sz w:val="24"/>
        </w:rPr>
        <w:t>C</w:t>
      </w:r>
      <w:r>
        <w:rPr>
          <w:b/>
          <w:sz w:val="19"/>
        </w:rPr>
        <w:t xml:space="preserve">ONTRACT </w:t>
      </w:r>
      <w:r>
        <w:rPr>
          <w:b/>
          <w:sz w:val="24"/>
        </w:rPr>
        <w:t>O</w:t>
      </w:r>
      <w:r>
        <w:rPr>
          <w:b/>
          <w:sz w:val="19"/>
        </w:rPr>
        <w:t xml:space="preserve">NLY </w:t>
      </w:r>
      <w:r>
        <w:rPr>
          <w:b/>
          <w:sz w:val="24"/>
        </w:rPr>
        <w:t>U</w:t>
      </w:r>
      <w:r>
        <w:rPr>
          <w:b/>
          <w:sz w:val="19"/>
        </w:rPr>
        <w:t xml:space="preserve">TILITY </w:t>
      </w:r>
      <w:r>
        <w:rPr>
          <w:b/>
          <w:sz w:val="24"/>
        </w:rPr>
        <w:t>M</w:t>
      </w:r>
      <w:r>
        <w:rPr>
          <w:b/>
          <w:sz w:val="19"/>
        </w:rPr>
        <w:t xml:space="preserve">ATERIAL </w:t>
      </w:r>
      <w:r>
        <w:rPr>
          <w:b/>
          <w:sz w:val="24"/>
        </w:rPr>
        <w:t>S</w:t>
      </w:r>
      <w:r>
        <w:rPr>
          <w:b/>
          <w:sz w:val="19"/>
        </w:rPr>
        <w:t xml:space="preserve">OURCE </w:t>
      </w:r>
      <w:r>
        <w:rPr>
          <w:b/>
          <w:sz w:val="24"/>
        </w:rPr>
        <w:t>S</w:t>
      </w:r>
      <w:r>
        <w:rPr>
          <w:b/>
          <w:sz w:val="19"/>
        </w:rPr>
        <w:t>UPPLY</w:t>
      </w:r>
    </w:p>
    <w:p w14:paraId="453980EB" w14:textId="77777777" w:rsidR="00A5530F" w:rsidRDefault="00A5530F" w:rsidP="00A5530F">
      <w:pPr>
        <w:spacing w:before="4"/>
        <w:rPr>
          <w:b/>
          <w:sz w:val="23"/>
        </w:rPr>
      </w:pPr>
    </w:p>
    <w:p w14:paraId="4A13999A" w14:textId="77777777" w:rsidR="00A5530F" w:rsidRDefault="00A5530F" w:rsidP="00A5530F">
      <w:pPr>
        <w:ind w:left="640"/>
      </w:pPr>
      <w:bookmarkStart w:id="0" w:name="Sealed_bids_will_be_received_by_the_Jack"/>
      <w:bookmarkEnd w:id="0"/>
      <w:r>
        <w:t>Sealed bids will be received by the Jackson County Utility Authority until 1:00 P.M. Local Time,</w:t>
      </w:r>
    </w:p>
    <w:p w14:paraId="6CF887CD" w14:textId="77777777" w:rsidR="00A5530F" w:rsidRDefault="00A5530F" w:rsidP="00A5530F">
      <w:pPr>
        <w:spacing w:before="4" w:line="244" w:lineRule="auto"/>
        <w:ind w:left="639" w:right="1039"/>
      </w:pPr>
      <w:r>
        <w:rPr>
          <w:b/>
        </w:rPr>
        <w:t>August 17, 2022</w:t>
      </w:r>
      <w:r>
        <w:t>, at the Jackson County Utility Authority located at 1225 Jackson Avenue, Pascagoula, MS 39567 for the purpose of purchasing materials (as specified) necessary for the proposed construction of utility improvements.</w:t>
      </w:r>
    </w:p>
    <w:p w14:paraId="157EC208" w14:textId="77777777" w:rsidR="00A5530F" w:rsidRDefault="00A5530F" w:rsidP="00A5530F">
      <w:pPr>
        <w:spacing w:before="2"/>
      </w:pPr>
    </w:p>
    <w:p w14:paraId="3AE65871" w14:textId="77777777" w:rsidR="00A5530F" w:rsidRDefault="00A5530F" w:rsidP="00A5530F">
      <w:pPr>
        <w:spacing w:line="244" w:lineRule="auto"/>
        <w:ind w:left="639" w:right="1039"/>
      </w:pPr>
      <w:r>
        <w:rPr>
          <w:spacing w:val="-3"/>
        </w:rPr>
        <w:t>This</w:t>
      </w:r>
      <w:r>
        <w:rPr>
          <w:spacing w:val="-14"/>
        </w:rPr>
        <w:t xml:space="preserve"> </w:t>
      </w:r>
      <w:r>
        <w:t>is</w:t>
      </w:r>
      <w:r>
        <w:rPr>
          <w:spacing w:val="-12"/>
        </w:rPr>
        <w:t xml:space="preserve"> </w:t>
      </w:r>
      <w:r>
        <w:t>a</w:t>
      </w:r>
      <w:r>
        <w:rPr>
          <w:spacing w:val="-15"/>
        </w:rPr>
        <w:t xml:space="preserve"> </w:t>
      </w:r>
      <w:r>
        <w:t>thirty</w:t>
      </w:r>
      <w:r>
        <w:rPr>
          <w:spacing w:val="-13"/>
        </w:rPr>
        <w:t xml:space="preserve"> </w:t>
      </w:r>
      <w:r>
        <w:t>six</w:t>
      </w:r>
      <w:r>
        <w:rPr>
          <w:spacing w:val="-13"/>
        </w:rPr>
        <w:t xml:space="preserve"> </w:t>
      </w:r>
      <w:r>
        <w:rPr>
          <w:spacing w:val="-3"/>
        </w:rPr>
        <w:t>(36)</w:t>
      </w:r>
      <w:r>
        <w:rPr>
          <w:spacing w:val="-14"/>
        </w:rPr>
        <w:t xml:space="preserve"> </w:t>
      </w:r>
      <w:r>
        <w:t>month</w:t>
      </w:r>
      <w:r>
        <w:rPr>
          <w:spacing w:val="-13"/>
        </w:rPr>
        <w:t xml:space="preserve"> </w:t>
      </w:r>
      <w:r>
        <w:t>source</w:t>
      </w:r>
      <w:r>
        <w:rPr>
          <w:spacing w:val="-11"/>
        </w:rPr>
        <w:t xml:space="preserve"> </w:t>
      </w:r>
      <w:r>
        <w:t>of</w:t>
      </w:r>
      <w:r>
        <w:rPr>
          <w:spacing w:val="-14"/>
        </w:rPr>
        <w:t xml:space="preserve"> </w:t>
      </w:r>
      <w:r>
        <w:t>supply</w:t>
      </w:r>
      <w:r>
        <w:rPr>
          <w:spacing w:val="-23"/>
        </w:rPr>
        <w:t xml:space="preserve"> </w:t>
      </w:r>
      <w:r>
        <w:t>TERM</w:t>
      </w:r>
      <w:r>
        <w:rPr>
          <w:spacing w:val="-22"/>
        </w:rPr>
        <w:t xml:space="preserve"> </w:t>
      </w:r>
      <w:r>
        <w:rPr>
          <w:spacing w:val="-3"/>
        </w:rPr>
        <w:t>BID</w:t>
      </w:r>
      <w:r>
        <w:rPr>
          <w:spacing w:val="-11"/>
        </w:rPr>
        <w:t xml:space="preserve"> </w:t>
      </w:r>
      <w:r>
        <w:t>for</w:t>
      </w:r>
      <w:r>
        <w:rPr>
          <w:spacing w:val="-14"/>
        </w:rPr>
        <w:t xml:space="preserve"> </w:t>
      </w:r>
      <w:r>
        <w:rPr>
          <w:spacing w:val="-5"/>
        </w:rPr>
        <w:t>materials</w:t>
      </w:r>
      <w:r>
        <w:rPr>
          <w:spacing w:val="-17"/>
        </w:rPr>
        <w:t xml:space="preserve"> </w:t>
      </w:r>
      <w:r>
        <w:t>to</w:t>
      </w:r>
      <w:r>
        <w:rPr>
          <w:spacing w:val="-15"/>
        </w:rPr>
        <w:t xml:space="preserve"> </w:t>
      </w:r>
      <w:r>
        <w:rPr>
          <w:spacing w:val="-5"/>
        </w:rPr>
        <w:t>construct</w:t>
      </w:r>
      <w:r>
        <w:rPr>
          <w:spacing w:val="-21"/>
        </w:rPr>
        <w:t xml:space="preserve"> </w:t>
      </w:r>
      <w:r>
        <w:rPr>
          <w:spacing w:val="-4"/>
        </w:rPr>
        <w:t>utility</w:t>
      </w:r>
      <w:r>
        <w:rPr>
          <w:spacing w:val="-31"/>
        </w:rPr>
        <w:t xml:space="preserve"> </w:t>
      </w:r>
      <w:r>
        <w:rPr>
          <w:spacing w:val="-5"/>
        </w:rPr>
        <w:t>improvements</w:t>
      </w:r>
      <w:r>
        <w:rPr>
          <w:spacing w:val="-24"/>
        </w:rPr>
        <w:t xml:space="preserve"> </w:t>
      </w:r>
      <w:r>
        <w:rPr>
          <w:spacing w:val="-5"/>
        </w:rPr>
        <w:t xml:space="preserve">and repairs. </w:t>
      </w:r>
      <w:r>
        <w:t>Materials listed in the bid are materials for sewer projects and may include items such as sanitary sewer pipe and other appurtenances, manholes, and casing pipe as indicated in the Bid Information and Specifications.</w:t>
      </w:r>
      <w:r>
        <w:rPr>
          <w:spacing w:val="35"/>
        </w:rPr>
        <w:t xml:space="preserve"> </w:t>
      </w:r>
      <w:r>
        <w:t>All</w:t>
      </w:r>
      <w:r>
        <w:rPr>
          <w:spacing w:val="-17"/>
        </w:rPr>
        <w:t xml:space="preserve"> </w:t>
      </w:r>
      <w:r>
        <w:t>Materials</w:t>
      </w:r>
      <w:r>
        <w:rPr>
          <w:spacing w:val="-15"/>
        </w:rPr>
        <w:t xml:space="preserve"> </w:t>
      </w:r>
      <w:r>
        <w:t>must</w:t>
      </w:r>
      <w:r>
        <w:rPr>
          <w:spacing w:val="-15"/>
        </w:rPr>
        <w:t xml:space="preserve"> </w:t>
      </w:r>
      <w:r>
        <w:t>be</w:t>
      </w:r>
      <w:r>
        <w:rPr>
          <w:spacing w:val="-18"/>
        </w:rPr>
        <w:t xml:space="preserve"> </w:t>
      </w:r>
      <w:r>
        <w:t>delivered</w:t>
      </w:r>
      <w:r>
        <w:rPr>
          <w:spacing w:val="-13"/>
        </w:rPr>
        <w:t xml:space="preserve"> </w:t>
      </w:r>
      <w:r>
        <w:t>Free</w:t>
      </w:r>
      <w:r>
        <w:rPr>
          <w:spacing w:val="-15"/>
        </w:rPr>
        <w:t xml:space="preserve"> </w:t>
      </w:r>
      <w:r>
        <w:t>on</w:t>
      </w:r>
      <w:r>
        <w:rPr>
          <w:spacing w:val="-18"/>
        </w:rPr>
        <w:t xml:space="preserve"> </w:t>
      </w:r>
      <w:r>
        <w:t>Board</w:t>
      </w:r>
      <w:r>
        <w:rPr>
          <w:spacing w:val="-16"/>
        </w:rPr>
        <w:t xml:space="preserve"> </w:t>
      </w:r>
      <w:r>
        <w:t>(F.O.B.)</w:t>
      </w:r>
      <w:r>
        <w:rPr>
          <w:spacing w:val="-16"/>
        </w:rPr>
        <w:t xml:space="preserve"> </w:t>
      </w:r>
      <w:r>
        <w:t>to</w:t>
      </w:r>
      <w:r>
        <w:rPr>
          <w:spacing w:val="-18"/>
        </w:rPr>
        <w:t xml:space="preserve"> </w:t>
      </w:r>
      <w:r>
        <w:t>the</w:t>
      </w:r>
      <w:r>
        <w:rPr>
          <w:spacing w:val="-18"/>
        </w:rPr>
        <w:t xml:space="preserve"> </w:t>
      </w:r>
      <w:r>
        <w:t>designated</w:t>
      </w:r>
      <w:r>
        <w:rPr>
          <w:spacing w:val="-16"/>
        </w:rPr>
        <w:t xml:space="preserve"> </w:t>
      </w:r>
      <w:r>
        <w:t>area</w:t>
      </w:r>
      <w:r>
        <w:rPr>
          <w:spacing w:val="-18"/>
        </w:rPr>
        <w:t xml:space="preserve"> </w:t>
      </w:r>
      <w:r>
        <w:t>listed</w:t>
      </w:r>
      <w:r>
        <w:rPr>
          <w:spacing w:val="-16"/>
        </w:rPr>
        <w:t xml:space="preserve"> </w:t>
      </w:r>
      <w:r>
        <w:t>on</w:t>
      </w:r>
      <w:r>
        <w:rPr>
          <w:spacing w:val="-16"/>
        </w:rPr>
        <w:t xml:space="preserve"> </w:t>
      </w:r>
      <w:r>
        <w:t>each Jackson County Utility Authority purchase</w:t>
      </w:r>
      <w:r>
        <w:rPr>
          <w:spacing w:val="-48"/>
        </w:rPr>
        <w:t xml:space="preserve"> </w:t>
      </w:r>
      <w:r>
        <w:t>order.</w:t>
      </w:r>
    </w:p>
    <w:p w14:paraId="31DBAEFC" w14:textId="77777777" w:rsidR="00A5530F" w:rsidRDefault="00A5530F" w:rsidP="00A5530F">
      <w:pPr>
        <w:spacing w:before="7"/>
        <w:rPr>
          <w:sz w:val="21"/>
        </w:rPr>
      </w:pPr>
    </w:p>
    <w:p w14:paraId="53D4BB68" w14:textId="77777777" w:rsidR="00A5530F" w:rsidRDefault="00A5530F" w:rsidP="00A5530F">
      <w:pPr>
        <w:spacing w:line="244" w:lineRule="auto"/>
        <w:ind w:left="640" w:right="1191"/>
      </w:pPr>
      <w:r>
        <w:t>Proposals shall be submitted in duplicate, sealed, and deposited with the Jackson County Utility Authority at 1225 Jackson Avenue, Pascagoula, MS 39567 prior to the time herein before designated.</w:t>
      </w:r>
    </w:p>
    <w:p w14:paraId="23267806" w14:textId="77777777" w:rsidR="00A5530F" w:rsidRDefault="00A5530F" w:rsidP="00A5530F">
      <w:pPr>
        <w:spacing w:before="10"/>
        <w:rPr>
          <w:sz w:val="21"/>
        </w:rPr>
      </w:pPr>
    </w:p>
    <w:p w14:paraId="15D73F98" w14:textId="77777777" w:rsidR="00A5530F" w:rsidRDefault="00A5530F" w:rsidP="00A5530F">
      <w:pPr>
        <w:ind w:left="640" w:right="1356"/>
      </w:pPr>
      <w:r>
        <w:t xml:space="preserve">The BID SCHEDULE may viewed utilizing the Mississippi Procurement Technical Assistance Program (MPTAP) website at </w:t>
      </w:r>
      <w:hyperlink r:id="rId6">
        <w:r>
          <w:rPr>
            <w:color w:val="0000FF"/>
            <w:u w:val="single" w:color="0000FF"/>
          </w:rPr>
          <w:t>https://mscpc.com/[mscpc.com</w:t>
        </w:r>
        <w:r>
          <w:t>]</w:t>
        </w:r>
      </w:hyperlink>
    </w:p>
    <w:p w14:paraId="7DAF73A5" w14:textId="77777777" w:rsidR="00A5530F" w:rsidRDefault="00A5530F" w:rsidP="00A5530F">
      <w:pPr>
        <w:ind w:left="640" w:right="1356"/>
      </w:pPr>
    </w:p>
    <w:p w14:paraId="4EF48171" w14:textId="77777777" w:rsidR="00A5530F" w:rsidRDefault="00A5530F" w:rsidP="00A5530F">
      <w:pPr>
        <w:ind w:left="639" w:right="1015"/>
      </w:pPr>
      <w:r>
        <w:t>Any contract awarded under this Invitation for Bids may be paid for in whole or in part with grant funding from the United States Department of the Treasury (“Treasury”) and the Mississippi Department of Environmental Quality (“MDEQ”) under the Resources and Ecosystems Sustainability, Tourist Opportunities, and Revived Economies of the Gulf Coast States Act of 2012 (RESTORE Act). Any contract resulting from this solicitation will be subject to the terms and conditions of the funding award, the RESTORE Act Financial Assistance Standard Terms and Conditions and Program-Specific Terms and Conditions, the Standard Sub-Award Terms and Conditions, the RESTORE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Notwithstanding the above, neither MDEQ nor Treasury, or any of their agents, representatives, or employees, is or will be a party to this Invitation for Bids or any resulting contract. Further, any contractor awarded a contract under this Invitation for Bids shall not be deemed to be an agent, representative, employee, or servant of MDEQ or Treasury.</w:t>
      </w:r>
    </w:p>
    <w:p w14:paraId="1516B9AC" w14:textId="77777777" w:rsidR="00A5530F" w:rsidRDefault="00A5530F" w:rsidP="00A5530F">
      <w:pPr>
        <w:spacing w:before="11"/>
        <w:rPr>
          <w:sz w:val="21"/>
        </w:rPr>
      </w:pPr>
    </w:p>
    <w:p w14:paraId="23DDCB5C" w14:textId="77777777" w:rsidR="00A5530F" w:rsidRDefault="00A5530F" w:rsidP="00A5530F">
      <w:pPr>
        <w:ind w:left="639" w:right="1083"/>
      </w:pPr>
      <w:r>
        <w:t>Minority and women’s business enterprises are solicited to bid on this contract as prime contractors and are encouraged to make inquiries regarding potential subcontracting opportunities and equipment, material and/or supply needs.</w:t>
      </w:r>
    </w:p>
    <w:p w14:paraId="0ECF5407" w14:textId="77777777" w:rsidR="00A5530F" w:rsidRDefault="00A5530F" w:rsidP="00A5530F">
      <w:pPr>
        <w:spacing w:before="3"/>
      </w:pPr>
    </w:p>
    <w:p w14:paraId="42D74E95" w14:textId="77777777" w:rsidR="00A5530F" w:rsidRDefault="00A5530F" w:rsidP="00A5530F">
      <w:pPr>
        <w:spacing w:line="244" w:lineRule="auto"/>
        <w:ind w:left="639" w:right="1096"/>
        <w:jc w:val="both"/>
      </w:pPr>
      <w:r>
        <w:t>Bid</w:t>
      </w:r>
      <w:r>
        <w:rPr>
          <w:spacing w:val="-7"/>
        </w:rPr>
        <w:t xml:space="preserve"> </w:t>
      </w:r>
      <w:r>
        <w:t>documents</w:t>
      </w:r>
      <w:r>
        <w:rPr>
          <w:spacing w:val="-6"/>
        </w:rPr>
        <w:t xml:space="preserve"> </w:t>
      </w:r>
      <w:r>
        <w:t>can</w:t>
      </w:r>
      <w:r>
        <w:rPr>
          <w:spacing w:val="-4"/>
        </w:rPr>
        <w:t xml:space="preserve"> </w:t>
      </w:r>
      <w:r>
        <w:t>be</w:t>
      </w:r>
      <w:r>
        <w:rPr>
          <w:spacing w:val="-7"/>
        </w:rPr>
        <w:t xml:space="preserve"> </w:t>
      </w:r>
      <w:r>
        <w:t>downloaded</w:t>
      </w:r>
      <w:r>
        <w:rPr>
          <w:spacing w:val="-4"/>
        </w:rPr>
        <w:t xml:space="preserve"> </w:t>
      </w:r>
      <w:r>
        <w:t>from</w:t>
      </w:r>
      <w:r>
        <w:rPr>
          <w:spacing w:val="-8"/>
        </w:rPr>
        <w:t xml:space="preserve"> </w:t>
      </w:r>
      <w:r>
        <w:t>Central</w:t>
      </w:r>
      <w:r>
        <w:rPr>
          <w:spacing w:val="-5"/>
        </w:rPr>
        <w:t xml:space="preserve"> </w:t>
      </w:r>
      <w:r>
        <w:t>Bidding</w:t>
      </w:r>
      <w:r>
        <w:rPr>
          <w:spacing w:val="-8"/>
        </w:rPr>
        <w:t xml:space="preserve"> </w:t>
      </w:r>
      <w:r>
        <w:t>at</w:t>
      </w:r>
      <w:r>
        <w:rPr>
          <w:spacing w:val="-4"/>
        </w:rPr>
        <w:t xml:space="preserve"> </w:t>
      </w:r>
      <w:hyperlink r:id="rId7">
        <w:r>
          <w:t>WWW.CENTRALBIDDING.COM.</w:t>
        </w:r>
        <w:r>
          <w:rPr>
            <w:spacing w:val="-5"/>
          </w:rPr>
          <w:t xml:space="preserve"> </w:t>
        </w:r>
        <w:r>
          <w:t>E</w:t>
        </w:r>
      </w:hyperlink>
      <w:r>
        <w:t xml:space="preserve">lectronic bids can be submitted at </w:t>
      </w:r>
      <w:hyperlink r:id="rId8">
        <w:r>
          <w:t>www.centralbidding.com.</w:t>
        </w:r>
      </w:hyperlink>
      <w:r>
        <w:t xml:space="preserve"> For any questions relating to the electronic bidding process, please call Central Bidding at</w:t>
      </w:r>
      <w:r>
        <w:rPr>
          <w:spacing w:val="-21"/>
        </w:rPr>
        <w:t xml:space="preserve"> </w:t>
      </w:r>
      <w:r>
        <w:t>225-810-4814.</w:t>
      </w:r>
    </w:p>
    <w:p w14:paraId="58EE9341" w14:textId="77777777" w:rsidR="00A5530F" w:rsidRDefault="00A5530F" w:rsidP="00A5530F">
      <w:pPr>
        <w:spacing w:before="9"/>
        <w:rPr>
          <w:sz w:val="21"/>
        </w:rPr>
      </w:pPr>
    </w:p>
    <w:p w14:paraId="5393F862" w14:textId="77777777" w:rsidR="00A5530F" w:rsidRDefault="00A5530F" w:rsidP="00A5530F">
      <w:pPr>
        <w:ind w:left="639"/>
      </w:pPr>
      <w:r>
        <w:rPr>
          <w:noProof/>
        </w:rPr>
        <mc:AlternateContent>
          <mc:Choice Requires="wps">
            <w:drawing>
              <wp:anchor distT="0" distB="0" distL="0" distR="0" simplePos="0" relativeHeight="251660288" behindDoc="1" locked="0" layoutInCell="1" allowOverlap="1" wp14:anchorId="5A0E4B11" wp14:editId="7162A11E">
                <wp:simplePos x="0" y="0"/>
                <wp:positionH relativeFrom="page">
                  <wp:posOffset>914400</wp:posOffset>
                </wp:positionH>
                <wp:positionV relativeFrom="paragraph">
                  <wp:posOffset>248285</wp:posOffset>
                </wp:positionV>
                <wp:extent cx="5943600" cy="1270"/>
                <wp:effectExtent l="9525" t="10795" r="9525" b="698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35CA" id="Freeform 1" o:spid="_x0000_s1026" style="position:absolute;margin-left:1in;margin-top:19.55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adAgMAAKYGAAAOAAAAZHJzL2Uyb0RvYy54bWysVW1v0zAQ/o7Ef7D8EdTlZWnXRksn1LQI&#10;acCklR/gOk4T4djBdpsOxH/nbCdd24GEEPmQ2rnzc88957ve3h0ajvZM6VqKDEdXIUZMUFnUYpvh&#10;L+vVaIqRNkQUhEvBMvzENL6bv35127Upi2UlecEUAhCh067NcGVMmwaBphVriL6SLRNgLKVqiIGt&#10;2gaFIh2gNzyIw3ASdFIVrZKUaQ1fc2/Ec4dfloyaz2WpmUE8w8DNuLdy7419B/Nbkm4Vaaua9jTI&#10;P7BoSC0g6BEqJ4agnapfQDU1VVLL0lxR2QSyLGvKXA6QTRReZPNYkZa5XEAc3R5l0v8Pln7aPyhU&#10;F1A7jARpoEQrxZgVHEVWna7VKTg9tg/K5qfbe0m/ajAEZxa70eCDNt1HWQAK2RnpFDmUqrEnIVd0&#10;cMI/HYVnB4MofBzPkutJCPWhYIviG1eXgKTDWbrT5j2TDofs77XxZStg5UQveuprgCgbDhV8O0Ih&#10;ipLEv/oyH90gV+/2JkDrEHVoBuEvneLByWOF0/D3YNeDnwWLT8Agge1AkVQDa3oQPW1YIWL7JHRC&#10;tVJbgdZAblAIEMDJpvgHX4h96evP9CEUNMDl1VcYwdXf+HRbYiwzG8IuUZdhp4X90Mg9W0tnMhel&#10;gyDPVi5OvdzxU1beDCdsALg3fuGCWq4npRVyVXPuasuFpRLF4WTsxNGS14W1WjpabTcLrtCe2K52&#10;j80G0M7cWqVNTnTl/ZzJJ63kThQuTMVIsezXhtTcrwGIO9Xhfvbi2Jvq+vnHLJwtp8tpMkriyXKU&#10;hHk+erdaJKPJKroZ59f5YpFHPy3nKEmruiiYsLSH2RIlf9e7/ZTzU+E4Xc7SO1Nh5Z6XKgTnNJxI&#10;kMvw66swNK/v9o0snqCRlfTDEoY7LCqpvmPUwaDMsP62I4phxD8ImEQz22UwWd0mGd/EsFGnls2p&#10;hQgKUBk2GK6+XS6Mn8a7VtXbCiJFrt5CvoMBUta2092k8az6DQxDl0E/uO20Pd07r+e/l/kvAAAA&#10;//8DAFBLAwQUAAYACAAAACEAfqQRqOAAAAAKAQAADwAAAGRycy9kb3ducmV2LnhtbEyPwU7DMBBE&#10;70j8g7VIXCpql1SoSeNUqBJFgguUXri58TaJGq+j2G1Tvp7NCY4zO5p9k68G14oz9qHxpGE2VSCQ&#10;Sm8bqjTsvl4eFiBCNGRN6wk1XDHAqri9yU1m/YU+8byNleASCpnRUMfYZVKGskZnwtR3SHw7+N6Z&#10;yLKvpO3NhctdKx+VepLONMQfatPhusbyuD05DeufyWT3vUkP8iN5868biu/XOtX6/m54XoKIOMS/&#10;MIz4jA4FM+39iWwQLev5nLdEDUk6AzEG1EKxsx+dBGSRy/8Til8AAAD//wMAUEsBAi0AFAAGAAgA&#10;AAAhALaDOJL+AAAA4QEAABMAAAAAAAAAAAAAAAAAAAAAAFtDb250ZW50X1R5cGVzXS54bWxQSwEC&#10;LQAUAAYACAAAACEAOP0h/9YAAACUAQAACwAAAAAAAAAAAAAAAAAvAQAAX3JlbHMvLnJlbHNQSwEC&#10;LQAUAAYACAAAACEAktD2nQIDAACmBgAADgAAAAAAAAAAAAAAAAAuAgAAZHJzL2Uyb0RvYy54bWxQ&#10;SwECLQAUAAYACAAAACEAfqQRqOAAAAAKAQAADwAAAAAAAAAAAAAAAABcBQAAZHJzL2Rvd25yZXYu&#10;eG1sUEsFBgAAAAAEAAQA8wAAAGkGAAAAAA==&#10;" path="m,l9360,e" filled="f" strokeweight=".95pt">
                <v:path arrowok="t" o:connecttype="custom" o:connectlocs="0,0;5943600,0" o:connectangles="0,0"/>
                <w10:wrap type="topAndBottom" anchorx="page"/>
              </v:shape>
            </w:pict>
          </mc:Fallback>
        </mc:AlternateContent>
      </w:r>
      <w:r>
        <w:rPr>
          <w:noProof/>
        </w:rPr>
        <w:drawing>
          <wp:anchor distT="0" distB="0" distL="0" distR="0" simplePos="0" relativeHeight="251659264" behindDoc="0" locked="0" layoutInCell="1" allowOverlap="1" wp14:anchorId="6FCBE2D9" wp14:editId="7BCA8ED9">
            <wp:simplePos x="0" y="0"/>
            <wp:positionH relativeFrom="page">
              <wp:posOffset>913764</wp:posOffset>
            </wp:positionH>
            <wp:positionV relativeFrom="paragraph">
              <wp:posOffset>401860</wp:posOffset>
            </wp:positionV>
            <wp:extent cx="488688" cy="26508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88688" cy="265080"/>
                    </a:xfrm>
                    <a:prstGeom prst="rect">
                      <a:avLst/>
                    </a:prstGeom>
                  </pic:spPr>
                </pic:pic>
              </a:graphicData>
            </a:graphic>
          </wp:anchor>
        </w:drawing>
      </w:r>
      <w:r>
        <w:t>Proposal Information, Bidder’s Information, Bid Forms, and Technical Specifications are on file and open to</w:t>
      </w:r>
    </w:p>
    <w:p w14:paraId="6EACA449" w14:textId="77777777" w:rsidR="00A5530F" w:rsidRDefault="00A5530F" w:rsidP="00A5530F">
      <w:pPr>
        <w:spacing w:before="3"/>
        <w:rPr>
          <w:sz w:val="14"/>
        </w:rPr>
      </w:pPr>
    </w:p>
    <w:p w14:paraId="702778CE" w14:textId="77777777" w:rsidR="00A5530F" w:rsidRDefault="00A5530F" w:rsidP="00A5530F">
      <w:pPr>
        <w:rPr>
          <w:sz w:val="14"/>
        </w:rPr>
        <w:sectPr w:rsidR="00A5530F">
          <w:footerReference w:type="default" r:id="rId10"/>
          <w:pgSz w:w="12240" w:h="15840"/>
          <w:pgMar w:top="1500" w:right="240" w:bottom="720" w:left="800" w:header="0" w:footer="523" w:gutter="0"/>
          <w:pgNumType w:start="1"/>
          <w:cols w:space="720"/>
        </w:sectPr>
      </w:pPr>
    </w:p>
    <w:p w14:paraId="35527371" w14:textId="77777777" w:rsidR="00A5530F" w:rsidRDefault="00A5530F" w:rsidP="00A5530F">
      <w:pPr>
        <w:spacing w:before="74" w:line="244" w:lineRule="auto"/>
        <w:ind w:left="640" w:right="1096"/>
        <w:jc w:val="both"/>
      </w:pPr>
      <w:r>
        <w:lastRenderedPageBreak/>
        <w:t>public inspection in the Purchasing Office of the Jackson County Utility Authority, 8925 Highway 63, Moss</w:t>
      </w:r>
      <w:r>
        <w:rPr>
          <w:spacing w:val="-10"/>
        </w:rPr>
        <w:t xml:space="preserve"> </w:t>
      </w:r>
      <w:r>
        <w:t>Point,</w:t>
      </w:r>
      <w:r>
        <w:rPr>
          <w:spacing w:val="-11"/>
        </w:rPr>
        <w:t xml:space="preserve"> </w:t>
      </w:r>
      <w:r>
        <w:t>MS</w:t>
      </w:r>
      <w:r>
        <w:rPr>
          <w:spacing w:val="-11"/>
        </w:rPr>
        <w:t xml:space="preserve"> </w:t>
      </w:r>
      <w:r>
        <w:t>39563.</w:t>
      </w:r>
      <w:r>
        <w:rPr>
          <w:spacing w:val="-11"/>
        </w:rPr>
        <w:t xml:space="preserve"> </w:t>
      </w:r>
      <w:r>
        <w:t>Electronic</w:t>
      </w:r>
      <w:r>
        <w:rPr>
          <w:spacing w:val="-13"/>
        </w:rPr>
        <w:t xml:space="preserve"> </w:t>
      </w:r>
      <w:r>
        <w:t>copies</w:t>
      </w:r>
      <w:r>
        <w:rPr>
          <w:spacing w:val="-10"/>
        </w:rPr>
        <w:t xml:space="preserve"> </w:t>
      </w:r>
      <w:r>
        <w:t>will</w:t>
      </w:r>
      <w:r>
        <w:rPr>
          <w:spacing w:val="-10"/>
        </w:rPr>
        <w:t xml:space="preserve"> </w:t>
      </w:r>
      <w:r>
        <w:t>be</w:t>
      </w:r>
      <w:r>
        <w:rPr>
          <w:spacing w:val="-10"/>
        </w:rPr>
        <w:t xml:space="preserve"> </w:t>
      </w:r>
      <w:r>
        <w:t>free</w:t>
      </w:r>
      <w:r>
        <w:rPr>
          <w:spacing w:val="-10"/>
        </w:rPr>
        <w:t xml:space="preserve"> </w:t>
      </w:r>
      <w:r>
        <w:t>of</w:t>
      </w:r>
      <w:r>
        <w:rPr>
          <w:spacing w:val="-10"/>
        </w:rPr>
        <w:t xml:space="preserve"> </w:t>
      </w:r>
      <w:r>
        <w:t>charge.</w:t>
      </w:r>
      <w:r>
        <w:rPr>
          <w:spacing w:val="-11"/>
        </w:rPr>
        <w:t xml:space="preserve"> </w:t>
      </w:r>
      <w:r>
        <w:t>For</w:t>
      </w:r>
      <w:r>
        <w:rPr>
          <w:spacing w:val="-10"/>
        </w:rPr>
        <w:t xml:space="preserve"> </w:t>
      </w:r>
      <w:r>
        <w:t>questions</w:t>
      </w:r>
      <w:r>
        <w:rPr>
          <w:spacing w:val="-13"/>
        </w:rPr>
        <w:t xml:space="preserve"> </w:t>
      </w:r>
      <w:r>
        <w:t>regarding</w:t>
      </w:r>
      <w:r>
        <w:rPr>
          <w:spacing w:val="-13"/>
        </w:rPr>
        <w:t xml:space="preserve"> </w:t>
      </w:r>
      <w:r>
        <w:t>the</w:t>
      </w:r>
      <w:r>
        <w:rPr>
          <w:spacing w:val="-10"/>
        </w:rPr>
        <w:t xml:space="preserve"> </w:t>
      </w:r>
      <w:r>
        <w:t>Bid</w:t>
      </w:r>
      <w:r>
        <w:rPr>
          <w:spacing w:val="-11"/>
        </w:rPr>
        <w:t xml:space="preserve"> </w:t>
      </w:r>
      <w:r>
        <w:t>Documents, contact Richard Torjusen - Purchasing Supervisor (Email:</w:t>
      </w:r>
      <w:r>
        <w:rPr>
          <w:spacing w:val="-45"/>
        </w:rPr>
        <w:t xml:space="preserve"> </w:t>
      </w:r>
      <w:r>
        <w:t>rtorjusen@jcua-ms.us).</w:t>
      </w:r>
    </w:p>
    <w:p w14:paraId="37239297" w14:textId="77777777" w:rsidR="00A5530F" w:rsidRDefault="00A5530F" w:rsidP="00A5530F">
      <w:pPr>
        <w:spacing w:before="9"/>
        <w:rPr>
          <w:sz w:val="21"/>
        </w:rPr>
      </w:pPr>
    </w:p>
    <w:p w14:paraId="6ABB6AD8" w14:textId="77777777" w:rsidR="00A5530F" w:rsidRDefault="00A5530F" w:rsidP="00A5530F">
      <w:pPr>
        <w:spacing w:line="244" w:lineRule="auto"/>
        <w:ind w:left="640" w:right="1091" w:hanging="1"/>
        <w:jc w:val="both"/>
      </w:pPr>
      <w:r>
        <w:t>The</w:t>
      </w:r>
      <w:r>
        <w:rPr>
          <w:spacing w:val="-2"/>
        </w:rPr>
        <w:t xml:space="preserve"> </w:t>
      </w:r>
      <w:r>
        <w:t>Jackson</w:t>
      </w:r>
      <w:r>
        <w:rPr>
          <w:spacing w:val="-9"/>
        </w:rPr>
        <w:t xml:space="preserve"> </w:t>
      </w:r>
      <w:r>
        <w:t>County</w:t>
      </w:r>
      <w:r>
        <w:rPr>
          <w:spacing w:val="-13"/>
        </w:rPr>
        <w:t xml:space="preserve"> </w:t>
      </w:r>
      <w:r>
        <w:t>Utility</w:t>
      </w:r>
      <w:r>
        <w:rPr>
          <w:spacing w:val="-12"/>
        </w:rPr>
        <w:t xml:space="preserve"> </w:t>
      </w:r>
      <w:r>
        <w:t xml:space="preserve">Authority </w:t>
      </w:r>
      <w:r>
        <w:rPr>
          <w:spacing w:val="-5"/>
        </w:rPr>
        <w:t>reserves</w:t>
      </w:r>
      <w:r>
        <w:rPr>
          <w:spacing w:val="-18"/>
        </w:rPr>
        <w:t xml:space="preserve"> </w:t>
      </w:r>
      <w:r>
        <w:t>the</w:t>
      </w:r>
      <w:r>
        <w:rPr>
          <w:spacing w:val="-15"/>
        </w:rPr>
        <w:t xml:space="preserve"> </w:t>
      </w:r>
      <w:r>
        <w:rPr>
          <w:spacing w:val="-4"/>
        </w:rPr>
        <w:t>right</w:t>
      </w:r>
      <w:r>
        <w:rPr>
          <w:spacing w:val="-19"/>
        </w:rPr>
        <w:t xml:space="preserve"> </w:t>
      </w:r>
      <w:r>
        <w:t>to</w:t>
      </w:r>
      <w:r>
        <w:rPr>
          <w:spacing w:val="-14"/>
        </w:rPr>
        <w:t xml:space="preserve"> </w:t>
      </w:r>
      <w:r>
        <w:rPr>
          <w:spacing w:val="-4"/>
        </w:rPr>
        <w:t>reject</w:t>
      </w:r>
      <w:r>
        <w:rPr>
          <w:spacing w:val="-19"/>
        </w:rPr>
        <w:t xml:space="preserve"> </w:t>
      </w:r>
      <w:r>
        <w:t>any</w:t>
      </w:r>
      <w:r>
        <w:rPr>
          <w:spacing w:val="-5"/>
        </w:rPr>
        <w:t xml:space="preserve"> </w:t>
      </w:r>
      <w:r>
        <w:t>and</w:t>
      </w:r>
      <w:r>
        <w:rPr>
          <w:spacing w:val="-14"/>
        </w:rPr>
        <w:t xml:space="preserve"> </w:t>
      </w:r>
      <w:r>
        <w:t>all</w:t>
      </w:r>
      <w:r>
        <w:rPr>
          <w:spacing w:val="-14"/>
        </w:rPr>
        <w:t xml:space="preserve"> </w:t>
      </w:r>
      <w:r>
        <w:rPr>
          <w:spacing w:val="-3"/>
        </w:rPr>
        <w:t>bids</w:t>
      </w:r>
      <w:r>
        <w:rPr>
          <w:spacing w:val="-16"/>
        </w:rPr>
        <w:t xml:space="preserve"> </w:t>
      </w:r>
      <w:r>
        <w:t>and</w:t>
      </w:r>
      <w:r>
        <w:rPr>
          <w:spacing w:val="-15"/>
        </w:rPr>
        <w:t xml:space="preserve"> </w:t>
      </w:r>
      <w:r>
        <w:t>to</w:t>
      </w:r>
      <w:r>
        <w:rPr>
          <w:spacing w:val="-14"/>
        </w:rPr>
        <w:t xml:space="preserve"> </w:t>
      </w:r>
      <w:r>
        <w:rPr>
          <w:spacing w:val="-5"/>
        </w:rPr>
        <w:t>waive</w:t>
      </w:r>
      <w:r>
        <w:rPr>
          <w:spacing w:val="-19"/>
        </w:rPr>
        <w:t xml:space="preserve"> </w:t>
      </w:r>
      <w:r>
        <w:t>any</w:t>
      </w:r>
      <w:r>
        <w:rPr>
          <w:spacing w:val="-18"/>
        </w:rPr>
        <w:t xml:space="preserve"> </w:t>
      </w:r>
      <w:r>
        <w:rPr>
          <w:spacing w:val="-5"/>
        </w:rPr>
        <w:t xml:space="preserve">informalities </w:t>
      </w:r>
      <w:r>
        <w:t>or irregularities therein, solicit new bids, or choose that bid which is deemed to be in the best interest of the Jackson County Utility</w:t>
      </w:r>
      <w:r>
        <w:rPr>
          <w:spacing w:val="-12"/>
        </w:rPr>
        <w:t xml:space="preserve"> </w:t>
      </w:r>
      <w:r>
        <w:t>Authority.</w:t>
      </w:r>
    </w:p>
    <w:p w14:paraId="32FEBEF4" w14:textId="77777777" w:rsidR="00A5530F" w:rsidRDefault="00A5530F" w:rsidP="00A5530F">
      <w:pPr>
        <w:rPr>
          <w:sz w:val="24"/>
        </w:rPr>
      </w:pPr>
    </w:p>
    <w:p w14:paraId="71F0725A" w14:textId="77777777" w:rsidR="00A5530F" w:rsidRDefault="00A5530F" w:rsidP="00A5530F">
      <w:pPr>
        <w:rPr>
          <w:sz w:val="24"/>
        </w:rPr>
      </w:pPr>
    </w:p>
    <w:p w14:paraId="305FCD20" w14:textId="77777777" w:rsidR="00A5530F" w:rsidRDefault="00A5530F" w:rsidP="00A5530F">
      <w:pPr>
        <w:rPr>
          <w:sz w:val="24"/>
        </w:rPr>
      </w:pPr>
    </w:p>
    <w:p w14:paraId="664D03CA" w14:textId="77777777" w:rsidR="00A5530F" w:rsidRDefault="00A5530F" w:rsidP="00A5530F">
      <w:pPr>
        <w:rPr>
          <w:sz w:val="24"/>
        </w:rPr>
      </w:pPr>
    </w:p>
    <w:p w14:paraId="33973AF2" w14:textId="77777777" w:rsidR="00A5530F" w:rsidRDefault="00A5530F" w:rsidP="00A5530F">
      <w:pPr>
        <w:tabs>
          <w:tab w:val="left" w:pos="5451"/>
        </w:tabs>
        <w:spacing w:before="183"/>
        <w:ind w:left="640"/>
        <w:jc w:val="both"/>
        <w:rPr>
          <w:b/>
        </w:rPr>
      </w:pPr>
      <w:r>
        <w:rPr>
          <w:b/>
        </w:rPr>
        <w:t xml:space="preserve">BY: </w:t>
      </w:r>
      <w:r>
        <w:rPr>
          <w:b/>
          <w:spacing w:val="3"/>
        </w:rPr>
        <w:t xml:space="preserve"> </w:t>
      </w:r>
      <w:r>
        <w:rPr>
          <w:b/>
          <w:u w:val="thick"/>
        </w:rPr>
        <w:t xml:space="preserve"> </w:t>
      </w:r>
      <w:r>
        <w:rPr>
          <w:b/>
          <w:u w:val="thick"/>
        </w:rPr>
        <w:tab/>
      </w:r>
    </w:p>
    <w:p w14:paraId="4BBD123B" w14:textId="77777777" w:rsidR="00A5530F" w:rsidRDefault="00A5530F" w:rsidP="00A5530F">
      <w:pPr>
        <w:spacing w:before="4"/>
        <w:ind w:left="1247"/>
        <w:rPr>
          <w:b/>
        </w:rPr>
      </w:pPr>
      <w:r>
        <w:rPr>
          <w:b/>
        </w:rPr>
        <w:t>Eric Page, P.E. - JCUA Executive Director</w:t>
      </w:r>
    </w:p>
    <w:p w14:paraId="2F7143BE" w14:textId="77777777" w:rsidR="00A5530F" w:rsidRDefault="00A5530F" w:rsidP="00A5530F">
      <w:pPr>
        <w:rPr>
          <w:b/>
          <w:sz w:val="24"/>
        </w:rPr>
      </w:pPr>
    </w:p>
    <w:p w14:paraId="27408F7D" w14:textId="77777777" w:rsidR="00A5530F" w:rsidRDefault="00A5530F" w:rsidP="00A5530F">
      <w:pPr>
        <w:rPr>
          <w:b/>
          <w:sz w:val="21"/>
        </w:rPr>
      </w:pPr>
    </w:p>
    <w:p w14:paraId="72CD827A" w14:textId="77777777" w:rsidR="00A5530F" w:rsidRPr="00AA2764" w:rsidRDefault="00A5530F" w:rsidP="00A5530F">
      <w:pPr>
        <w:tabs>
          <w:tab w:val="left" w:pos="5567"/>
          <w:tab w:val="left" w:pos="8075"/>
        </w:tabs>
        <w:ind w:left="640"/>
        <w:jc w:val="both"/>
        <w:rPr>
          <w:b/>
        </w:rPr>
      </w:pPr>
      <w:r w:rsidRPr="00AA2764">
        <w:rPr>
          <w:b/>
        </w:rPr>
        <w:t>DATES OF PUBLICATION: _</w:t>
      </w:r>
      <w:r w:rsidR="00AA2764">
        <w:rPr>
          <w:b/>
        </w:rPr>
        <w:t>_</w:t>
      </w:r>
      <w:r w:rsidRPr="00AA2764">
        <w:rPr>
          <w:b/>
          <w:u w:val="single"/>
        </w:rPr>
        <w:t>July</w:t>
      </w:r>
      <w:r w:rsidRPr="00AA2764">
        <w:rPr>
          <w:b/>
          <w:spacing w:val="-12"/>
          <w:u w:val="single"/>
        </w:rPr>
        <w:t xml:space="preserve"> </w:t>
      </w:r>
      <w:r w:rsidRPr="00AA2764">
        <w:rPr>
          <w:b/>
          <w:u w:val="single"/>
        </w:rPr>
        <w:t>31,</w:t>
      </w:r>
      <w:r w:rsidRPr="00AA2764">
        <w:rPr>
          <w:b/>
          <w:spacing w:val="-5"/>
          <w:u w:val="single"/>
        </w:rPr>
        <w:t xml:space="preserve"> </w:t>
      </w:r>
      <w:r w:rsidRPr="00AA2764">
        <w:rPr>
          <w:b/>
          <w:u w:val="single"/>
        </w:rPr>
        <w:t>2022</w:t>
      </w:r>
      <w:r w:rsidR="00AA2764">
        <w:rPr>
          <w:b/>
          <w:u w:val="single"/>
        </w:rPr>
        <w:t>____</w:t>
      </w:r>
      <w:r w:rsidRPr="00AA2764">
        <w:rPr>
          <w:b/>
        </w:rPr>
        <w:tab/>
        <w:t>&amp; _</w:t>
      </w:r>
      <w:r w:rsidR="00AA2764">
        <w:rPr>
          <w:b/>
        </w:rPr>
        <w:t>_</w:t>
      </w:r>
      <w:r w:rsidRPr="00AA2764">
        <w:rPr>
          <w:b/>
          <w:u w:val="single"/>
        </w:rPr>
        <w:t>August 7, 2022</w:t>
      </w:r>
      <w:r w:rsidR="00AA2764">
        <w:rPr>
          <w:b/>
        </w:rPr>
        <w:t>____</w:t>
      </w:r>
      <w:r w:rsidRPr="00AA2764">
        <w:rPr>
          <w:b/>
        </w:rPr>
        <w:t>.</w:t>
      </w:r>
    </w:p>
    <w:p w14:paraId="51137AE1" w14:textId="77777777" w:rsidR="00A5530F" w:rsidRDefault="00A5530F" w:rsidP="00A5530F">
      <w:pPr>
        <w:rPr>
          <w:b/>
          <w:sz w:val="20"/>
        </w:rPr>
      </w:pPr>
    </w:p>
    <w:p w14:paraId="735DED9D" w14:textId="77777777" w:rsidR="00A5530F" w:rsidRDefault="00A5530F" w:rsidP="00A5530F">
      <w:pPr>
        <w:rPr>
          <w:b/>
          <w:sz w:val="20"/>
        </w:rPr>
      </w:pPr>
    </w:p>
    <w:p w14:paraId="7571A51B" w14:textId="77777777" w:rsidR="00A5530F" w:rsidRDefault="00A5530F" w:rsidP="00A5530F">
      <w:pPr>
        <w:rPr>
          <w:b/>
          <w:sz w:val="20"/>
        </w:rPr>
      </w:pPr>
    </w:p>
    <w:p w14:paraId="23D7ED6E" w14:textId="77777777" w:rsidR="00A5530F" w:rsidRDefault="00A5530F" w:rsidP="00A5530F">
      <w:pPr>
        <w:rPr>
          <w:b/>
          <w:sz w:val="20"/>
        </w:rPr>
      </w:pPr>
    </w:p>
    <w:p w14:paraId="2DBC48BD" w14:textId="77777777" w:rsidR="00A5530F" w:rsidRDefault="00A5530F" w:rsidP="00A5530F">
      <w:pPr>
        <w:rPr>
          <w:b/>
          <w:sz w:val="20"/>
        </w:rPr>
      </w:pPr>
    </w:p>
    <w:p w14:paraId="2B3F41D8" w14:textId="77777777" w:rsidR="00A5530F" w:rsidRDefault="00A5530F" w:rsidP="00A5530F">
      <w:pPr>
        <w:rPr>
          <w:b/>
          <w:sz w:val="20"/>
        </w:rPr>
      </w:pPr>
    </w:p>
    <w:p w14:paraId="34CDC460" w14:textId="77777777" w:rsidR="00A5530F" w:rsidRDefault="00A5530F" w:rsidP="00A5530F">
      <w:pPr>
        <w:rPr>
          <w:b/>
          <w:sz w:val="20"/>
        </w:rPr>
      </w:pPr>
    </w:p>
    <w:p w14:paraId="54F36699" w14:textId="77777777" w:rsidR="00A5530F" w:rsidRDefault="00A5530F" w:rsidP="00A5530F">
      <w:pPr>
        <w:rPr>
          <w:b/>
          <w:sz w:val="20"/>
        </w:rPr>
      </w:pPr>
    </w:p>
    <w:p w14:paraId="18B3DF9D" w14:textId="77777777" w:rsidR="00A5530F" w:rsidRDefault="00A5530F" w:rsidP="00A5530F">
      <w:pPr>
        <w:rPr>
          <w:b/>
          <w:sz w:val="20"/>
        </w:rPr>
      </w:pPr>
    </w:p>
    <w:p w14:paraId="47965051" w14:textId="77777777" w:rsidR="00A5530F" w:rsidRDefault="00A5530F" w:rsidP="00A5530F">
      <w:pPr>
        <w:rPr>
          <w:b/>
          <w:sz w:val="20"/>
        </w:rPr>
      </w:pPr>
    </w:p>
    <w:p w14:paraId="6C941BCC" w14:textId="77777777" w:rsidR="00A5530F" w:rsidRDefault="00A5530F" w:rsidP="00A5530F">
      <w:pPr>
        <w:rPr>
          <w:b/>
          <w:sz w:val="20"/>
        </w:rPr>
      </w:pPr>
    </w:p>
    <w:p w14:paraId="08FB624A" w14:textId="77777777" w:rsidR="00A5530F" w:rsidRDefault="00A5530F" w:rsidP="00A5530F">
      <w:pPr>
        <w:rPr>
          <w:b/>
          <w:sz w:val="20"/>
        </w:rPr>
      </w:pPr>
    </w:p>
    <w:p w14:paraId="2EF66A0E" w14:textId="77777777" w:rsidR="00A5530F" w:rsidRDefault="00A5530F" w:rsidP="00A5530F">
      <w:pPr>
        <w:rPr>
          <w:b/>
          <w:sz w:val="20"/>
        </w:rPr>
      </w:pPr>
    </w:p>
    <w:p w14:paraId="3E4F6544" w14:textId="77777777" w:rsidR="00A5530F" w:rsidRDefault="00A5530F" w:rsidP="00A5530F">
      <w:pPr>
        <w:rPr>
          <w:b/>
          <w:sz w:val="20"/>
        </w:rPr>
      </w:pPr>
    </w:p>
    <w:p w14:paraId="06ECB4CD" w14:textId="77777777" w:rsidR="00A5530F" w:rsidRDefault="00A5530F" w:rsidP="00A5530F">
      <w:pPr>
        <w:ind w:left="640" w:right="1356"/>
      </w:pPr>
    </w:p>
    <w:p w14:paraId="41E0E0CF" w14:textId="77777777" w:rsidR="00A5530F" w:rsidRDefault="00A5530F" w:rsidP="00A5530F"/>
    <w:p w14:paraId="6B1D31D9" w14:textId="77777777" w:rsidR="00880B9F" w:rsidRDefault="00880B9F"/>
    <w:sectPr w:rsidR="00880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0640" w14:textId="77777777" w:rsidR="00C21337" w:rsidRDefault="00C21337">
      <w:r>
        <w:separator/>
      </w:r>
    </w:p>
  </w:endnote>
  <w:endnote w:type="continuationSeparator" w:id="0">
    <w:p w14:paraId="5DB39819" w14:textId="77777777" w:rsidR="00C21337" w:rsidRDefault="00C2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602E" w14:textId="77777777" w:rsidR="00546A74" w:rsidRDefault="00C21337">
    <w:pPr>
      <w:pStyle w:val="BodyText"/>
      <w:spacing w:line="14" w:lineRule="auto"/>
    </w:pPr>
    <w:r>
      <w:pict w14:anchorId="2F4F1399">
        <v:shapetype id="_x0000_t202" coordsize="21600,21600" o:spt="202" path="m,l,21600r21600,l21600,xe">
          <v:stroke joinstyle="miter"/>
          <v:path gradientshapeok="t" o:connecttype="rect"/>
        </v:shapetype>
        <v:shape id="_x0000_s1025" type="#_x0000_t202" style="position:absolute;margin-left:528.1pt;margin-top:754.85pt;width:14.9pt;height:10.95pt;z-index:-251658752;mso-position-horizontal-relative:page;mso-position-vertical-relative:page" filled="f" stroked="f">
          <v:textbox inset="0,0,0,0">
            <w:txbxContent>
              <w:p w14:paraId="07AFB2D8" w14:textId="77777777" w:rsidR="00546A74" w:rsidRDefault="00A5530F">
                <w:pPr>
                  <w:spacing w:before="14"/>
                  <w:ind w:left="60"/>
                  <w:rPr>
                    <w:rFonts w:ascii="Arial"/>
                    <w:sz w:val="16"/>
                  </w:rPr>
                </w:pPr>
                <w:r>
                  <w:fldChar w:fldCharType="begin"/>
                </w:r>
                <w:r>
                  <w:rPr>
                    <w:rFonts w:ascii="Arial"/>
                    <w:sz w:val="16"/>
                  </w:rPr>
                  <w:instrText xml:space="preserve"> PAGE </w:instrText>
                </w:r>
                <w:r>
                  <w:fldChar w:fldCharType="separate"/>
                </w:r>
                <w:r w:rsidR="00AA2764">
                  <w:rPr>
                    <w:rFonts w:ascii="Arial"/>
                    <w:noProof/>
                    <w:sz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96E4" w14:textId="77777777" w:rsidR="00C21337" w:rsidRDefault="00C21337">
      <w:r>
        <w:separator/>
      </w:r>
    </w:p>
  </w:footnote>
  <w:footnote w:type="continuationSeparator" w:id="0">
    <w:p w14:paraId="03B19400" w14:textId="77777777" w:rsidR="00C21337" w:rsidRDefault="00C2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0F"/>
    <w:rsid w:val="0006365E"/>
    <w:rsid w:val="000659F0"/>
    <w:rsid w:val="004A7B71"/>
    <w:rsid w:val="00880B9F"/>
    <w:rsid w:val="00A5530F"/>
    <w:rsid w:val="00AA2764"/>
    <w:rsid w:val="00C2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0CBA4"/>
  <w15:chartTrackingRefBased/>
  <w15:docId w15:val="{951C52A8-7D9F-471A-B6EC-5101B613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530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59F0"/>
    <w:pPr>
      <w:framePr w:w="7920" w:h="1980" w:hRule="exact" w:hSpace="180" w:wrap="auto" w:hAnchor="page" w:xAlign="center" w:yAlign="bottom"/>
      <w:widowControl/>
      <w:autoSpaceDE/>
      <w:autoSpaceDN/>
      <w:ind w:left="2880"/>
    </w:pPr>
    <w:rPr>
      <w:rFonts w:ascii="Californian FB" w:eastAsiaTheme="majorEastAsia" w:hAnsi="Californian FB" w:cstheme="majorBidi"/>
      <w:sz w:val="40"/>
      <w:szCs w:val="24"/>
    </w:rPr>
  </w:style>
  <w:style w:type="paragraph" w:styleId="BodyText">
    <w:name w:val="Body Text"/>
    <w:basedOn w:val="Normal"/>
    <w:link w:val="BodyTextChar"/>
    <w:uiPriority w:val="1"/>
    <w:qFormat/>
    <w:rsid w:val="00A5530F"/>
    <w:rPr>
      <w:rFonts w:ascii="Arial" w:eastAsia="Arial" w:hAnsi="Arial" w:cs="Arial"/>
      <w:sz w:val="20"/>
      <w:szCs w:val="20"/>
    </w:rPr>
  </w:style>
  <w:style w:type="character" w:customStyle="1" w:styleId="BodyTextChar">
    <w:name w:val="Body Text Char"/>
    <w:basedOn w:val="DefaultParagraphFont"/>
    <w:link w:val="BodyText"/>
    <w:uiPriority w:val="1"/>
    <w:rsid w:val="00A5530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cpc.com/%5bmscp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JCUA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Cacynthia Patterson</cp:lastModifiedBy>
  <cp:revision>2</cp:revision>
  <dcterms:created xsi:type="dcterms:W3CDTF">2022-07-21T16:20:00Z</dcterms:created>
  <dcterms:modified xsi:type="dcterms:W3CDTF">2022-07-21T16:20:00Z</dcterms:modified>
</cp:coreProperties>
</file>