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5531" w14:textId="77777777" w:rsidR="00DF3ACD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14:paraId="50F1309C" w14:textId="77777777" w:rsidR="00B42117" w:rsidRDefault="00B42117" w:rsidP="00DF3ACD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14:paraId="4FE2BB98" w14:textId="77777777" w:rsidR="00DF3ACD" w:rsidRPr="00DF3ACD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14:paraId="484397C6" w14:textId="77777777" w:rsidR="00DF3ACD" w:rsidRPr="00DF3ACD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14:paraId="642273CC" w14:textId="77777777" w:rsidR="00DF3ACD" w:rsidRPr="00DF3ACD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14:paraId="18C15664" w14:textId="77777777" w:rsidR="00DF3ACD" w:rsidRPr="00DF3ACD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14:paraId="4C1C08C7" w14:textId="50D15E98" w:rsidR="00DF3ACD" w:rsidRPr="00DF3ACD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3ACD">
        <w:rPr>
          <w:rFonts w:ascii="Times New Roman" w:hAnsi="Times New Roman" w:cs="Times New Roman"/>
          <w:sz w:val="48"/>
          <w:szCs w:val="48"/>
        </w:rPr>
        <w:t xml:space="preserve">CITY </w:t>
      </w:r>
      <w:r w:rsidRPr="00DF3ACD">
        <w:rPr>
          <w:rFonts w:ascii="Times New Roman" w:hAnsi="Times New Roman" w:cs="Times New Roman"/>
          <w:i/>
          <w:sz w:val="48"/>
          <w:szCs w:val="48"/>
        </w:rPr>
        <w:t>of</w:t>
      </w:r>
      <w:r w:rsidRPr="00DF3ACD">
        <w:rPr>
          <w:rFonts w:ascii="Times New Roman" w:hAnsi="Times New Roman" w:cs="Times New Roman"/>
          <w:sz w:val="48"/>
          <w:szCs w:val="48"/>
        </w:rPr>
        <w:t xml:space="preserve"> </w:t>
      </w:r>
      <w:r w:rsidR="00D66330">
        <w:rPr>
          <w:rFonts w:ascii="Times New Roman" w:hAnsi="Times New Roman" w:cs="Times New Roman"/>
          <w:sz w:val="48"/>
          <w:szCs w:val="48"/>
        </w:rPr>
        <w:t>Madison</w:t>
      </w:r>
      <w:r w:rsidRPr="00DF3ACD">
        <w:rPr>
          <w:rFonts w:ascii="Times New Roman" w:hAnsi="Times New Roman" w:cs="Times New Roman"/>
          <w:sz w:val="48"/>
          <w:szCs w:val="48"/>
        </w:rPr>
        <w:t>, MISSISSIPPI</w:t>
      </w:r>
    </w:p>
    <w:p w14:paraId="6A899AF3" w14:textId="77777777" w:rsidR="00DF3ACD" w:rsidRPr="00DF3ACD" w:rsidRDefault="00DF3ACD" w:rsidP="00DF3AC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14:paraId="3C0A4241" w14:textId="77777777" w:rsidR="00DF3ACD" w:rsidRPr="00DF3ACD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F3ACD">
        <w:rPr>
          <w:rFonts w:ascii="Times New Roman" w:hAnsi="Times New Roman" w:cs="Times New Roman"/>
          <w:sz w:val="36"/>
          <w:szCs w:val="36"/>
        </w:rPr>
        <w:t>REQUEST FOR PROPOSAL</w:t>
      </w:r>
    </w:p>
    <w:p w14:paraId="709C999E" w14:textId="702C9BAA" w:rsidR="005751FA" w:rsidRPr="00DF3ACD" w:rsidRDefault="00DF3ACD" w:rsidP="00DF3ACD">
      <w:pPr>
        <w:jc w:val="center"/>
        <w:rPr>
          <w:rFonts w:ascii="Times New Roman" w:hAnsi="Times New Roman" w:cs="Times New Roman"/>
          <w:sz w:val="36"/>
          <w:szCs w:val="36"/>
        </w:rPr>
      </w:pPr>
      <w:r w:rsidRPr="00DF3ACD">
        <w:rPr>
          <w:rFonts w:ascii="Times New Roman" w:hAnsi="Times New Roman" w:cs="Times New Roman"/>
          <w:sz w:val="36"/>
          <w:szCs w:val="36"/>
        </w:rPr>
        <w:t xml:space="preserve">FOR </w:t>
      </w:r>
      <w:r w:rsidR="00D66330">
        <w:rPr>
          <w:rFonts w:ascii="Times New Roman" w:hAnsi="Times New Roman" w:cs="Times New Roman"/>
          <w:sz w:val="36"/>
          <w:szCs w:val="36"/>
        </w:rPr>
        <w:t>Liberty Village Expansion</w:t>
      </w:r>
      <w:r w:rsidR="00F543D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2BE32B7" w14:textId="77777777" w:rsidR="00DF3ACD" w:rsidRPr="00DF3ACD" w:rsidRDefault="00DF3ACD" w:rsidP="00DF3A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AC7B1D" w14:textId="77777777" w:rsidR="00DF3ACD" w:rsidRDefault="00DF3ACD" w:rsidP="00DF3A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FBB8D7" w14:textId="77777777" w:rsidR="00E31158" w:rsidRDefault="00E31158" w:rsidP="00DF3A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EED784" w14:textId="77777777" w:rsidR="00E31158" w:rsidRDefault="00E31158" w:rsidP="00DF3AC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0CE9A66" w14:textId="5F727F0B" w:rsidR="00E31158" w:rsidRPr="00DF3ACD" w:rsidRDefault="00392290" w:rsidP="00DF3A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680A0F6" wp14:editId="1A8BEAB1">
            <wp:extent cx="2328672" cy="2279904"/>
            <wp:effectExtent l="0" t="0" r="0" b="6350"/>
            <wp:docPr id="756029247" name="Picture 1" descr="A logo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029247" name="Picture 1" descr="A logo of a cit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672" cy="227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24C7" w14:textId="40EB2854" w:rsidR="00DF3ACD" w:rsidRPr="0091766E" w:rsidRDefault="00DF3ACD" w:rsidP="0091766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3BDCB71" w14:textId="77777777" w:rsidR="001F0EA5" w:rsidRDefault="001F0EA5" w:rsidP="00DF3ACD">
      <w:pPr>
        <w:jc w:val="center"/>
        <w:rPr>
          <w:rFonts w:ascii="Times New Roman" w:hAnsi="Times New Roman" w:cs="Times New Roman"/>
          <w:b/>
          <w:caps/>
          <w:u w:val="single"/>
        </w:rPr>
      </w:pPr>
    </w:p>
    <w:p w14:paraId="6DBFFEFE" w14:textId="691DD31D" w:rsidR="00B94814" w:rsidRDefault="00B94814" w:rsidP="00B9481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CITY OF MADISON, MISSISSIPPI</w:t>
      </w:r>
    </w:p>
    <w:p w14:paraId="7C89F4E8" w14:textId="0514CCB7" w:rsidR="00B94814" w:rsidRDefault="00B94814" w:rsidP="00B9481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14:paraId="7C1217DC" w14:textId="47D217B2" w:rsidR="00B94814" w:rsidRDefault="00B94814" w:rsidP="00B9481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</w:p>
    <w:p w14:paraId="7F7CB5F4" w14:textId="7FDC9520" w:rsidR="00B94814" w:rsidRDefault="00B94814" w:rsidP="00B9481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LIBERTY VILLAGE EXPANSION</w:t>
      </w:r>
    </w:p>
    <w:p w14:paraId="4FDFED38" w14:textId="77777777" w:rsidR="00B94814" w:rsidRDefault="00B94814" w:rsidP="00DF3ACD">
      <w:pPr>
        <w:jc w:val="center"/>
        <w:rPr>
          <w:rFonts w:ascii="Times New Roman" w:hAnsi="Times New Roman" w:cs="Times New Roman"/>
          <w:b/>
          <w:caps/>
          <w:u w:val="single"/>
        </w:rPr>
      </w:pPr>
    </w:p>
    <w:p w14:paraId="5332B67F" w14:textId="4BD545B4" w:rsidR="00DF3ACD" w:rsidRDefault="00B94814" w:rsidP="00DF3ACD">
      <w:pPr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i</w:t>
      </w:r>
      <w:r w:rsidR="00DF3ACD" w:rsidRPr="00DF3ACD">
        <w:rPr>
          <w:rFonts w:ascii="Times New Roman" w:hAnsi="Times New Roman" w:cs="Times New Roman"/>
          <w:b/>
          <w:caps/>
          <w:u w:val="single"/>
        </w:rPr>
        <w:t>ntroduction</w:t>
      </w:r>
    </w:p>
    <w:p w14:paraId="5B8FF722" w14:textId="77777777" w:rsidR="00DF3ACD" w:rsidRPr="00DF3ACD" w:rsidRDefault="00DF3ACD" w:rsidP="00DF3ACD">
      <w:pPr>
        <w:rPr>
          <w:rFonts w:ascii="Times New Roman" w:hAnsi="Times New Roman" w:cs="Times New Roman"/>
          <w:b/>
          <w:i/>
        </w:rPr>
      </w:pPr>
      <w:r w:rsidRPr="00DF3ACD">
        <w:rPr>
          <w:rFonts w:ascii="Times New Roman" w:hAnsi="Times New Roman" w:cs="Times New Roman"/>
          <w:b/>
          <w:i/>
        </w:rPr>
        <w:t>Purpose</w:t>
      </w:r>
    </w:p>
    <w:p w14:paraId="3D08BAC1" w14:textId="2E37A38A" w:rsidR="00392B04" w:rsidRDefault="000E20BA" w:rsidP="00DF3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City of </w:t>
      </w:r>
      <w:r w:rsidR="00392290">
        <w:rPr>
          <w:rFonts w:ascii="Times New Roman" w:hAnsi="Times New Roman" w:cs="Times New Roman"/>
        </w:rPr>
        <w:t>Madison</w:t>
      </w:r>
      <w:r>
        <w:rPr>
          <w:rFonts w:ascii="Times New Roman" w:hAnsi="Times New Roman" w:cs="Times New Roman"/>
        </w:rPr>
        <w:t xml:space="preserve"> desires to enter into a Professional Services Agreement for the purpose of providing the </w:t>
      </w:r>
      <w:r w:rsidR="00A8326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</w:t>
      </w:r>
      <w:r w:rsidR="00392290">
        <w:rPr>
          <w:rFonts w:ascii="Times New Roman" w:hAnsi="Times New Roman" w:cs="Times New Roman"/>
        </w:rPr>
        <w:t xml:space="preserve">with </w:t>
      </w:r>
      <w:r w:rsidR="00A8326F">
        <w:rPr>
          <w:rFonts w:ascii="Times New Roman" w:hAnsi="Times New Roman" w:cs="Times New Roman"/>
        </w:rPr>
        <w:t>standalone</w:t>
      </w:r>
      <w:r w:rsidR="00392290">
        <w:rPr>
          <w:rFonts w:ascii="Times New Roman" w:hAnsi="Times New Roman" w:cs="Times New Roman"/>
        </w:rPr>
        <w:t xml:space="preserve"> playground equipment</w:t>
      </w:r>
      <w:r w:rsidR="00A8326F">
        <w:rPr>
          <w:rFonts w:ascii="Times New Roman" w:hAnsi="Times New Roman" w:cs="Times New Roman"/>
        </w:rPr>
        <w:t xml:space="preserve"> and safety surfacing</w:t>
      </w:r>
      <w:r w:rsidR="00392290">
        <w:rPr>
          <w:rFonts w:ascii="Times New Roman" w:hAnsi="Times New Roman" w:cs="Times New Roman"/>
        </w:rPr>
        <w:t xml:space="preserve"> and installation of said equipment</w:t>
      </w:r>
      <w:r w:rsidR="00A8326F">
        <w:rPr>
          <w:rFonts w:ascii="Times New Roman" w:hAnsi="Times New Roman" w:cs="Times New Roman"/>
        </w:rPr>
        <w:t xml:space="preserve"> and surfacing at Liberty Village Playground. </w:t>
      </w:r>
      <w:r w:rsidR="00392B04">
        <w:rPr>
          <w:rFonts w:ascii="Times New Roman" w:hAnsi="Times New Roman" w:cs="Times New Roman"/>
        </w:rPr>
        <w:t xml:space="preserve"> </w:t>
      </w:r>
      <w:r w:rsidR="00A8326F">
        <w:rPr>
          <w:rFonts w:ascii="Times New Roman" w:hAnsi="Times New Roman" w:cs="Times New Roman"/>
        </w:rPr>
        <w:t xml:space="preserve">The selected Individual/Company shall, with advice from the City’s Parks and Recreation Director, provide, </w:t>
      </w:r>
      <w:r w:rsidR="009C4625">
        <w:rPr>
          <w:rFonts w:ascii="Times New Roman" w:hAnsi="Times New Roman" w:cs="Times New Roman"/>
        </w:rPr>
        <w:t>coordinate,</w:t>
      </w:r>
      <w:r w:rsidR="00A8326F">
        <w:rPr>
          <w:rFonts w:ascii="Times New Roman" w:hAnsi="Times New Roman" w:cs="Times New Roman"/>
        </w:rPr>
        <w:t xml:space="preserve"> and manage the installation of both the equipment and safety surfacing in a timely manner.</w:t>
      </w:r>
    </w:p>
    <w:p w14:paraId="12F14B11" w14:textId="77777777" w:rsidR="00DF3ACD" w:rsidRPr="00DF3ACD" w:rsidRDefault="00DF3ACD" w:rsidP="00DF3ACD">
      <w:pPr>
        <w:rPr>
          <w:rFonts w:ascii="Times New Roman" w:hAnsi="Times New Roman" w:cs="Times New Roman"/>
          <w:b/>
          <w:i/>
        </w:rPr>
      </w:pPr>
      <w:r w:rsidRPr="00DF3ACD">
        <w:rPr>
          <w:rFonts w:ascii="Times New Roman" w:hAnsi="Times New Roman" w:cs="Times New Roman"/>
          <w:b/>
          <w:i/>
        </w:rPr>
        <w:t>Guidelines</w:t>
      </w:r>
    </w:p>
    <w:p w14:paraId="4DD9938E" w14:textId="10B14EB7" w:rsidR="00DF3ACD" w:rsidRPr="00DF3ACD" w:rsidRDefault="00DF3ACD" w:rsidP="00DF3ACD">
      <w:pPr>
        <w:rPr>
          <w:rFonts w:ascii="Times New Roman" w:hAnsi="Times New Roman" w:cs="Times New Roman"/>
        </w:rPr>
      </w:pPr>
      <w:r w:rsidRPr="00DF3ACD">
        <w:rPr>
          <w:rFonts w:ascii="Times New Roman" w:hAnsi="Times New Roman" w:cs="Times New Roman"/>
        </w:rPr>
        <w:t xml:space="preserve">All proposals must be submitted in writing.  Responders shall strive to complete the requested information in as close to the format and structure </w:t>
      </w:r>
      <w:r w:rsidR="003A4F6D" w:rsidRPr="00DF3ACD">
        <w:rPr>
          <w:rFonts w:ascii="Times New Roman" w:hAnsi="Times New Roman" w:cs="Times New Roman"/>
        </w:rPr>
        <w:t>provided but</w:t>
      </w:r>
      <w:r w:rsidRPr="00DF3ACD">
        <w:rPr>
          <w:rFonts w:ascii="Times New Roman" w:hAnsi="Times New Roman" w:cs="Times New Roman"/>
        </w:rPr>
        <w:t xml:space="preserve"> are not required to submit information on this form.</w:t>
      </w:r>
    </w:p>
    <w:p w14:paraId="2EFE9A42" w14:textId="77777777" w:rsidR="00BE28A7" w:rsidRDefault="000E20BA" w:rsidP="00DF3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clarification desired by the prop</w:t>
      </w:r>
      <w:r w:rsidR="00BE28A7">
        <w:rPr>
          <w:rFonts w:ascii="Times New Roman" w:hAnsi="Times New Roman" w:cs="Times New Roman"/>
        </w:rPr>
        <w:t xml:space="preserve">oser regarding this proposal must be submitted in writing.  </w:t>
      </w:r>
      <w:r>
        <w:rPr>
          <w:rFonts w:ascii="Times New Roman" w:hAnsi="Times New Roman" w:cs="Times New Roman"/>
        </w:rPr>
        <w:t xml:space="preserve">Oral explanations or instructions given before the award of the contract will not be binding.  Any information given to a prospective proposer concerning a solicitation will be furnished to all prospective proposers.  </w:t>
      </w:r>
      <w:r w:rsidR="00BE28A7">
        <w:rPr>
          <w:rFonts w:ascii="Times New Roman" w:hAnsi="Times New Roman" w:cs="Times New Roman"/>
        </w:rPr>
        <w:t>Requests for clarification and i</w:t>
      </w:r>
      <w:r>
        <w:rPr>
          <w:rFonts w:ascii="Times New Roman" w:hAnsi="Times New Roman" w:cs="Times New Roman"/>
        </w:rPr>
        <w:t>nspections of the property may</w:t>
      </w:r>
      <w:r w:rsidR="0091766E">
        <w:rPr>
          <w:rFonts w:ascii="Times New Roman" w:hAnsi="Times New Roman" w:cs="Times New Roman"/>
        </w:rPr>
        <w:t xml:space="preserve"> b</w:t>
      </w:r>
      <w:r w:rsidR="00BE28A7">
        <w:rPr>
          <w:rFonts w:ascii="Times New Roman" w:hAnsi="Times New Roman" w:cs="Times New Roman"/>
        </w:rPr>
        <w:t>e made by contacting:</w:t>
      </w:r>
    </w:p>
    <w:p w14:paraId="7870B07D" w14:textId="429725A6" w:rsidR="00DF3ACD" w:rsidRDefault="00BE28A7" w:rsidP="00BE28A7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6A56">
        <w:rPr>
          <w:rFonts w:ascii="Times New Roman" w:hAnsi="Times New Roman" w:cs="Times New Roman"/>
        </w:rPr>
        <w:t>Cole Smith</w:t>
      </w:r>
      <w:r>
        <w:rPr>
          <w:rFonts w:ascii="Times New Roman" w:hAnsi="Times New Roman" w:cs="Times New Roman"/>
        </w:rPr>
        <w:t>, Director of Parks and Recreation</w:t>
      </w:r>
    </w:p>
    <w:p w14:paraId="162F9570" w14:textId="113217BE" w:rsidR="00BE28A7" w:rsidRDefault="009A6A56" w:rsidP="00BE28A7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1239 Highway 51 N</w:t>
      </w:r>
    </w:p>
    <w:p w14:paraId="3A849E10" w14:textId="40014D0F" w:rsidR="00BE28A7" w:rsidRDefault="009A6A56" w:rsidP="00BE28A7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Madison, MS 39110</w:t>
      </w:r>
    </w:p>
    <w:p w14:paraId="0CB0A462" w14:textId="025F6E15" w:rsidR="00BE28A7" w:rsidRDefault="009A6A56" w:rsidP="00BE28A7">
      <w:pPr>
        <w:ind w:left="1440" w:firstLine="720"/>
        <w:contextualSpacing/>
        <w:rPr>
          <w:rFonts w:ascii="Times New Roman" w:hAnsi="Times New Roman" w:cs="Times New Roman"/>
        </w:rPr>
      </w:pPr>
      <w:r>
        <w:t>csmith@madisonthecity.com</w:t>
      </w:r>
    </w:p>
    <w:p w14:paraId="6F9EEB89" w14:textId="56EA62A3" w:rsidR="00BE28A7" w:rsidRDefault="00BE28A7" w:rsidP="00BE28A7">
      <w:pPr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(601) </w:t>
      </w:r>
      <w:r w:rsidR="009A6A56">
        <w:rPr>
          <w:rFonts w:ascii="Times New Roman" w:hAnsi="Times New Roman" w:cs="Times New Roman"/>
        </w:rPr>
        <w:t>853-9109</w:t>
      </w:r>
      <w:r>
        <w:rPr>
          <w:rFonts w:ascii="Times New Roman" w:hAnsi="Times New Roman" w:cs="Times New Roman"/>
        </w:rPr>
        <w:t xml:space="preserve"> (Request for Inspections Only)</w:t>
      </w:r>
    </w:p>
    <w:p w14:paraId="3EBEDFDB" w14:textId="77777777" w:rsidR="00BE28A7" w:rsidRDefault="00BE28A7" w:rsidP="00BE28A7">
      <w:pPr>
        <w:ind w:left="1440" w:firstLine="720"/>
        <w:contextualSpacing/>
        <w:rPr>
          <w:rFonts w:ascii="Times New Roman" w:hAnsi="Times New Roman" w:cs="Times New Roman"/>
        </w:rPr>
      </w:pPr>
    </w:p>
    <w:p w14:paraId="3B9E9C6A" w14:textId="0809EDB6" w:rsidR="00DF3ACD" w:rsidRDefault="00DF3ACD" w:rsidP="00DF3ACD">
      <w:pPr>
        <w:rPr>
          <w:rFonts w:ascii="Times New Roman" w:hAnsi="Times New Roman" w:cs="Times New Roman"/>
        </w:rPr>
      </w:pPr>
      <w:r w:rsidRPr="00DF3ACD">
        <w:rPr>
          <w:rFonts w:ascii="Times New Roman" w:hAnsi="Times New Roman" w:cs="Times New Roman"/>
        </w:rPr>
        <w:t>Award of an Agreement for Services resulting from this RFP shall be based on the most responsive Individual or Company who prese</w:t>
      </w:r>
      <w:r w:rsidR="00BE28A7">
        <w:rPr>
          <w:rFonts w:ascii="Times New Roman" w:hAnsi="Times New Roman" w:cs="Times New Roman"/>
        </w:rPr>
        <w:t xml:space="preserve">nts the offer most advantageous </w:t>
      </w:r>
      <w:r w:rsidRPr="00DF3ACD">
        <w:rPr>
          <w:rFonts w:ascii="Times New Roman" w:hAnsi="Times New Roman" w:cs="Times New Roman"/>
        </w:rPr>
        <w:t xml:space="preserve">to the City.  The City of </w:t>
      </w:r>
      <w:r w:rsidR="009A6A56">
        <w:rPr>
          <w:rFonts w:ascii="Times New Roman" w:hAnsi="Times New Roman" w:cs="Times New Roman"/>
        </w:rPr>
        <w:t>Madison</w:t>
      </w:r>
      <w:r w:rsidRPr="00DF3ACD">
        <w:rPr>
          <w:rFonts w:ascii="Times New Roman" w:hAnsi="Times New Roman" w:cs="Times New Roman"/>
        </w:rPr>
        <w:t xml:space="preserve"> reserves the right to reject any and all proposals or to waive any informality.  The City of </w:t>
      </w:r>
      <w:r w:rsidR="009A6A56">
        <w:rPr>
          <w:rFonts w:ascii="Times New Roman" w:hAnsi="Times New Roman" w:cs="Times New Roman"/>
        </w:rPr>
        <w:t>Madison</w:t>
      </w:r>
      <w:r w:rsidRPr="00DF3ACD">
        <w:rPr>
          <w:rFonts w:ascii="Times New Roman" w:hAnsi="Times New Roman" w:cs="Times New Roman"/>
        </w:rPr>
        <w:t xml:space="preserve"> is an equal opportunity employer.</w:t>
      </w:r>
    </w:p>
    <w:p w14:paraId="4EE36FC4" w14:textId="77777777" w:rsidR="00DF3ACD" w:rsidRDefault="00DF3ACD" w:rsidP="00DF3ACD">
      <w:pPr>
        <w:rPr>
          <w:rFonts w:ascii="Times New Roman" w:hAnsi="Times New Roman" w:cs="Times New Roman"/>
        </w:rPr>
      </w:pPr>
    </w:p>
    <w:p w14:paraId="06438334" w14:textId="77777777" w:rsidR="00DF3ACD" w:rsidRDefault="00DF3ACD" w:rsidP="00DF3ACD">
      <w:pPr>
        <w:rPr>
          <w:rFonts w:ascii="Times New Roman" w:hAnsi="Times New Roman" w:cs="Times New Roman"/>
        </w:rPr>
      </w:pPr>
    </w:p>
    <w:p w14:paraId="670D22ED" w14:textId="77777777" w:rsidR="00F17BC3" w:rsidRDefault="00F17BC3" w:rsidP="00DF3ACD">
      <w:pPr>
        <w:rPr>
          <w:rFonts w:ascii="Times New Roman" w:hAnsi="Times New Roman" w:cs="Times New Roman"/>
        </w:rPr>
      </w:pPr>
    </w:p>
    <w:p w14:paraId="7E01D169" w14:textId="77777777" w:rsidR="00BE28A7" w:rsidRDefault="00BE28A7" w:rsidP="00DF3ACD">
      <w:pPr>
        <w:rPr>
          <w:rFonts w:ascii="Times New Roman" w:hAnsi="Times New Roman" w:cs="Times New Roman"/>
        </w:rPr>
      </w:pPr>
    </w:p>
    <w:p w14:paraId="26CB97E4" w14:textId="77777777" w:rsidR="00BC04B6" w:rsidRDefault="00BC04B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8ECB49" w14:textId="77777777" w:rsidR="00BC04B6" w:rsidRDefault="00BC04B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997F8" w14:textId="77777777" w:rsidR="00BC04B6" w:rsidRDefault="00BC04B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E7E706" w14:textId="77777777" w:rsidR="00BC04B6" w:rsidRDefault="00BC04B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96BA87" w14:textId="77777777" w:rsidR="00BC04B6" w:rsidRDefault="00BC04B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CE00A2" w14:textId="77777777" w:rsidR="009A6A56" w:rsidRDefault="009A6A5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149EF" w14:textId="77777777" w:rsidR="009A6A56" w:rsidRDefault="009A6A5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A1AF3F" w14:textId="77777777" w:rsidR="009A6A56" w:rsidRDefault="009A6A56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7EB5B9" w14:textId="7D1E25EB" w:rsidR="00DF3ACD" w:rsidRPr="00922535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535">
        <w:rPr>
          <w:rFonts w:ascii="Times New Roman" w:hAnsi="Times New Roman" w:cs="Times New Roman"/>
          <w:b/>
          <w:sz w:val="24"/>
          <w:szCs w:val="24"/>
          <w:u w:val="single"/>
        </w:rPr>
        <w:t xml:space="preserve">VENDOR </w:t>
      </w:r>
      <w:r w:rsidR="00F17BC3">
        <w:rPr>
          <w:rFonts w:ascii="Times New Roman" w:hAnsi="Times New Roman" w:cs="Times New Roman"/>
          <w:b/>
          <w:sz w:val="24"/>
          <w:szCs w:val="24"/>
          <w:u w:val="single"/>
        </w:rPr>
        <w:t>SUBMISSION</w:t>
      </w:r>
    </w:p>
    <w:p w14:paraId="680E243D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</w:p>
    <w:p w14:paraId="0191348C" w14:textId="77777777" w:rsidR="00DF3ACD" w:rsidRPr="00922535" w:rsidRDefault="00DF3ACD" w:rsidP="00DF3A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22535">
        <w:rPr>
          <w:rFonts w:ascii="Times New Roman" w:hAnsi="Times New Roman" w:cs="Times New Roman"/>
          <w:b/>
          <w:i/>
          <w:sz w:val="24"/>
          <w:szCs w:val="24"/>
        </w:rPr>
        <w:t>Contact Information</w:t>
      </w:r>
    </w:p>
    <w:p w14:paraId="3A99800E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</w:p>
    <w:p w14:paraId="2DD25E79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following information:</w:t>
      </w:r>
    </w:p>
    <w:p w14:paraId="7A7F0E89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156"/>
        <w:gridCol w:w="6816"/>
      </w:tblGrid>
      <w:tr w:rsidR="00DF3ACD" w14:paraId="4F090E2C" w14:textId="77777777" w:rsidTr="00DE05AD">
        <w:tc>
          <w:tcPr>
            <w:tcW w:w="2160" w:type="dxa"/>
          </w:tcPr>
          <w:p w14:paraId="775DA204" w14:textId="77777777" w:rsidR="00DF3ACD" w:rsidRDefault="00E31158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Individual/</w:t>
            </w:r>
            <w:r w:rsidR="00DF3ACD">
              <w:rPr>
                <w:rFonts w:ascii="Times New Roman" w:hAnsi="Times New Roman" w:cs="Times New Roman"/>
              </w:rPr>
              <w:t>Company</w:t>
            </w:r>
            <w:r>
              <w:rPr>
                <w:rFonts w:ascii="Times New Roman" w:hAnsi="Times New Roman" w:cs="Times New Roman"/>
              </w:rPr>
              <w:t xml:space="preserve"> Name</w:t>
            </w:r>
          </w:p>
          <w:p w14:paraId="5E1D6438" w14:textId="77777777" w:rsidR="00E31158" w:rsidRDefault="00E31158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289AA06C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3ACD" w14:paraId="7EA776BD" w14:textId="77777777" w:rsidTr="00DE05AD">
        <w:tc>
          <w:tcPr>
            <w:tcW w:w="2160" w:type="dxa"/>
          </w:tcPr>
          <w:p w14:paraId="29719E01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Authorized Representative</w:t>
            </w:r>
          </w:p>
          <w:p w14:paraId="06C7550C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2816682E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3ACD" w14:paraId="3613A9B7" w14:textId="77777777" w:rsidTr="00DE05AD">
        <w:tc>
          <w:tcPr>
            <w:tcW w:w="2160" w:type="dxa"/>
          </w:tcPr>
          <w:p w14:paraId="79831C2E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(Primary Office)</w:t>
            </w:r>
          </w:p>
          <w:p w14:paraId="35DD03BA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7AE4C983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3ACD" w14:paraId="7E749739" w14:textId="77777777" w:rsidTr="00DE05AD">
        <w:tc>
          <w:tcPr>
            <w:tcW w:w="2160" w:type="dxa"/>
          </w:tcPr>
          <w:p w14:paraId="2B62A687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(Other Office(s)</w:t>
            </w:r>
          </w:p>
          <w:p w14:paraId="029B42BE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195C2142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3ACD" w14:paraId="340C5016" w14:textId="77777777" w:rsidTr="00DE05AD">
        <w:tc>
          <w:tcPr>
            <w:tcW w:w="2160" w:type="dxa"/>
          </w:tcPr>
          <w:p w14:paraId="59DA6A07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  <w:p w14:paraId="2B22865B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6689158B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3ACD" w14:paraId="7A5517BF" w14:textId="77777777" w:rsidTr="00DE05AD">
        <w:tc>
          <w:tcPr>
            <w:tcW w:w="2160" w:type="dxa"/>
          </w:tcPr>
          <w:p w14:paraId="5769269F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Facsimile Number</w:t>
            </w:r>
          </w:p>
          <w:p w14:paraId="77FB784D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05431A50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3ACD" w14:paraId="690EB601" w14:textId="77777777" w:rsidTr="00DE05AD">
        <w:tc>
          <w:tcPr>
            <w:tcW w:w="2160" w:type="dxa"/>
          </w:tcPr>
          <w:p w14:paraId="2D7CEC6E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14:paraId="2C86FD1F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51A95AD6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F3ACD" w14:paraId="2C9F0A82" w14:textId="77777777" w:rsidTr="00DE05AD">
        <w:tc>
          <w:tcPr>
            <w:tcW w:w="2160" w:type="dxa"/>
          </w:tcPr>
          <w:p w14:paraId="746944A3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(if available)</w:t>
            </w:r>
          </w:p>
          <w:p w14:paraId="057B2039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38" w:type="dxa"/>
          </w:tcPr>
          <w:p w14:paraId="5F8FD9AF" w14:textId="77777777" w:rsidR="00DF3ACD" w:rsidRDefault="00DF3ACD" w:rsidP="00DE05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C62E156" w14:textId="77777777" w:rsidR="00DF3ACD" w:rsidRPr="003C6428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</w:p>
    <w:p w14:paraId="286B7E5B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22535">
        <w:rPr>
          <w:rFonts w:ascii="Times New Roman" w:hAnsi="Times New Roman" w:cs="Times New Roman"/>
          <w:b/>
          <w:i/>
          <w:sz w:val="24"/>
          <w:szCs w:val="24"/>
        </w:rPr>
        <w:t>Qualifications</w:t>
      </w:r>
    </w:p>
    <w:p w14:paraId="77B17C20" w14:textId="36B19B99" w:rsidR="00DF3ACD" w:rsidRPr="00335356" w:rsidRDefault="00DF3ACD" w:rsidP="00AA6CD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35356">
        <w:rPr>
          <w:rFonts w:ascii="Times New Roman" w:hAnsi="Times New Roman" w:cs="Times New Roman"/>
        </w:rPr>
        <w:t xml:space="preserve"> Provide a brief description of the </w:t>
      </w:r>
      <w:r w:rsidR="000E20BA" w:rsidRPr="00335356">
        <w:rPr>
          <w:rFonts w:ascii="Times New Roman" w:hAnsi="Times New Roman" w:cs="Times New Roman"/>
        </w:rPr>
        <w:t>Individual/Company history.</w:t>
      </w:r>
    </w:p>
    <w:p w14:paraId="1D2160F4" w14:textId="0A6B22CE" w:rsidR="00DF3ACD" w:rsidRPr="00335356" w:rsidRDefault="00DF3ACD" w:rsidP="00B7190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35356">
        <w:rPr>
          <w:rFonts w:ascii="Times New Roman" w:hAnsi="Times New Roman" w:cs="Times New Roman"/>
        </w:rPr>
        <w:t>Descr</w:t>
      </w:r>
      <w:r w:rsidR="000E20BA" w:rsidRPr="00335356">
        <w:rPr>
          <w:rFonts w:ascii="Times New Roman" w:hAnsi="Times New Roman" w:cs="Times New Roman"/>
        </w:rPr>
        <w:t xml:space="preserve">ibe the range of services you or your </w:t>
      </w:r>
      <w:r w:rsidRPr="00335356">
        <w:rPr>
          <w:rFonts w:ascii="Times New Roman" w:hAnsi="Times New Roman" w:cs="Times New Roman"/>
        </w:rPr>
        <w:t>Company</w:t>
      </w:r>
      <w:r w:rsidR="000E20BA" w:rsidRPr="00335356">
        <w:rPr>
          <w:rFonts w:ascii="Times New Roman" w:hAnsi="Times New Roman" w:cs="Times New Roman"/>
        </w:rPr>
        <w:t xml:space="preserve"> </w:t>
      </w:r>
      <w:r w:rsidRPr="00335356">
        <w:rPr>
          <w:rFonts w:ascii="Times New Roman" w:hAnsi="Times New Roman" w:cs="Times New Roman"/>
        </w:rPr>
        <w:t>provides for clients.  Identify any particular areas you consider to be areas of special emphasis or expertise.</w:t>
      </w:r>
    </w:p>
    <w:p w14:paraId="64FDE6D6" w14:textId="4EF7F3AB" w:rsidR="00BC04B6" w:rsidRPr="00335356" w:rsidRDefault="000E20BA" w:rsidP="000177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35356">
        <w:rPr>
          <w:rFonts w:ascii="Times New Roman" w:hAnsi="Times New Roman" w:cs="Times New Roman"/>
        </w:rPr>
        <w:t>Describe any experience you or your Company has with</w:t>
      </w:r>
      <w:r w:rsidR="00BE28A7" w:rsidRPr="00335356">
        <w:rPr>
          <w:rFonts w:ascii="Times New Roman" w:hAnsi="Times New Roman" w:cs="Times New Roman"/>
        </w:rPr>
        <w:t xml:space="preserve"> </w:t>
      </w:r>
      <w:r w:rsidR="009A6A56" w:rsidRPr="00335356">
        <w:rPr>
          <w:rFonts w:ascii="Times New Roman" w:hAnsi="Times New Roman" w:cs="Times New Roman"/>
        </w:rPr>
        <w:t>providing and installing the requested equipment and surfacing.</w:t>
      </w:r>
      <w:r w:rsidR="00BC04B6" w:rsidRPr="00335356">
        <w:rPr>
          <w:rFonts w:ascii="Times New Roman" w:hAnsi="Times New Roman" w:cs="Times New Roman"/>
        </w:rPr>
        <w:t xml:space="preserve"> </w:t>
      </w:r>
    </w:p>
    <w:p w14:paraId="7B8D95C0" w14:textId="0A58ED7E" w:rsidR="00BE28A7" w:rsidRPr="0091766E" w:rsidRDefault="000E20BA" w:rsidP="004F52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C04B6">
        <w:rPr>
          <w:rFonts w:ascii="Times New Roman" w:hAnsi="Times New Roman" w:cs="Times New Roman"/>
        </w:rPr>
        <w:t>Describe any work you or your</w:t>
      </w:r>
      <w:r w:rsidR="00DF3ACD" w:rsidRPr="00BC04B6">
        <w:rPr>
          <w:rFonts w:ascii="Times New Roman" w:hAnsi="Times New Roman" w:cs="Times New Roman"/>
        </w:rPr>
        <w:t xml:space="preserve"> Company</w:t>
      </w:r>
      <w:r w:rsidRPr="00BC04B6">
        <w:rPr>
          <w:rFonts w:ascii="Times New Roman" w:hAnsi="Times New Roman" w:cs="Times New Roman"/>
        </w:rPr>
        <w:t xml:space="preserve"> </w:t>
      </w:r>
      <w:r w:rsidR="00DF3ACD" w:rsidRPr="00BC04B6">
        <w:rPr>
          <w:rFonts w:ascii="Times New Roman" w:hAnsi="Times New Roman" w:cs="Times New Roman"/>
        </w:rPr>
        <w:t>has done for or adverse to o</w:t>
      </w:r>
      <w:r w:rsidR="00BC04B6" w:rsidRPr="00BC04B6">
        <w:rPr>
          <w:rFonts w:ascii="Times New Roman" w:hAnsi="Times New Roman" w:cs="Times New Roman"/>
        </w:rPr>
        <w:t xml:space="preserve">ur </w:t>
      </w:r>
      <w:r w:rsidR="00335356" w:rsidRPr="00BC04B6">
        <w:rPr>
          <w:rFonts w:ascii="Times New Roman" w:hAnsi="Times New Roman" w:cs="Times New Roman"/>
        </w:rPr>
        <w:t>city</w:t>
      </w:r>
      <w:r w:rsidR="00BC04B6">
        <w:rPr>
          <w:rFonts w:ascii="Times New Roman" w:hAnsi="Times New Roman" w:cs="Times New Roman"/>
        </w:rPr>
        <w:t>.</w:t>
      </w:r>
    </w:p>
    <w:p w14:paraId="01B6EA2E" w14:textId="77777777" w:rsidR="00BC04B6" w:rsidRDefault="00BC04B6" w:rsidP="00F17BC3">
      <w:pPr>
        <w:rPr>
          <w:rFonts w:ascii="Times New Roman" w:hAnsi="Times New Roman" w:cs="Times New Roman"/>
          <w:b/>
          <w:i/>
        </w:rPr>
      </w:pPr>
    </w:p>
    <w:p w14:paraId="61428AE6" w14:textId="77777777" w:rsidR="00BC04B6" w:rsidRDefault="00BC04B6" w:rsidP="00F17BC3">
      <w:pPr>
        <w:rPr>
          <w:rFonts w:ascii="Times New Roman" w:hAnsi="Times New Roman" w:cs="Times New Roman"/>
          <w:b/>
          <w:i/>
        </w:rPr>
      </w:pPr>
    </w:p>
    <w:p w14:paraId="50D78F7E" w14:textId="77777777" w:rsidR="00BC04B6" w:rsidRDefault="00BC04B6" w:rsidP="00F17BC3">
      <w:pPr>
        <w:rPr>
          <w:rFonts w:ascii="Times New Roman" w:hAnsi="Times New Roman" w:cs="Times New Roman"/>
          <w:b/>
          <w:i/>
        </w:rPr>
      </w:pPr>
    </w:p>
    <w:p w14:paraId="78A8C1DE" w14:textId="77777777" w:rsidR="00BC04B6" w:rsidRDefault="00BC04B6" w:rsidP="00F17BC3">
      <w:pPr>
        <w:rPr>
          <w:rFonts w:ascii="Times New Roman" w:hAnsi="Times New Roman" w:cs="Times New Roman"/>
          <w:b/>
          <w:i/>
        </w:rPr>
      </w:pPr>
    </w:p>
    <w:p w14:paraId="7D224D78" w14:textId="77777777" w:rsidR="00F17BC3" w:rsidRPr="00F17BC3" w:rsidRDefault="00F17BC3" w:rsidP="00F17BC3">
      <w:pPr>
        <w:rPr>
          <w:rFonts w:ascii="Times New Roman" w:hAnsi="Times New Roman" w:cs="Times New Roman"/>
          <w:b/>
          <w:i/>
        </w:rPr>
      </w:pPr>
      <w:r w:rsidRPr="00F17BC3">
        <w:rPr>
          <w:rFonts w:ascii="Times New Roman" w:hAnsi="Times New Roman" w:cs="Times New Roman"/>
          <w:b/>
          <w:i/>
        </w:rPr>
        <w:t>Proposal Terms</w:t>
      </w:r>
    </w:p>
    <w:p w14:paraId="2802DD1F" w14:textId="3DBDF2D7" w:rsidR="00AB1252" w:rsidRDefault="00F17BC3" w:rsidP="00BC0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35356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</w:t>
      </w:r>
      <w:r w:rsidR="00392B04">
        <w:rPr>
          <w:rFonts w:ascii="Times New Roman" w:hAnsi="Times New Roman" w:cs="Times New Roman"/>
        </w:rPr>
        <w:t>seeks a proposal that, if accepted, will result in an Agreement for</w:t>
      </w:r>
      <w:r w:rsidR="00BC04B6">
        <w:rPr>
          <w:rFonts w:ascii="Times New Roman" w:hAnsi="Times New Roman" w:cs="Times New Roman"/>
        </w:rPr>
        <w:t xml:space="preserve"> </w:t>
      </w:r>
      <w:r w:rsidR="009A6A56">
        <w:rPr>
          <w:rFonts w:ascii="Times New Roman" w:hAnsi="Times New Roman" w:cs="Times New Roman"/>
        </w:rPr>
        <w:t>Equipment and Installation of Equipment and Safety Surfacing listed: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140"/>
      </w:tblGrid>
      <w:tr w:rsidR="007D291D" w14:paraId="655B217A" w14:textId="77777777" w:rsidTr="007D291D">
        <w:tc>
          <w:tcPr>
            <w:tcW w:w="1615" w:type="dxa"/>
          </w:tcPr>
          <w:p w14:paraId="07F5CA8C" w14:textId="483E3586" w:rsidR="007D291D" w:rsidRPr="000D76B1" w:rsidRDefault="000D76B1" w:rsidP="000D7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4140" w:type="dxa"/>
          </w:tcPr>
          <w:p w14:paraId="7B6824DD" w14:textId="65326CA6" w:rsidR="007D291D" w:rsidRPr="000D76B1" w:rsidRDefault="000D76B1" w:rsidP="000D7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7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Description</w:t>
            </w:r>
          </w:p>
        </w:tc>
      </w:tr>
      <w:tr w:rsidR="007D291D" w14:paraId="1CC2C22A" w14:textId="77777777" w:rsidTr="007D291D">
        <w:tc>
          <w:tcPr>
            <w:tcW w:w="1615" w:type="dxa"/>
          </w:tcPr>
          <w:p w14:paraId="74203470" w14:textId="49AD5903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128894D7" w14:textId="4159ACA6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Modular Playscape with Slide</w:t>
            </w:r>
          </w:p>
        </w:tc>
      </w:tr>
      <w:tr w:rsidR="007D291D" w14:paraId="64E3C3DF" w14:textId="77777777" w:rsidTr="007D291D">
        <w:tc>
          <w:tcPr>
            <w:tcW w:w="1615" w:type="dxa"/>
          </w:tcPr>
          <w:p w14:paraId="769F98BA" w14:textId="28413446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63B2FEBF" w14:textId="45CF81DE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ECHO Toddler Inground Play</w:t>
            </w:r>
          </w:p>
        </w:tc>
      </w:tr>
      <w:tr w:rsidR="007D291D" w14:paraId="5D4EB44E" w14:textId="77777777" w:rsidTr="007D291D">
        <w:tc>
          <w:tcPr>
            <w:tcW w:w="1615" w:type="dxa"/>
          </w:tcPr>
          <w:p w14:paraId="10DE1DBA" w14:textId="44B60E5F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14:paraId="342728A3" w14:textId="02F97133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Babble Playscape</w:t>
            </w:r>
          </w:p>
        </w:tc>
      </w:tr>
      <w:tr w:rsidR="007D291D" w14:paraId="71985E7C" w14:textId="77777777" w:rsidTr="007D291D">
        <w:tc>
          <w:tcPr>
            <w:tcW w:w="1615" w:type="dxa"/>
          </w:tcPr>
          <w:p w14:paraId="2F67EBEE" w14:textId="4E6F2CDC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140" w:type="dxa"/>
          </w:tcPr>
          <w:p w14:paraId="40D2C9E6" w14:textId="2D0016A0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Toddler Chimes</w:t>
            </w:r>
          </w:p>
        </w:tc>
      </w:tr>
      <w:tr w:rsidR="007D291D" w14:paraId="671C6949" w14:textId="77777777" w:rsidTr="007D291D">
        <w:tc>
          <w:tcPr>
            <w:tcW w:w="1615" w:type="dxa"/>
          </w:tcPr>
          <w:p w14:paraId="7D6DA465" w14:textId="7770D050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72489F83" w14:textId="5425D99D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Crawling Tube</w:t>
            </w:r>
          </w:p>
        </w:tc>
      </w:tr>
      <w:tr w:rsidR="007D291D" w14:paraId="53F4019F" w14:textId="77777777" w:rsidTr="007D291D">
        <w:tc>
          <w:tcPr>
            <w:tcW w:w="1615" w:type="dxa"/>
          </w:tcPr>
          <w:p w14:paraId="480009BC" w14:textId="4B1A31E7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44824092" w14:textId="11CDDA08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Spinner</w:t>
            </w:r>
          </w:p>
        </w:tc>
      </w:tr>
      <w:tr w:rsidR="007D291D" w14:paraId="12381C3F" w14:textId="77777777" w:rsidTr="007D291D">
        <w:tc>
          <w:tcPr>
            <w:tcW w:w="1615" w:type="dxa"/>
          </w:tcPr>
          <w:p w14:paraId="52EF0FC5" w14:textId="21321EE7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14:paraId="383CDEB2" w14:textId="085E4B05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Ft Benches</w:t>
            </w:r>
          </w:p>
        </w:tc>
      </w:tr>
      <w:tr w:rsidR="007D291D" w14:paraId="02ADE620" w14:textId="77777777" w:rsidTr="007D291D">
        <w:tc>
          <w:tcPr>
            <w:tcW w:w="1615" w:type="dxa"/>
          </w:tcPr>
          <w:p w14:paraId="0DA05E9A" w14:textId="2470C494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5C59F8E2" w14:textId="51A4D22A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Spinner</w:t>
            </w:r>
          </w:p>
        </w:tc>
      </w:tr>
      <w:tr w:rsidR="007D291D" w14:paraId="2DE66655" w14:textId="77777777" w:rsidTr="007D291D">
        <w:tc>
          <w:tcPr>
            <w:tcW w:w="1615" w:type="dxa"/>
          </w:tcPr>
          <w:p w14:paraId="6461FBF1" w14:textId="3B1F6377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1E0B2DBD" w14:textId="50FEC0EB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Climbing Tower</w:t>
            </w:r>
          </w:p>
        </w:tc>
      </w:tr>
      <w:tr w:rsidR="007D291D" w14:paraId="007782D4" w14:textId="77777777" w:rsidTr="007D291D">
        <w:tc>
          <w:tcPr>
            <w:tcW w:w="1615" w:type="dxa"/>
          </w:tcPr>
          <w:p w14:paraId="7AF086F8" w14:textId="583BC8F8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7876CBDB" w14:textId="05D8E297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Animal/Bug Climber</w:t>
            </w:r>
          </w:p>
        </w:tc>
      </w:tr>
      <w:tr w:rsidR="007D291D" w14:paraId="3F289715" w14:textId="77777777" w:rsidTr="007D291D">
        <w:tc>
          <w:tcPr>
            <w:tcW w:w="1615" w:type="dxa"/>
          </w:tcPr>
          <w:p w14:paraId="03E2B2A5" w14:textId="6C7979DE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2AEC1D30" w14:textId="419E51E4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Rocking Animal</w:t>
            </w:r>
          </w:p>
        </w:tc>
      </w:tr>
      <w:tr w:rsidR="007D291D" w14:paraId="0F1EEFCB" w14:textId="77777777" w:rsidTr="007D291D">
        <w:tc>
          <w:tcPr>
            <w:tcW w:w="1615" w:type="dxa"/>
          </w:tcPr>
          <w:p w14:paraId="1338D69D" w14:textId="556D8C5A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14:paraId="068DF5E4" w14:textId="280C6AC3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Stump Climbers</w:t>
            </w:r>
          </w:p>
        </w:tc>
      </w:tr>
      <w:tr w:rsidR="007D291D" w14:paraId="4B1B74BB" w14:textId="77777777" w:rsidTr="007D291D">
        <w:tc>
          <w:tcPr>
            <w:tcW w:w="1615" w:type="dxa"/>
          </w:tcPr>
          <w:p w14:paraId="30E1E88F" w14:textId="7F687FC5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65A3770F" w14:textId="441797E0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 Inground Rider</w:t>
            </w:r>
          </w:p>
        </w:tc>
      </w:tr>
      <w:tr w:rsidR="007D291D" w14:paraId="2CA158FF" w14:textId="77777777" w:rsidTr="007D291D">
        <w:tc>
          <w:tcPr>
            <w:tcW w:w="1615" w:type="dxa"/>
          </w:tcPr>
          <w:p w14:paraId="775A148E" w14:textId="582A55F3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55D377A2" w14:textId="584E5B0F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Crawl Through Tunnel</w:t>
            </w:r>
          </w:p>
        </w:tc>
      </w:tr>
      <w:tr w:rsidR="007D291D" w14:paraId="2D1E06C2" w14:textId="77777777" w:rsidTr="007D291D">
        <w:tc>
          <w:tcPr>
            <w:tcW w:w="1615" w:type="dxa"/>
          </w:tcPr>
          <w:p w14:paraId="44DFEBA1" w14:textId="51084369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5D5F53C8" w14:textId="4B805328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Beam</w:t>
            </w:r>
          </w:p>
        </w:tc>
      </w:tr>
      <w:tr w:rsidR="007D291D" w14:paraId="021EC720" w14:textId="77777777" w:rsidTr="007D291D">
        <w:tc>
          <w:tcPr>
            <w:tcW w:w="1615" w:type="dxa"/>
          </w:tcPr>
          <w:p w14:paraId="73F617EA" w14:textId="15031075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43006B3C" w14:textId="27742B9D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Chimes</w:t>
            </w:r>
          </w:p>
        </w:tc>
      </w:tr>
      <w:tr w:rsidR="007D291D" w14:paraId="61642865" w14:textId="77777777" w:rsidTr="007D291D">
        <w:tc>
          <w:tcPr>
            <w:tcW w:w="1615" w:type="dxa"/>
          </w:tcPr>
          <w:p w14:paraId="71C9C06F" w14:textId="2EB9DD8F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63E849CD" w14:textId="7216ED5B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Drum Players</w:t>
            </w:r>
          </w:p>
        </w:tc>
      </w:tr>
      <w:tr w:rsidR="007D291D" w14:paraId="563F9E64" w14:textId="77777777" w:rsidTr="007D291D">
        <w:tc>
          <w:tcPr>
            <w:tcW w:w="1615" w:type="dxa"/>
          </w:tcPr>
          <w:p w14:paraId="5A6E8C3F" w14:textId="749CA21C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5E0739C2" w14:textId="6C7C337B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Melody Chimes</w:t>
            </w:r>
          </w:p>
        </w:tc>
      </w:tr>
      <w:tr w:rsidR="007D291D" w14:paraId="7C957245" w14:textId="77777777" w:rsidTr="007D291D">
        <w:tc>
          <w:tcPr>
            <w:tcW w:w="1615" w:type="dxa"/>
          </w:tcPr>
          <w:p w14:paraId="61AC5724" w14:textId="3445E58B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5,296</w:t>
            </w:r>
          </w:p>
        </w:tc>
        <w:tc>
          <w:tcPr>
            <w:tcW w:w="4140" w:type="dxa"/>
          </w:tcPr>
          <w:p w14:paraId="2B97E0BD" w14:textId="05CA873B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Turf- SQ Ft Synthetic Turf (2 New Sections)</w:t>
            </w:r>
          </w:p>
        </w:tc>
      </w:tr>
      <w:tr w:rsidR="007D291D" w14:paraId="66075321" w14:textId="77777777" w:rsidTr="007D291D">
        <w:tc>
          <w:tcPr>
            <w:tcW w:w="1615" w:type="dxa"/>
          </w:tcPr>
          <w:p w14:paraId="0C4DC970" w14:textId="1895BDB4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4,552</w:t>
            </w:r>
          </w:p>
        </w:tc>
        <w:tc>
          <w:tcPr>
            <w:tcW w:w="4140" w:type="dxa"/>
          </w:tcPr>
          <w:p w14:paraId="1F3597A5" w14:textId="1EA783E7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Turf-SQ Ft Synthetic Turf (overlay existing pour-in-play surface)</w:t>
            </w:r>
          </w:p>
        </w:tc>
      </w:tr>
      <w:tr w:rsidR="007D291D" w14:paraId="10B70AB0" w14:textId="77777777" w:rsidTr="007D291D">
        <w:tc>
          <w:tcPr>
            <w:tcW w:w="1615" w:type="dxa"/>
          </w:tcPr>
          <w:p w14:paraId="420D100D" w14:textId="1B7BEA7F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0A2D8E41" w14:textId="7E5E8D6F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Surcharge</w:t>
            </w:r>
          </w:p>
        </w:tc>
      </w:tr>
      <w:tr w:rsidR="007D291D" w14:paraId="318E60C9" w14:textId="77777777" w:rsidTr="007D291D">
        <w:tc>
          <w:tcPr>
            <w:tcW w:w="1615" w:type="dxa"/>
          </w:tcPr>
          <w:p w14:paraId="5921C8D2" w14:textId="0C64C966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0021F3B0" w14:textId="4347D4F8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Freight</w:t>
            </w:r>
          </w:p>
        </w:tc>
      </w:tr>
      <w:tr w:rsidR="007D291D" w14:paraId="1C745814" w14:textId="77777777" w:rsidTr="007D291D">
        <w:trPr>
          <w:trHeight w:val="58"/>
        </w:trPr>
        <w:tc>
          <w:tcPr>
            <w:tcW w:w="1615" w:type="dxa"/>
          </w:tcPr>
          <w:p w14:paraId="3E23BB30" w14:textId="35C21858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14:paraId="7BD10331" w14:textId="1D2FE9FD" w:rsidR="007D291D" w:rsidRDefault="000D76B1" w:rsidP="000D7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Installation</w:t>
            </w:r>
          </w:p>
        </w:tc>
      </w:tr>
    </w:tbl>
    <w:p w14:paraId="2321F133" w14:textId="5C50AFE7" w:rsidR="007D291D" w:rsidRPr="007D291D" w:rsidRDefault="007D291D" w:rsidP="007D291D">
      <w:pPr>
        <w:rPr>
          <w:rFonts w:ascii="Times New Roman" w:hAnsi="Times New Roman" w:cs="Times New Roman"/>
        </w:rPr>
      </w:pPr>
    </w:p>
    <w:p w14:paraId="6F7EB4EB" w14:textId="743FDC5F" w:rsidR="008534B6" w:rsidRDefault="000D76B1" w:rsidP="00335356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The new equipment </w:t>
      </w:r>
      <w:r w:rsidR="009C4625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being selected to serve toddlers and younger children. It will be located adjacent to a LWCF assisted inclusive playground that serves older children. </w:t>
      </w:r>
      <w:r w:rsidR="007D291D" w:rsidRPr="007D291D">
        <w:rPr>
          <w:rFonts w:ascii="Times New Roman" w:hAnsi="Times New Roman" w:cs="Times New Roman"/>
        </w:rPr>
        <w:tab/>
      </w:r>
    </w:p>
    <w:p w14:paraId="020E2C29" w14:textId="7F5117E4" w:rsidR="000E20BA" w:rsidRDefault="00DF3ACD" w:rsidP="00DF3A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22535">
        <w:rPr>
          <w:rFonts w:ascii="Times New Roman" w:hAnsi="Times New Roman" w:cs="Times New Roman"/>
          <w:b/>
          <w:i/>
          <w:sz w:val="24"/>
          <w:szCs w:val="24"/>
        </w:rPr>
        <w:t>References</w:t>
      </w:r>
    </w:p>
    <w:p w14:paraId="246694C6" w14:textId="5C673B0C" w:rsidR="00D51327" w:rsidRPr="00335356" w:rsidRDefault="00DF3ACD" w:rsidP="00C733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35356">
        <w:rPr>
          <w:rFonts w:ascii="Times New Roman" w:hAnsi="Times New Roman" w:cs="Times New Roman"/>
        </w:rPr>
        <w:t xml:space="preserve"> Provide a list of representative clients, specifying any client who has received services fr</w:t>
      </w:r>
      <w:r w:rsidR="00392B04" w:rsidRPr="00335356">
        <w:rPr>
          <w:rFonts w:ascii="Times New Roman" w:hAnsi="Times New Roman" w:cs="Times New Roman"/>
        </w:rPr>
        <w:t>om your company.</w:t>
      </w:r>
    </w:p>
    <w:p w14:paraId="0E663FBB" w14:textId="77777777" w:rsidR="00DF3ACD" w:rsidRPr="00D27008" w:rsidRDefault="00392B04" w:rsidP="00DF3AC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at least three </w:t>
      </w:r>
      <w:r w:rsidR="00DF3ACD" w:rsidRPr="00D51327">
        <w:rPr>
          <w:rFonts w:ascii="Times New Roman" w:hAnsi="Times New Roman" w:cs="Times New Roman"/>
        </w:rPr>
        <w:t xml:space="preserve">references we may contract regarding the </w:t>
      </w:r>
      <w:r>
        <w:rPr>
          <w:rFonts w:ascii="Times New Roman" w:hAnsi="Times New Roman" w:cs="Times New Roman"/>
        </w:rPr>
        <w:t>Individual or C</w:t>
      </w:r>
      <w:r w:rsidR="00DF3ACD" w:rsidRPr="00D51327">
        <w:rPr>
          <w:rFonts w:ascii="Times New Roman" w:hAnsi="Times New Roman" w:cs="Times New Roman"/>
        </w:rPr>
        <w:t>ompany’s integrity, quality of work, quality of service, cost-consciousness, and overall performance.</w:t>
      </w:r>
    </w:p>
    <w:p w14:paraId="03A7AD92" w14:textId="77777777" w:rsidR="003013C9" w:rsidRPr="00D27008" w:rsidRDefault="00D27008" w:rsidP="00DF3ACD">
      <w:pPr>
        <w:rPr>
          <w:rFonts w:ascii="Times New Roman" w:hAnsi="Times New Roman" w:cs="Times New Roman"/>
          <w:b/>
          <w:i/>
        </w:rPr>
      </w:pPr>
      <w:r w:rsidRPr="00D27008">
        <w:rPr>
          <w:rFonts w:ascii="Times New Roman" w:hAnsi="Times New Roman" w:cs="Times New Roman"/>
          <w:b/>
          <w:i/>
        </w:rPr>
        <w:t>Other Information</w:t>
      </w:r>
    </w:p>
    <w:p w14:paraId="52BA7C33" w14:textId="77777777" w:rsidR="00D27008" w:rsidRDefault="00D27008" w:rsidP="00DF3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Individual/Company may provide any other information not specifically requested that may aid the </w:t>
      </w:r>
      <w:proofErr w:type="gramStart"/>
      <w:r>
        <w:rPr>
          <w:rFonts w:ascii="Times New Roman" w:hAnsi="Times New Roman" w:cs="Times New Roman"/>
        </w:rPr>
        <w:t>City</w:t>
      </w:r>
      <w:proofErr w:type="gramEnd"/>
      <w:r>
        <w:rPr>
          <w:rFonts w:ascii="Times New Roman" w:hAnsi="Times New Roman" w:cs="Times New Roman"/>
        </w:rPr>
        <w:t xml:space="preserve"> in the review of the submission.</w:t>
      </w:r>
    </w:p>
    <w:p w14:paraId="1399E6EC" w14:textId="77777777" w:rsidR="00DF3ACD" w:rsidRPr="00922535" w:rsidRDefault="00DF3ACD" w:rsidP="00DF3A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535">
        <w:rPr>
          <w:rFonts w:ascii="Times New Roman" w:hAnsi="Times New Roman" w:cs="Times New Roman"/>
          <w:b/>
          <w:sz w:val="24"/>
          <w:szCs w:val="24"/>
          <w:u w:val="single"/>
        </w:rPr>
        <w:t>PROPOSAL EVALUATION AND SELECTION</w:t>
      </w:r>
    </w:p>
    <w:p w14:paraId="123CB7CA" w14:textId="77777777" w:rsidR="00DF3ACD" w:rsidRPr="00922535" w:rsidRDefault="00DF3ACD" w:rsidP="00DF3A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6381DF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22535">
        <w:rPr>
          <w:rFonts w:ascii="Times New Roman" w:hAnsi="Times New Roman" w:cs="Times New Roman"/>
          <w:b/>
          <w:i/>
          <w:sz w:val="24"/>
          <w:szCs w:val="24"/>
        </w:rPr>
        <w:t>Committee</w:t>
      </w:r>
    </w:p>
    <w:p w14:paraId="0A7A186A" w14:textId="0670410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Selection Committee is c</w:t>
      </w:r>
      <w:r w:rsidR="00392B04">
        <w:rPr>
          <w:rFonts w:ascii="Times New Roman" w:hAnsi="Times New Roman" w:cs="Times New Roman"/>
        </w:rPr>
        <w:t>omprised of the Parks and Recreation</w:t>
      </w:r>
      <w:r w:rsidR="00FD6CBD">
        <w:rPr>
          <w:rFonts w:ascii="Times New Roman" w:hAnsi="Times New Roman" w:cs="Times New Roman"/>
        </w:rPr>
        <w:t xml:space="preserve"> Director, </w:t>
      </w:r>
      <w:r w:rsidR="00174A81">
        <w:rPr>
          <w:rFonts w:ascii="Times New Roman" w:hAnsi="Times New Roman" w:cs="Times New Roman"/>
        </w:rPr>
        <w:t>Assistant Director of</w:t>
      </w:r>
      <w:r w:rsidR="009C4625">
        <w:rPr>
          <w:rFonts w:ascii="Times New Roman" w:hAnsi="Times New Roman" w:cs="Times New Roman"/>
        </w:rPr>
        <w:t xml:space="preserve"> Parks and Recreation</w:t>
      </w:r>
      <w:r w:rsidR="00174A81">
        <w:rPr>
          <w:rFonts w:ascii="Times New Roman" w:hAnsi="Times New Roman" w:cs="Times New Roman"/>
        </w:rPr>
        <w:t xml:space="preserve">, </w:t>
      </w:r>
      <w:r w:rsidR="009C4625">
        <w:rPr>
          <w:rFonts w:ascii="Times New Roman" w:hAnsi="Times New Roman" w:cs="Times New Roman"/>
        </w:rPr>
        <w:t>Operations Manager</w:t>
      </w:r>
      <w:r w:rsidR="00174A81">
        <w:rPr>
          <w:rFonts w:ascii="Times New Roman" w:hAnsi="Times New Roman" w:cs="Times New Roman"/>
        </w:rPr>
        <w:t xml:space="preserve">, and </w:t>
      </w:r>
      <w:r w:rsidR="00FD6CBD">
        <w:rPr>
          <w:rFonts w:ascii="Times New Roman" w:hAnsi="Times New Roman" w:cs="Times New Roman"/>
        </w:rPr>
        <w:t>Deputy City Clerk</w:t>
      </w:r>
      <w:r>
        <w:rPr>
          <w:rFonts w:ascii="Times New Roman" w:hAnsi="Times New Roman" w:cs="Times New Roman"/>
        </w:rPr>
        <w:t>.  Each responding entity to this req</w:t>
      </w:r>
      <w:r w:rsidR="00392B04">
        <w:rPr>
          <w:rFonts w:ascii="Times New Roman" w:hAnsi="Times New Roman" w:cs="Times New Roman"/>
        </w:rPr>
        <w:t xml:space="preserve">uest is asked to submit </w:t>
      </w:r>
      <w:r w:rsidR="009C4625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(_</w:t>
      </w:r>
      <w:r w:rsidR="00174A8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_) copies of its response for evaluation.  The Selection Committee shall evaluate all proposals submitted and make a recommendation to the </w:t>
      </w:r>
      <w:r w:rsidR="00335356">
        <w:rPr>
          <w:rFonts w:ascii="Times New Roman" w:hAnsi="Times New Roman" w:cs="Times New Roman"/>
        </w:rPr>
        <w:t>mayor</w:t>
      </w:r>
      <w:r w:rsidR="00392B04">
        <w:rPr>
          <w:rFonts w:ascii="Times New Roman" w:hAnsi="Times New Roman" w:cs="Times New Roman"/>
        </w:rPr>
        <w:t xml:space="preserve"> to submit to the </w:t>
      </w:r>
      <w:r w:rsidR="00174A81">
        <w:rPr>
          <w:rFonts w:ascii="Times New Roman" w:hAnsi="Times New Roman" w:cs="Times New Roman"/>
        </w:rPr>
        <w:t>Board of Aldermen</w:t>
      </w:r>
      <w:r>
        <w:rPr>
          <w:rFonts w:ascii="Times New Roman" w:hAnsi="Times New Roman" w:cs="Times New Roman"/>
        </w:rPr>
        <w:t xml:space="preserve"> for approval.  </w:t>
      </w:r>
      <w:r w:rsidR="000E20BA">
        <w:rPr>
          <w:rFonts w:ascii="Times New Roman" w:hAnsi="Times New Roman" w:cs="Times New Roman"/>
        </w:rPr>
        <w:t xml:space="preserve">Any contract entered into as a result of this proposal shall be governed under the State Laws of Mississippi.  </w:t>
      </w:r>
      <w:r>
        <w:rPr>
          <w:rFonts w:ascii="Times New Roman" w:hAnsi="Times New Roman" w:cs="Times New Roman"/>
        </w:rPr>
        <w:t xml:space="preserve">Only the Governing Authority for the City of </w:t>
      </w:r>
      <w:r w:rsidR="009C4625">
        <w:rPr>
          <w:rFonts w:ascii="Times New Roman" w:hAnsi="Times New Roman" w:cs="Times New Roman"/>
        </w:rPr>
        <w:t>Madison</w:t>
      </w:r>
      <w:r>
        <w:rPr>
          <w:rFonts w:ascii="Times New Roman" w:hAnsi="Times New Roman" w:cs="Times New Roman"/>
        </w:rPr>
        <w:t xml:space="preserve"> can approve and authorize the execution of an Agreement for </w:t>
      </w:r>
      <w:r w:rsidR="00174A81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 xml:space="preserve">Services.  </w:t>
      </w:r>
    </w:p>
    <w:p w14:paraId="09074A2A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</w:p>
    <w:p w14:paraId="2B1AEA6C" w14:textId="04193F8E" w:rsidR="00335356" w:rsidRDefault="00DF3ACD" w:rsidP="00DF3A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>Individuals/Companies may be asked to provide additional information and may be asked to meet with members of the committee for interviews.  The references provided by the Individual/Company will be contacted.</w:t>
      </w:r>
    </w:p>
    <w:p w14:paraId="0F76F95B" w14:textId="77777777" w:rsidR="00335356" w:rsidRDefault="00335356" w:rsidP="00DF3A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3DC96BB" w14:textId="42A001EF" w:rsidR="00DF3ACD" w:rsidRPr="00922535" w:rsidRDefault="00DF3ACD" w:rsidP="00DF3ACD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22535">
        <w:rPr>
          <w:rFonts w:ascii="Times New Roman" w:hAnsi="Times New Roman" w:cs="Times New Roman"/>
          <w:b/>
          <w:i/>
          <w:sz w:val="24"/>
          <w:szCs w:val="24"/>
        </w:rPr>
        <w:t>Scoring Criteria</w:t>
      </w:r>
    </w:p>
    <w:p w14:paraId="408F286D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shall be evaluated on the following scoring criteria:</w:t>
      </w:r>
    </w:p>
    <w:p w14:paraId="4F0EA2AE" w14:textId="77777777" w:rsidR="00DF3ACD" w:rsidRDefault="00DF3ACD" w:rsidP="00DF3ACD">
      <w:pPr>
        <w:spacing w:line="240" w:lineRule="auto"/>
        <w:contextualSpacing/>
        <w:rPr>
          <w:rFonts w:ascii="Times New Roman" w:hAnsi="Times New Roman" w:cs="Times New Roman"/>
        </w:rPr>
      </w:pPr>
    </w:p>
    <w:p w14:paraId="7F83D92E" w14:textId="77777777" w:rsidR="00DF3ACD" w:rsidRPr="00AA34CF" w:rsidRDefault="00DF3ACD" w:rsidP="00DF3A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</w:rPr>
      </w:pPr>
      <w:r w:rsidRPr="00AA34CF">
        <w:rPr>
          <w:rFonts w:ascii="Times New Roman" w:hAnsi="Times New Roman" w:cs="Times New Roman"/>
        </w:rPr>
        <w:t>Ven</w:t>
      </w:r>
      <w:r>
        <w:rPr>
          <w:rFonts w:ascii="Times New Roman" w:hAnsi="Times New Roman" w:cs="Times New Roman"/>
        </w:rPr>
        <w:t>dor Experience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34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Points</w:t>
      </w:r>
    </w:p>
    <w:p w14:paraId="002FB01A" w14:textId="77777777" w:rsidR="00DF3ACD" w:rsidRPr="00AA34CF" w:rsidRDefault="00DF3ACD" w:rsidP="00DF3A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Quality &amp; Responsiveness of </w:t>
      </w:r>
      <w:r w:rsidR="00392B04">
        <w:rPr>
          <w:rFonts w:ascii="Times New Roman" w:hAnsi="Times New Roman" w:cs="Times New Roman"/>
        </w:rPr>
        <w:t>Management Proposal</w:t>
      </w:r>
      <w:r w:rsidR="00392B04">
        <w:rPr>
          <w:rFonts w:ascii="Times New Roman" w:hAnsi="Times New Roman" w:cs="Times New Roman"/>
        </w:rPr>
        <w:tab/>
      </w:r>
      <w:r w:rsidR="002B340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Points</w:t>
      </w:r>
    </w:p>
    <w:p w14:paraId="4083889F" w14:textId="77777777" w:rsidR="00DF3ACD" w:rsidRPr="00AA34CF" w:rsidRDefault="00DF3ACD" w:rsidP="00DF3A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Pricing/Cost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Points</w:t>
      </w:r>
    </w:p>
    <w:p w14:paraId="111D17EE" w14:textId="77777777" w:rsidR="00DF3ACD" w:rsidRPr="000E3BD0" w:rsidRDefault="00DF3ACD" w:rsidP="00DF3AC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Individual/Company Location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Points</w:t>
      </w:r>
    </w:p>
    <w:p w14:paraId="562CF2F3" w14:textId="77777777" w:rsidR="00BC2196" w:rsidRDefault="00BC2196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</w:p>
    <w:p w14:paraId="03E6FBC8" w14:textId="64FF469B" w:rsidR="009140A4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lastRenderedPageBreak/>
        <w:t xml:space="preserve">All bids shall be marked "LIBERTY VILLAGE EXPANSION PROJECT BID OPENING, </w:t>
      </w:r>
      <w:r w:rsidR="00185CE6" w:rsidRPr="0078085E">
        <w:rPr>
          <w:rFonts w:ascii="Aptos" w:eastAsia="Times New Roman" w:hAnsi="Aptos"/>
          <w:color w:val="000000"/>
          <w:sz w:val="24"/>
          <w:szCs w:val="24"/>
        </w:rPr>
        <w:t>DECEMBER</w:t>
      </w:r>
      <w:r w:rsidRPr="0078085E">
        <w:rPr>
          <w:rFonts w:ascii="Aptos" w:eastAsia="Times New Roman" w:hAnsi="Aptos"/>
          <w:color w:val="000000"/>
          <w:sz w:val="24"/>
          <w:szCs w:val="24"/>
        </w:rPr>
        <w:t xml:space="preserve"> 12. 2023</w:t>
      </w:r>
      <w:r w:rsidR="00DE113B">
        <w:rPr>
          <w:rFonts w:ascii="Aptos" w:eastAsia="Times New Roman" w:hAnsi="Aptos"/>
          <w:color w:val="000000"/>
          <w:sz w:val="24"/>
          <w:szCs w:val="24"/>
        </w:rPr>
        <w:t>,</w:t>
      </w:r>
      <w:r w:rsidRPr="0078085E">
        <w:rPr>
          <w:rFonts w:ascii="Aptos" w:eastAsia="Times New Roman" w:hAnsi="Aptos"/>
          <w:color w:val="000000"/>
          <w:sz w:val="24"/>
          <w:szCs w:val="24"/>
        </w:rPr>
        <w:t xml:space="preserve"> on the outside of the </w:t>
      </w:r>
      <w:r w:rsidR="00302979" w:rsidRPr="0078085E">
        <w:rPr>
          <w:rFonts w:ascii="Aptos" w:eastAsia="Times New Roman" w:hAnsi="Aptos"/>
          <w:color w:val="000000"/>
          <w:sz w:val="24"/>
          <w:szCs w:val="24"/>
        </w:rPr>
        <w:t>envelope</w:t>
      </w:r>
      <w:r w:rsidRPr="0078085E">
        <w:rPr>
          <w:rFonts w:ascii="Aptos" w:eastAsia="Times New Roman" w:hAnsi="Aptos"/>
          <w:color w:val="000000"/>
          <w:sz w:val="24"/>
          <w:szCs w:val="24"/>
        </w:rPr>
        <w:t>.  Bids submitted in person shall be hand delivered to</w:t>
      </w:r>
      <w:r w:rsidR="009140A4">
        <w:rPr>
          <w:rFonts w:ascii="Aptos" w:eastAsia="Times New Roman" w:hAnsi="Aptos"/>
          <w:color w:val="000000"/>
          <w:sz w:val="24"/>
          <w:szCs w:val="24"/>
        </w:rPr>
        <w:t>:</w:t>
      </w:r>
    </w:p>
    <w:p w14:paraId="01737073" w14:textId="696B91D9" w:rsidR="009140A4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 xml:space="preserve">Ruth Gibbons </w:t>
      </w:r>
    </w:p>
    <w:p w14:paraId="5E2FE411" w14:textId="5EC71E8D" w:rsidR="009140A4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>City of Madison Public Works Department</w:t>
      </w:r>
    </w:p>
    <w:p w14:paraId="26D96CB6" w14:textId="17EBF692" w:rsidR="009140A4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>1239 Highway 51, Madison, MS  39110-9092</w:t>
      </w:r>
      <w:r w:rsidR="009140A4">
        <w:rPr>
          <w:rFonts w:ascii="Aptos" w:eastAsia="Times New Roman" w:hAnsi="Aptos"/>
          <w:color w:val="000000"/>
          <w:sz w:val="24"/>
          <w:szCs w:val="24"/>
        </w:rPr>
        <w:t xml:space="preserve"> </w:t>
      </w:r>
    </w:p>
    <w:p w14:paraId="3B08C573" w14:textId="77777777" w:rsidR="00404619" w:rsidRDefault="00404619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</w:p>
    <w:p w14:paraId="37A10E4F" w14:textId="4C0ADFA6" w:rsidR="00404619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>Bids may also be submitted by mail to</w:t>
      </w:r>
      <w:r w:rsidR="00404619">
        <w:rPr>
          <w:rFonts w:ascii="Aptos" w:eastAsia="Times New Roman" w:hAnsi="Aptos"/>
          <w:color w:val="000000"/>
          <w:sz w:val="24"/>
          <w:szCs w:val="24"/>
        </w:rPr>
        <w:t>:</w:t>
      </w:r>
    </w:p>
    <w:p w14:paraId="66848562" w14:textId="5186CCAB" w:rsidR="00B94814" w:rsidRDefault="00B94814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City of Madison</w:t>
      </w:r>
    </w:p>
    <w:p w14:paraId="5B047AC4" w14:textId="5382E0EB" w:rsidR="00694F8D" w:rsidRDefault="002B1472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Jackie Brown</w:t>
      </w:r>
    </w:p>
    <w:p w14:paraId="6317C5FA" w14:textId="3B6694E9" w:rsidR="00404619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>Post Office Box 40</w:t>
      </w:r>
      <w:r w:rsidR="00404619">
        <w:rPr>
          <w:rFonts w:ascii="Aptos" w:eastAsia="Times New Roman" w:hAnsi="Aptos"/>
          <w:color w:val="000000"/>
          <w:sz w:val="24"/>
          <w:szCs w:val="24"/>
        </w:rPr>
        <w:t xml:space="preserve"> </w:t>
      </w:r>
    </w:p>
    <w:p w14:paraId="4E1F2BC0" w14:textId="77777777" w:rsidR="00404619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>Madison, MS 39130. </w:t>
      </w:r>
    </w:p>
    <w:p w14:paraId="14564111" w14:textId="77777777" w:rsidR="00404619" w:rsidRDefault="00404619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</w:p>
    <w:p w14:paraId="1BE6132C" w14:textId="1CDE39A5" w:rsidR="0078085E" w:rsidRPr="0078085E" w:rsidRDefault="0078085E" w:rsidP="0078085E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 xml:space="preserve"> All bids must be received by 9:30 am local time on Tuesday, December 12, 2023.  Electronic bids can be submitted at </w:t>
      </w:r>
      <w:hyperlink r:id="rId6" w:history="1">
        <w:r w:rsidRPr="0078085E">
          <w:rPr>
            <w:rStyle w:val="Hyperlink"/>
            <w:rFonts w:ascii="Aptos" w:eastAsia="Times New Roman" w:hAnsi="Aptos"/>
            <w:sz w:val="24"/>
            <w:szCs w:val="24"/>
          </w:rPr>
          <w:t>www.centralbidding.com</w:t>
        </w:r>
      </w:hyperlink>
      <w:r w:rsidRPr="0078085E">
        <w:rPr>
          <w:rFonts w:ascii="Aptos" w:eastAsia="Times New Roman" w:hAnsi="Aptos"/>
          <w:color w:val="000000"/>
          <w:sz w:val="24"/>
          <w:szCs w:val="24"/>
        </w:rPr>
        <w:t>.</w:t>
      </w:r>
    </w:p>
    <w:p w14:paraId="647A5227" w14:textId="77777777" w:rsidR="0078085E" w:rsidRPr="0078085E" w:rsidRDefault="0078085E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</w:p>
    <w:p w14:paraId="43AE93D6" w14:textId="1F11C90F" w:rsidR="0078085E" w:rsidRDefault="0078085E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 w:rsidRPr="0078085E">
        <w:rPr>
          <w:rFonts w:ascii="Aptos" w:eastAsia="Times New Roman" w:hAnsi="Aptos"/>
          <w:color w:val="000000"/>
          <w:sz w:val="24"/>
          <w:szCs w:val="24"/>
        </w:rPr>
        <w:t>Bids will be opened at Denson Robinson Public Services Complex, 1239 Highway 51, Madison, MS  39110 at 10:00 am local time, Tuesday, December 12, 2023.  Any bid received after 9:30 am on the date will not be opened.  The project will be awarded to the lowest and best bid.   </w:t>
      </w:r>
    </w:p>
    <w:p w14:paraId="5934E805" w14:textId="77777777" w:rsidR="00915622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</w:p>
    <w:p w14:paraId="2E48F64D" w14:textId="6F86769D" w:rsidR="00915622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CITY OF MADISON, MISSISSIPPI</w:t>
      </w:r>
    </w:p>
    <w:p w14:paraId="40BA0211" w14:textId="770EBE5C" w:rsidR="00915622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BY:</w:t>
      </w:r>
      <w:r>
        <w:rPr>
          <w:rFonts w:ascii="Aptos" w:eastAsia="Times New Roman" w:hAnsi="Aptos"/>
          <w:color w:val="000000"/>
          <w:sz w:val="24"/>
          <w:szCs w:val="24"/>
        </w:rPr>
        <w:tab/>
        <w:t>s:/Susan B. Crandall</w:t>
      </w:r>
    </w:p>
    <w:p w14:paraId="09D19E6E" w14:textId="7D7A721F" w:rsidR="00915622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ab/>
        <w:t>City Clerk</w:t>
      </w:r>
    </w:p>
    <w:p w14:paraId="09F3E727" w14:textId="77777777" w:rsidR="00915622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</w:p>
    <w:p w14:paraId="6EEDEE53" w14:textId="7F633D63" w:rsidR="00915622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>Publish:</w:t>
      </w:r>
      <w:r>
        <w:rPr>
          <w:rFonts w:ascii="Aptos" w:eastAsia="Times New Roman" w:hAnsi="Aptos"/>
          <w:color w:val="000000"/>
          <w:sz w:val="24"/>
          <w:szCs w:val="24"/>
        </w:rPr>
        <w:tab/>
        <w:t xml:space="preserve"> November 9, 2023</w:t>
      </w:r>
    </w:p>
    <w:p w14:paraId="3E4A9C18" w14:textId="6CB66AA0" w:rsidR="00915622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ptos" w:eastAsia="Times New Roman" w:hAnsi="Aptos"/>
          <w:color w:val="000000"/>
          <w:sz w:val="24"/>
          <w:szCs w:val="24"/>
        </w:rPr>
        <w:tab/>
      </w:r>
      <w:r>
        <w:rPr>
          <w:rFonts w:ascii="Aptos" w:eastAsia="Times New Roman" w:hAnsi="Aptos"/>
          <w:color w:val="000000"/>
          <w:sz w:val="24"/>
          <w:szCs w:val="24"/>
        </w:rPr>
        <w:tab/>
        <w:t xml:space="preserve"> November 16, 2023</w:t>
      </w:r>
    </w:p>
    <w:p w14:paraId="5E83CD6C" w14:textId="77777777" w:rsidR="00915622" w:rsidRPr="0078085E" w:rsidRDefault="00915622" w:rsidP="00BC2196">
      <w:pPr>
        <w:pStyle w:val="ListParagraph"/>
        <w:rPr>
          <w:rFonts w:ascii="Aptos" w:eastAsia="Times New Roman" w:hAnsi="Aptos"/>
          <w:color w:val="000000"/>
          <w:sz w:val="24"/>
          <w:szCs w:val="24"/>
        </w:rPr>
      </w:pPr>
    </w:p>
    <w:p w14:paraId="3B31EE92" w14:textId="77777777" w:rsidR="00DF3ACD" w:rsidRPr="00DF3ACD" w:rsidRDefault="00DF3ACD" w:rsidP="00DF3ACD">
      <w:pPr>
        <w:rPr>
          <w:rFonts w:ascii="Times New Roman" w:hAnsi="Times New Roman" w:cs="Times New Roman"/>
        </w:rPr>
      </w:pPr>
    </w:p>
    <w:sectPr w:rsidR="00DF3ACD" w:rsidRPr="00DF3ACD" w:rsidSect="00E3115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393"/>
    <w:multiLevelType w:val="hybridMultilevel"/>
    <w:tmpl w:val="598CB320"/>
    <w:lvl w:ilvl="0" w:tplc="B26EA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5ED9"/>
    <w:multiLevelType w:val="hybridMultilevel"/>
    <w:tmpl w:val="DEF4EEDE"/>
    <w:lvl w:ilvl="0" w:tplc="6C021B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330A2"/>
    <w:multiLevelType w:val="hybridMultilevel"/>
    <w:tmpl w:val="05FE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250"/>
    <w:multiLevelType w:val="hybridMultilevel"/>
    <w:tmpl w:val="58E24046"/>
    <w:lvl w:ilvl="0" w:tplc="4F26D8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B35AF"/>
    <w:multiLevelType w:val="hybridMultilevel"/>
    <w:tmpl w:val="0192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562C2"/>
    <w:multiLevelType w:val="hybridMultilevel"/>
    <w:tmpl w:val="0F18864E"/>
    <w:lvl w:ilvl="0" w:tplc="5002D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4717"/>
    <w:multiLevelType w:val="hybridMultilevel"/>
    <w:tmpl w:val="AFF012E6"/>
    <w:lvl w:ilvl="0" w:tplc="E1AE7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145AC"/>
    <w:multiLevelType w:val="hybridMultilevel"/>
    <w:tmpl w:val="3BEE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52F65"/>
    <w:multiLevelType w:val="hybridMultilevel"/>
    <w:tmpl w:val="20EC64E4"/>
    <w:lvl w:ilvl="0" w:tplc="72022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3918"/>
    <w:multiLevelType w:val="hybridMultilevel"/>
    <w:tmpl w:val="5A561D2E"/>
    <w:lvl w:ilvl="0" w:tplc="6B844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C07F9"/>
    <w:multiLevelType w:val="hybridMultilevel"/>
    <w:tmpl w:val="05CE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E424A"/>
    <w:multiLevelType w:val="hybridMultilevel"/>
    <w:tmpl w:val="2092CE38"/>
    <w:lvl w:ilvl="0" w:tplc="90521C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799356">
    <w:abstractNumId w:val="10"/>
  </w:num>
  <w:num w:numId="2" w16cid:durableId="1031608499">
    <w:abstractNumId w:val="7"/>
  </w:num>
  <w:num w:numId="3" w16cid:durableId="1013727317">
    <w:abstractNumId w:val="2"/>
  </w:num>
  <w:num w:numId="4" w16cid:durableId="2019849016">
    <w:abstractNumId w:val="9"/>
  </w:num>
  <w:num w:numId="5" w16cid:durableId="1054154713">
    <w:abstractNumId w:val="4"/>
  </w:num>
  <w:num w:numId="6" w16cid:durableId="1106576245">
    <w:abstractNumId w:val="11"/>
  </w:num>
  <w:num w:numId="7" w16cid:durableId="1637947520">
    <w:abstractNumId w:val="3"/>
  </w:num>
  <w:num w:numId="8" w16cid:durableId="13532941">
    <w:abstractNumId w:val="0"/>
  </w:num>
  <w:num w:numId="9" w16cid:durableId="1340500654">
    <w:abstractNumId w:val="6"/>
  </w:num>
  <w:num w:numId="10" w16cid:durableId="1445687451">
    <w:abstractNumId w:val="8"/>
  </w:num>
  <w:num w:numId="11" w16cid:durableId="1259602140">
    <w:abstractNumId w:val="5"/>
  </w:num>
  <w:num w:numId="12" w16cid:durableId="99372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CD"/>
    <w:rsid w:val="00035DD2"/>
    <w:rsid w:val="00072A55"/>
    <w:rsid w:val="000D76B1"/>
    <w:rsid w:val="000E20BA"/>
    <w:rsid w:val="00174A81"/>
    <w:rsid w:val="00185CE6"/>
    <w:rsid w:val="001D39D8"/>
    <w:rsid w:val="001E0FC2"/>
    <w:rsid w:val="001F0EA5"/>
    <w:rsid w:val="001F0EBB"/>
    <w:rsid w:val="001F327C"/>
    <w:rsid w:val="00266A4D"/>
    <w:rsid w:val="0027177B"/>
    <w:rsid w:val="0027219D"/>
    <w:rsid w:val="002B1472"/>
    <w:rsid w:val="002B340B"/>
    <w:rsid w:val="003013C9"/>
    <w:rsid w:val="00302979"/>
    <w:rsid w:val="00335356"/>
    <w:rsid w:val="00392290"/>
    <w:rsid w:val="00392B04"/>
    <w:rsid w:val="003A4F6D"/>
    <w:rsid w:val="00404619"/>
    <w:rsid w:val="00494106"/>
    <w:rsid w:val="004B373F"/>
    <w:rsid w:val="005751FA"/>
    <w:rsid w:val="00662751"/>
    <w:rsid w:val="0066415F"/>
    <w:rsid w:val="00694F8D"/>
    <w:rsid w:val="006D0914"/>
    <w:rsid w:val="007028FD"/>
    <w:rsid w:val="0078085E"/>
    <w:rsid w:val="007A2741"/>
    <w:rsid w:val="007D291D"/>
    <w:rsid w:val="008341B7"/>
    <w:rsid w:val="008440EB"/>
    <w:rsid w:val="008534B6"/>
    <w:rsid w:val="008822A7"/>
    <w:rsid w:val="00910B0A"/>
    <w:rsid w:val="009140A4"/>
    <w:rsid w:val="00915622"/>
    <w:rsid w:val="0091766E"/>
    <w:rsid w:val="00953700"/>
    <w:rsid w:val="009A6A56"/>
    <w:rsid w:val="009B0721"/>
    <w:rsid w:val="009C4625"/>
    <w:rsid w:val="00A8326F"/>
    <w:rsid w:val="00AB1252"/>
    <w:rsid w:val="00B33A11"/>
    <w:rsid w:val="00B42117"/>
    <w:rsid w:val="00B94814"/>
    <w:rsid w:val="00BB336D"/>
    <w:rsid w:val="00BC04B6"/>
    <w:rsid w:val="00BC2196"/>
    <w:rsid w:val="00BE28A7"/>
    <w:rsid w:val="00BE38FE"/>
    <w:rsid w:val="00BF4E2B"/>
    <w:rsid w:val="00D27008"/>
    <w:rsid w:val="00D314DF"/>
    <w:rsid w:val="00D51327"/>
    <w:rsid w:val="00D66330"/>
    <w:rsid w:val="00D70E67"/>
    <w:rsid w:val="00D81A9D"/>
    <w:rsid w:val="00DE113B"/>
    <w:rsid w:val="00DF314B"/>
    <w:rsid w:val="00DF3ACD"/>
    <w:rsid w:val="00E00388"/>
    <w:rsid w:val="00E31158"/>
    <w:rsid w:val="00EF4C02"/>
    <w:rsid w:val="00F17BC3"/>
    <w:rsid w:val="00F543DE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B71D"/>
  <w15:docId w15:val="{C499A8C3-59B4-491E-9A3D-0CB38FD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3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4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94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%3A%2F%2Fwww.centralbidding.com%2F&amp;data=05%7C01%7Ccsmith%40madisonthecity.com%7C95cae4d8fc4d4b21b59a08dbdbc7ca6c%7Cc091f5c7888548c2b4e83c4f75e7d1be%7C0%7C0%7C638345423390732286%7CUnknown%7CTWFpbGZsb3d8eyJWIjoiMC4wLjAwMDAiLCJQIjoiV2luMzIiLCJBTiI6Ik1haWwiLCJXVCI6Mn0%3D%7C3000%7C%7C%7C&amp;sdata=SnksRy0RS1rEvhg24QTvyAg97xPB1%2F32jqLc9iUDCcI%3D&amp;reserved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Brannon</dc:creator>
  <cp:lastModifiedBy>Cacynthia Patterson</cp:lastModifiedBy>
  <cp:revision>2</cp:revision>
  <cp:lastPrinted>2017-09-29T14:56:00Z</cp:lastPrinted>
  <dcterms:created xsi:type="dcterms:W3CDTF">2023-11-14T16:14:00Z</dcterms:created>
  <dcterms:modified xsi:type="dcterms:W3CDTF">2023-11-14T16:14:00Z</dcterms:modified>
</cp:coreProperties>
</file>