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0A" w:rsidRPr="00C53DA8" w:rsidRDefault="00C76C0A" w:rsidP="00FF1F2C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76C0A" w:rsidRPr="00C53DA8" w:rsidRDefault="00C76C0A" w:rsidP="00FF1F2C">
      <w:pPr>
        <w:spacing w:after="0"/>
        <w:jc w:val="center"/>
        <w:rPr>
          <w:b/>
          <w:sz w:val="20"/>
          <w:szCs w:val="20"/>
        </w:rPr>
      </w:pPr>
    </w:p>
    <w:p w:rsidR="00C76C0A" w:rsidRPr="00C53DA8" w:rsidRDefault="00C76C0A" w:rsidP="00FF1F2C">
      <w:pPr>
        <w:spacing w:after="0"/>
        <w:jc w:val="center"/>
        <w:rPr>
          <w:b/>
          <w:sz w:val="20"/>
          <w:szCs w:val="20"/>
        </w:rPr>
      </w:pPr>
    </w:p>
    <w:p w:rsidR="00F170F4" w:rsidRPr="00C53DA8" w:rsidRDefault="005867AF" w:rsidP="00FF1F2C">
      <w:pPr>
        <w:spacing w:after="0"/>
        <w:jc w:val="center"/>
        <w:rPr>
          <w:b/>
          <w:sz w:val="20"/>
          <w:szCs w:val="20"/>
        </w:rPr>
      </w:pPr>
      <w:r w:rsidRPr="00C53DA8">
        <w:rPr>
          <w:b/>
          <w:sz w:val="20"/>
          <w:szCs w:val="20"/>
        </w:rPr>
        <w:t>ADVERTISEMENT FOR PROPOSALS FOR ENGINEERING SERVICES</w:t>
      </w:r>
    </w:p>
    <w:p w:rsidR="005867AF" w:rsidRPr="00C53DA8" w:rsidRDefault="005867AF" w:rsidP="00FF1F2C">
      <w:pPr>
        <w:spacing w:after="0"/>
        <w:jc w:val="center"/>
        <w:rPr>
          <w:b/>
          <w:sz w:val="20"/>
          <w:szCs w:val="20"/>
        </w:rPr>
      </w:pPr>
      <w:r w:rsidRPr="00C53DA8">
        <w:rPr>
          <w:b/>
          <w:sz w:val="20"/>
          <w:szCs w:val="20"/>
        </w:rPr>
        <w:t>(Competitive Negotiation)</w:t>
      </w:r>
    </w:p>
    <w:p w:rsidR="005867AF" w:rsidRPr="00C53DA8" w:rsidRDefault="005867AF" w:rsidP="005867AF">
      <w:pPr>
        <w:spacing w:after="0"/>
        <w:rPr>
          <w:sz w:val="20"/>
          <w:szCs w:val="20"/>
        </w:rPr>
      </w:pPr>
    </w:p>
    <w:p w:rsidR="005867AF" w:rsidRPr="00C53DA8" w:rsidRDefault="00E817EB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Montgomery County</w:t>
      </w:r>
      <w:r w:rsidR="005867AF" w:rsidRPr="00C53DA8">
        <w:rPr>
          <w:sz w:val="20"/>
          <w:szCs w:val="20"/>
        </w:rPr>
        <w:t>, Mississippi, hereby requests proposals for engineering services in relation to its proposed Appalachian Regional Commission</w:t>
      </w:r>
      <w:r w:rsidR="00521A0E" w:rsidRPr="00C53DA8">
        <w:rPr>
          <w:sz w:val="20"/>
          <w:szCs w:val="20"/>
        </w:rPr>
        <w:t xml:space="preserve"> </w:t>
      </w:r>
      <w:r w:rsidR="003F655F" w:rsidRPr="00C53DA8">
        <w:rPr>
          <w:sz w:val="20"/>
          <w:szCs w:val="20"/>
        </w:rPr>
        <w:t xml:space="preserve">(ARC) </w:t>
      </w:r>
      <w:r w:rsidR="000B11E8" w:rsidRPr="00C53DA8">
        <w:rPr>
          <w:sz w:val="20"/>
          <w:szCs w:val="20"/>
        </w:rPr>
        <w:t xml:space="preserve">grant </w:t>
      </w:r>
      <w:r w:rsidR="001F2B0D" w:rsidRPr="00C53DA8">
        <w:rPr>
          <w:sz w:val="20"/>
          <w:szCs w:val="20"/>
        </w:rPr>
        <w:t xml:space="preserve">application. The project consists of </w:t>
      </w:r>
      <w:r w:rsidR="002857D8" w:rsidRPr="00C53DA8">
        <w:rPr>
          <w:sz w:val="20"/>
          <w:szCs w:val="20"/>
        </w:rPr>
        <w:t>making improvements to an existing industrial building</w:t>
      </w:r>
      <w:r w:rsidR="005867AF" w:rsidRPr="00C53DA8">
        <w:rPr>
          <w:sz w:val="20"/>
          <w:szCs w:val="20"/>
        </w:rPr>
        <w:t xml:space="preserve">. </w:t>
      </w: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The Scope of Work will consist of preparation of preliminary cost estimates, preparation of plans and specifications for advertisement of bids; evaluation of bids and recommendation of contract award; preparation of the contract in accordance with ARC</w:t>
      </w:r>
      <w:r w:rsidR="001F2B0D" w:rsidRPr="00C53DA8">
        <w:rPr>
          <w:sz w:val="20"/>
          <w:szCs w:val="20"/>
        </w:rPr>
        <w:t>, Federal, State, and local laws and regulations</w:t>
      </w:r>
      <w:r w:rsidRPr="00C53DA8">
        <w:rPr>
          <w:sz w:val="20"/>
          <w:szCs w:val="20"/>
        </w:rPr>
        <w:t xml:space="preserve">; conducting pre-construction conference in coordination with project administrator; inspecting construction in progress; and advising the board of </w:t>
      </w:r>
      <w:r w:rsidR="00E817EB" w:rsidRPr="00C53DA8">
        <w:rPr>
          <w:sz w:val="20"/>
          <w:szCs w:val="20"/>
        </w:rPr>
        <w:t xml:space="preserve">supervisors </w:t>
      </w:r>
      <w:r w:rsidRPr="00C53DA8">
        <w:rPr>
          <w:sz w:val="20"/>
          <w:szCs w:val="20"/>
        </w:rPr>
        <w:t xml:space="preserve">and the project administrator on contractor payments. </w:t>
      </w:r>
    </w:p>
    <w:p w:rsidR="001F2B0D" w:rsidRPr="00C53DA8" w:rsidRDefault="001F2B0D" w:rsidP="00FF1F2C">
      <w:pPr>
        <w:spacing w:after="0"/>
        <w:jc w:val="both"/>
        <w:rPr>
          <w:sz w:val="20"/>
          <w:szCs w:val="20"/>
        </w:rPr>
      </w:pPr>
    </w:p>
    <w:p w:rsidR="001F2B0D" w:rsidRPr="00C53DA8" w:rsidRDefault="001F2B0D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Montgomery County is an Equal Opportunity Employer. The County encourages Minority-Owned Business Enterprises (MBEs) and Woman-Owned Businesses (WBEs) to submit proposals.</w:t>
      </w: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</w:p>
    <w:p w:rsidR="005867AF" w:rsidRPr="00C53DA8" w:rsidRDefault="00D67C59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Those desiring consideration should submit proposals by the time and date stated </w:t>
      </w:r>
      <w:r w:rsidR="00802B05" w:rsidRPr="00C53DA8">
        <w:rPr>
          <w:sz w:val="20"/>
          <w:szCs w:val="20"/>
        </w:rPr>
        <w:t xml:space="preserve">below </w:t>
      </w:r>
      <w:r w:rsidRPr="00C53DA8">
        <w:rPr>
          <w:sz w:val="20"/>
          <w:szCs w:val="20"/>
        </w:rPr>
        <w:t xml:space="preserve">and must include the following:  </w:t>
      </w:r>
    </w:p>
    <w:p w:rsidR="00D67C59" w:rsidRPr="00C53DA8" w:rsidRDefault="00D67C59" w:rsidP="00FF1F2C">
      <w:pPr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Qualifications – List of qualifications of each staff person to be assigned to project.</w:t>
      </w:r>
    </w:p>
    <w:p w:rsidR="001F2B0D" w:rsidRPr="00C53DA8" w:rsidRDefault="001F2B0D" w:rsidP="001F2B0D">
      <w:pPr>
        <w:pStyle w:val="ListParagraph"/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Experience – Information regarding the experience of the firm. This information should include types of project activities undertaken. </w:t>
      </w:r>
    </w:p>
    <w:p w:rsidR="001F2B0D" w:rsidRPr="00C53DA8" w:rsidRDefault="001F2B0D" w:rsidP="001F2B0D">
      <w:pPr>
        <w:pStyle w:val="ListParagraph"/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Capacity for Performance – Identify the number and title of staff available to be assigned to provide services and capacity to perform the work within the time limitations. </w:t>
      </w:r>
    </w:p>
    <w:p w:rsidR="001F2B0D" w:rsidRPr="00C53DA8" w:rsidRDefault="001F2B0D" w:rsidP="001F2B0D">
      <w:pPr>
        <w:pStyle w:val="ListParagraph"/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Familiarity – Knowledge of the type of problems applicable to the project. </w:t>
      </w:r>
    </w:p>
    <w:p w:rsidR="00D67C59" w:rsidRPr="00C53DA8" w:rsidRDefault="00D67C59" w:rsidP="00D67C59">
      <w:pPr>
        <w:spacing w:after="0"/>
        <w:jc w:val="both"/>
        <w:rPr>
          <w:sz w:val="20"/>
          <w:szCs w:val="20"/>
        </w:rPr>
      </w:pPr>
    </w:p>
    <w:p w:rsidR="00D67C59" w:rsidRPr="00C53DA8" w:rsidRDefault="00D67C59" w:rsidP="00D67C59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All proposals will be rated on the following system to determine the best proposal:  Description and Maximum Points:  Qualifications – 30; Experience – 30; Capacity – 30; Familiarity – 30; Total:  120 points.</w:t>
      </w:r>
    </w:p>
    <w:p w:rsidR="00D67C59" w:rsidRPr="00C53DA8" w:rsidRDefault="00D67C59" w:rsidP="00D67C59">
      <w:pPr>
        <w:spacing w:after="0"/>
        <w:jc w:val="both"/>
        <w:rPr>
          <w:sz w:val="20"/>
          <w:szCs w:val="20"/>
        </w:rPr>
      </w:pPr>
    </w:p>
    <w:p w:rsidR="00D67C59" w:rsidRPr="00C53DA8" w:rsidRDefault="00E81EEC" w:rsidP="00D67C59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Proposals will be reviewed by the board of </w:t>
      </w:r>
      <w:r w:rsidR="00E817EB" w:rsidRPr="00C53DA8">
        <w:rPr>
          <w:sz w:val="20"/>
          <w:szCs w:val="20"/>
        </w:rPr>
        <w:t xml:space="preserve">supervisors </w:t>
      </w:r>
      <w:r w:rsidRPr="00C53DA8">
        <w:rPr>
          <w:sz w:val="20"/>
          <w:szCs w:val="20"/>
        </w:rPr>
        <w:t xml:space="preserve">using the above selection criteria. Each member of the board will assign points to each criterion based on the content of the proposal. Negotiations will be conducted to determine a mutually satisfactory contract first with the firm receiving the highest accumulated points, as rated by the board. </w:t>
      </w:r>
    </w:p>
    <w:p w:rsidR="00E81EEC" w:rsidRPr="00C53DA8" w:rsidRDefault="00E81EEC" w:rsidP="00D67C59">
      <w:pPr>
        <w:spacing w:after="0"/>
        <w:jc w:val="both"/>
        <w:rPr>
          <w:sz w:val="20"/>
          <w:szCs w:val="20"/>
        </w:rPr>
      </w:pPr>
    </w:p>
    <w:p w:rsidR="001F2B0D" w:rsidRPr="00C53DA8" w:rsidRDefault="00A84E73" w:rsidP="00767E1A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Final award will be made to the responsible proposer whose proposal is determined to be the most advantageous to the </w:t>
      </w:r>
      <w:r w:rsidR="00E817EB" w:rsidRPr="00C53DA8">
        <w:rPr>
          <w:sz w:val="20"/>
          <w:szCs w:val="20"/>
        </w:rPr>
        <w:t>county</w:t>
      </w:r>
      <w:r w:rsidRPr="00C53DA8">
        <w:rPr>
          <w:sz w:val="20"/>
          <w:szCs w:val="20"/>
        </w:rPr>
        <w:t xml:space="preserve">. </w:t>
      </w:r>
    </w:p>
    <w:p w:rsidR="001F2B0D" w:rsidRPr="00C53DA8" w:rsidRDefault="001F2B0D" w:rsidP="00767E1A">
      <w:pPr>
        <w:spacing w:after="0"/>
        <w:jc w:val="both"/>
        <w:rPr>
          <w:sz w:val="20"/>
          <w:szCs w:val="20"/>
        </w:rPr>
      </w:pPr>
    </w:p>
    <w:p w:rsidR="00E81EEC" w:rsidRPr="00C53DA8" w:rsidRDefault="00A84E73" w:rsidP="00767E1A">
      <w:pPr>
        <w:spacing w:after="0"/>
        <w:jc w:val="both"/>
        <w:rPr>
          <w:sz w:val="20"/>
          <w:szCs w:val="20"/>
        </w:rPr>
      </w:pPr>
      <w:r w:rsidRPr="00320415">
        <w:rPr>
          <w:sz w:val="20"/>
          <w:szCs w:val="20"/>
        </w:rPr>
        <w:t xml:space="preserve">Proposals should be in a sealed envelope marked “ENGINEERING PROPOSAL – </w:t>
      </w:r>
      <w:r w:rsidR="00E817EB" w:rsidRPr="00320415">
        <w:rPr>
          <w:sz w:val="20"/>
          <w:szCs w:val="20"/>
        </w:rPr>
        <w:t xml:space="preserve">Montgomery County </w:t>
      </w:r>
      <w:r w:rsidRPr="00320415">
        <w:rPr>
          <w:sz w:val="20"/>
          <w:szCs w:val="20"/>
        </w:rPr>
        <w:t xml:space="preserve">– </w:t>
      </w:r>
      <w:r w:rsidR="001F2B0D" w:rsidRPr="00320415">
        <w:rPr>
          <w:sz w:val="20"/>
          <w:szCs w:val="20"/>
        </w:rPr>
        <w:t xml:space="preserve">2019 </w:t>
      </w:r>
      <w:r w:rsidR="00CD417A" w:rsidRPr="00320415">
        <w:rPr>
          <w:sz w:val="20"/>
          <w:szCs w:val="20"/>
        </w:rPr>
        <w:t xml:space="preserve">Industrial </w:t>
      </w:r>
      <w:r w:rsidR="002857D8" w:rsidRPr="00320415">
        <w:rPr>
          <w:sz w:val="20"/>
          <w:szCs w:val="20"/>
        </w:rPr>
        <w:t xml:space="preserve">Building </w:t>
      </w:r>
      <w:r w:rsidRPr="00320415">
        <w:rPr>
          <w:sz w:val="20"/>
          <w:szCs w:val="20"/>
        </w:rPr>
        <w:t>Improvements</w:t>
      </w:r>
      <w:r w:rsidR="00E817EB" w:rsidRPr="00320415">
        <w:rPr>
          <w:sz w:val="20"/>
          <w:szCs w:val="20"/>
        </w:rPr>
        <w:t xml:space="preserve"> Project</w:t>
      </w:r>
      <w:r w:rsidRPr="00320415">
        <w:rPr>
          <w:sz w:val="20"/>
          <w:szCs w:val="20"/>
        </w:rPr>
        <w:t xml:space="preserve">.” Proposals should be </w:t>
      </w:r>
      <w:r w:rsidR="00E817EB" w:rsidRPr="00320415">
        <w:rPr>
          <w:sz w:val="20"/>
          <w:szCs w:val="20"/>
        </w:rPr>
        <w:t xml:space="preserve">mailed </w:t>
      </w:r>
      <w:r w:rsidRPr="00320415">
        <w:rPr>
          <w:sz w:val="20"/>
          <w:szCs w:val="20"/>
        </w:rPr>
        <w:t xml:space="preserve">to the </w:t>
      </w:r>
      <w:r w:rsidR="00E817EB" w:rsidRPr="00320415">
        <w:rPr>
          <w:sz w:val="20"/>
          <w:szCs w:val="20"/>
        </w:rPr>
        <w:t xml:space="preserve">Montgomery County </w:t>
      </w:r>
      <w:r w:rsidRPr="00320415">
        <w:rPr>
          <w:sz w:val="20"/>
          <w:szCs w:val="20"/>
        </w:rPr>
        <w:t xml:space="preserve">Board of </w:t>
      </w:r>
      <w:r w:rsidR="00E817EB" w:rsidRPr="00320415">
        <w:rPr>
          <w:sz w:val="20"/>
          <w:szCs w:val="20"/>
        </w:rPr>
        <w:t>Supervisors</w:t>
      </w:r>
      <w:r w:rsidRPr="00320415">
        <w:rPr>
          <w:sz w:val="20"/>
          <w:szCs w:val="20"/>
        </w:rPr>
        <w:t xml:space="preserve">, </w:t>
      </w:r>
      <w:r w:rsidR="00767E1A" w:rsidRPr="00320415">
        <w:rPr>
          <w:sz w:val="20"/>
          <w:szCs w:val="20"/>
        </w:rPr>
        <w:t xml:space="preserve">P.O. Box 71, Winona, MS 38967, or delivered to </w:t>
      </w:r>
      <w:r w:rsidR="00E817EB" w:rsidRPr="00320415">
        <w:rPr>
          <w:sz w:val="20"/>
          <w:szCs w:val="20"/>
        </w:rPr>
        <w:t>614 Summit Street</w:t>
      </w:r>
      <w:r w:rsidRPr="00320415">
        <w:rPr>
          <w:sz w:val="20"/>
          <w:szCs w:val="20"/>
        </w:rPr>
        <w:t xml:space="preserve">, no later than </w:t>
      </w:r>
      <w:r w:rsidR="00767E1A" w:rsidRPr="00320415">
        <w:rPr>
          <w:sz w:val="20"/>
          <w:szCs w:val="20"/>
        </w:rPr>
        <w:t>12</w:t>
      </w:r>
      <w:r w:rsidR="00E71150" w:rsidRPr="00320415">
        <w:rPr>
          <w:sz w:val="20"/>
          <w:szCs w:val="20"/>
        </w:rPr>
        <w:t>:</w:t>
      </w:r>
      <w:r w:rsidR="00767E1A" w:rsidRPr="00320415">
        <w:rPr>
          <w:sz w:val="20"/>
          <w:szCs w:val="20"/>
        </w:rPr>
        <w:t>0</w:t>
      </w:r>
      <w:r w:rsidR="00E71150" w:rsidRPr="00320415">
        <w:rPr>
          <w:sz w:val="20"/>
          <w:szCs w:val="20"/>
        </w:rPr>
        <w:t>0</w:t>
      </w:r>
      <w:r w:rsidRPr="00320415">
        <w:rPr>
          <w:sz w:val="20"/>
          <w:szCs w:val="20"/>
        </w:rPr>
        <w:t xml:space="preserve"> p.m. on </w:t>
      </w:r>
      <w:r w:rsidR="002857D8" w:rsidRPr="00320415">
        <w:rPr>
          <w:sz w:val="20"/>
          <w:szCs w:val="20"/>
        </w:rPr>
        <w:t xml:space="preserve">July </w:t>
      </w:r>
      <w:r w:rsidR="00201414">
        <w:rPr>
          <w:sz w:val="20"/>
          <w:szCs w:val="20"/>
        </w:rPr>
        <w:t>30</w:t>
      </w:r>
      <w:r w:rsidR="00767E1A" w:rsidRPr="00320415">
        <w:rPr>
          <w:sz w:val="20"/>
          <w:szCs w:val="20"/>
        </w:rPr>
        <w:t xml:space="preserve">, </w:t>
      </w:r>
      <w:r w:rsidR="007D4BA1" w:rsidRPr="00320415">
        <w:rPr>
          <w:sz w:val="20"/>
          <w:szCs w:val="20"/>
        </w:rPr>
        <w:t>201</w:t>
      </w:r>
      <w:r w:rsidR="002857D8" w:rsidRPr="00320415">
        <w:rPr>
          <w:sz w:val="20"/>
          <w:szCs w:val="20"/>
        </w:rPr>
        <w:t>9</w:t>
      </w:r>
      <w:r w:rsidR="007D4BA1" w:rsidRPr="00320415">
        <w:rPr>
          <w:sz w:val="20"/>
          <w:szCs w:val="20"/>
        </w:rPr>
        <w:t>.</w:t>
      </w:r>
      <w:r w:rsidR="007D4BA1" w:rsidRPr="00C53DA8">
        <w:rPr>
          <w:sz w:val="20"/>
          <w:szCs w:val="20"/>
        </w:rPr>
        <w:t xml:space="preserve"> </w:t>
      </w:r>
    </w:p>
    <w:p w:rsidR="005867AF" w:rsidRPr="00C53DA8" w:rsidRDefault="005867AF" w:rsidP="00FF1F2C">
      <w:pPr>
        <w:spacing w:after="0"/>
        <w:jc w:val="both"/>
        <w:rPr>
          <w:sz w:val="20"/>
          <w:szCs w:val="20"/>
        </w:rPr>
      </w:pP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 xml:space="preserve">The </w:t>
      </w:r>
      <w:r w:rsidR="00767E1A" w:rsidRPr="00C53DA8">
        <w:rPr>
          <w:sz w:val="20"/>
          <w:szCs w:val="20"/>
        </w:rPr>
        <w:t xml:space="preserve">County </w:t>
      </w:r>
      <w:r w:rsidRPr="00C53DA8">
        <w:rPr>
          <w:sz w:val="20"/>
          <w:szCs w:val="20"/>
        </w:rPr>
        <w:t xml:space="preserve">reserves the right to reject any and all proposals. </w:t>
      </w: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  <w:r w:rsidRPr="00C53DA8">
        <w:rPr>
          <w:sz w:val="20"/>
          <w:szCs w:val="20"/>
        </w:rPr>
        <w:t>For more information, contact Chris Pope, North Central Planning &amp; Development District, Winona, Mississippi, at (662) 283-2675 or write to 28 Industrial Park Boulevard, Winona, Mississippi 38967.</w:t>
      </w:r>
    </w:p>
    <w:p w:rsidR="007D4BA1" w:rsidRPr="00C53DA8" w:rsidRDefault="007D4BA1" w:rsidP="00FF1F2C">
      <w:pPr>
        <w:spacing w:after="0"/>
        <w:jc w:val="both"/>
        <w:rPr>
          <w:sz w:val="20"/>
          <w:szCs w:val="20"/>
        </w:rPr>
      </w:pPr>
    </w:p>
    <w:p w:rsidR="007D4BA1" w:rsidRPr="00C53DA8" w:rsidRDefault="007D4BA1" w:rsidP="003856D1">
      <w:pPr>
        <w:spacing w:after="0"/>
        <w:jc w:val="right"/>
        <w:rPr>
          <w:sz w:val="20"/>
          <w:szCs w:val="20"/>
        </w:rPr>
      </w:pPr>
      <w:r w:rsidRPr="00C53DA8">
        <w:rPr>
          <w:sz w:val="20"/>
          <w:szCs w:val="20"/>
        </w:rPr>
        <w:t xml:space="preserve">/s/ </w:t>
      </w:r>
      <w:r w:rsidR="00E817EB" w:rsidRPr="00C53DA8">
        <w:rPr>
          <w:sz w:val="20"/>
          <w:szCs w:val="20"/>
        </w:rPr>
        <w:t>Keith McGee</w:t>
      </w:r>
    </w:p>
    <w:p w:rsidR="007D4BA1" w:rsidRPr="00C53DA8" w:rsidRDefault="00E817EB" w:rsidP="003856D1">
      <w:pPr>
        <w:spacing w:after="0"/>
        <w:jc w:val="right"/>
        <w:rPr>
          <w:sz w:val="20"/>
          <w:szCs w:val="20"/>
        </w:rPr>
      </w:pPr>
      <w:r w:rsidRPr="00C53DA8">
        <w:rPr>
          <w:sz w:val="20"/>
          <w:szCs w:val="20"/>
        </w:rPr>
        <w:t>President</w:t>
      </w:r>
    </w:p>
    <w:p w:rsidR="005867AF" w:rsidRDefault="00E817EB" w:rsidP="003856D1">
      <w:pPr>
        <w:spacing w:after="0"/>
        <w:jc w:val="right"/>
        <w:rPr>
          <w:sz w:val="20"/>
          <w:szCs w:val="20"/>
        </w:rPr>
      </w:pPr>
      <w:r w:rsidRPr="00C53DA8">
        <w:rPr>
          <w:sz w:val="20"/>
          <w:szCs w:val="20"/>
        </w:rPr>
        <w:t>Montgomery County Board of Supervisors</w:t>
      </w:r>
    </w:p>
    <w:p w:rsidR="00C53DA8" w:rsidRPr="00C53DA8" w:rsidRDefault="00C53DA8" w:rsidP="003856D1">
      <w:pPr>
        <w:spacing w:after="0"/>
        <w:jc w:val="right"/>
        <w:rPr>
          <w:sz w:val="20"/>
          <w:szCs w:val="20"/>
        </w:rPr>
      </w:pPr>
    </w:p>
    <w:p w:rsidR="005867AF" w:rsidRDefault="005867AF">
      <w:pPr>
        <w:spacing w:after="0"/>
        <w:rPr>
          <w:sz w:val="20"/>
          <w:szCs w:val="20"/>
        </w:rPr>
      </w:pPr>
    </w:p>
    <w:p w:rsidR="00C53DA8" w:rsidRDefault="00C53DA8">
      <w:pPr>
        <w:spacing w:after="0"/>
        <w:rPr>
          <w:sz w:val="20"/>
          <w:szCs w:val="20"/>
        </w:rPr>
      </w:pPr>
    </w:p>
    <w:p w:rsidR="00C53DA8" w:rsidRDefault="00C53DA8">
      <w:pPr>
        <w:spacing w:after="0"/>
        <w:rPr>
          <w:sz w:val="20"/>
          <w:szCs w:val="20"/>
        </w:rPr>
      </w:pPr>
    </w:p>
    <w:p w:rsidR="00C53DA8" w:rsidRPr="00C53DA8" w:rsidRDefault="00C53DA8">
      <w:pPr>
        <w:spacing w:after="0"/>
        <w:rPr>
          <w:sz w:val="20"/>
          <w:szCs w:val="20"/>
        </w:rPr>
      </w:pPr>
    </w:p>
    <w:p w:rsidR="00755BDA" w:rsidRPr="00C53DA8" w:rsidRDefault="00755BDA" w:rsidP="00802B05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>*************************************************************************************</w:t>
      </w:r>
      <w:r w:rsidR="00890D63" w:rsidRPr="00C53DA8">
        <w:rPr>
          <w:sz w:val="20"/>
          <w:szCs w:val="20"/>
        </w:rPr>
        <w:t>********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 xml:space="preserve">Please publish </w:t>
      </w:r>
      <w:r w:rsidR="002857D8" w:rsidRPr="00C53DA8">
        <w:rPr>
          <w:sz w:val="20"/>
          <w:szCs w:val="20"/>
        </w:rPr>
        <w:t xml:space="preserve">two </w:t>
      </w:r>
      <w:r w:rsidRPr="00C53DA8">
        <w:rPr>
          <w:sz w:val="20"/>
          <w:szCs w:val="20"/>
        </w:rPr>
        <w:t>(</w:t>
      </w:r>
      <w:r w:rsidR="002857D8" w:rsidRPr="00C53DA8">
        <w:rPr>
          <w:sz w:val="20"/>
          <w:szCs w:val="20"/>
        </w:rPr>
        <w:t>2</w:t>
      </w:r>
      <w:r w:rsidRPr="00C53DA8">
        <w:rPr>
          <w:sz w:val="20"/>
          <w:szCs w:val="20"/>
        </w:rPr>
        <w:t>) time</w:t>
      </w:r>
      <w:r w:rsidR="002857D8" w:rsidRPr="00C53DA8">
        <w:rPr>
          <w:sz w:val="20"/>
          <w:szCs w:val="20"/>
        </w:rPr>
        <w:t>s</w:t>
      </w:r>
      <w:r w:rsidRPr="00C53DA8">
        <w:rPr>
          <w:sz w:val="20"/>
          <w:szCs w:val="20"/>
        </w:rPr>
        <w:t xml:space="preserve">, </w:t>
      </w:r>
      <w:r w:rsidR="002857D8" w:rsidRPr="00C53DA8">
        <w:rPr>
          <w:sz w:val="20"/>
          <w:szCs w:val="20"/>
        </w:rPr>
        <w:t>Ju</w:t>
      </w:r>
      <w:r w:rsidR="00201414">
        <w:rPr>
          <w:sz w:val="20"/>
          <w:szCs w:val="20"/>
        </w:rPr>
        <w:t>ly</w:t>
      </w:r>
      <w:r w:rsidR="002857D8" w:rsidRPr="00C53DA8">
        <w:rPr>
          <w:sz w:val="20"/>
          <w:szCs w:val="20"/>
        </w:rPr>
        <w:t xml:space="preserve"> </w:t>
      </w:r>
      <w:r w:rsidR="00201414">
        <w:rPr>
          <w:sz w:val="20"/>
          <w:szCs w:val="20"/>
        </w:rPr>
        <w:t>4</w:t>
      </w:r>
      <w:r w:rsidR="002857D8" w:rsidRPr="00C53DA8">
        <w:rPr>
          <w:sz w:val="20"/>
          <w:szCs w:val="20"/>
        </w:rPr>
        <w:t xml:space="preserve"> and </w:t>
      </w:r>
      <w:r w:rsidR="00201414">
        <w:rPr>
          <w:sz w:val="20"/>
          <w:szCs w:val="20"/>
        </w:rPr>
        <w:t>11</w:t>
      </w:r>
      <w:r w:rsidRPr="00C53DA8">
        <w:rPr>
          <w:sz w:val="20"/>
          <w:szCs w:val="20"/>
        </w:rPr>
        <w:t>, 201</w:t>
      </w:r>
      <w:r w:rsidR="002857D8" w:rsidRPr="00C53DA8">
        <w:rPr>
          <w:sz w:val="20"/>
          <w:szCs w:val="20"/>
        </w:rPr>
        <w:t>9</w:t>
      </w:r>
      <w:r w:rsidRPr="00C53DA8">
        <w:rPr>
          <w:sz w:val="20"/>
          <w:szCs w:val="20"/>
        </w:rPr>
        <w:t>, in the Legal Section of the newspaper.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 xml:space="preserve">Send Proof of Publication to: </w:t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Chris Pope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North Central Planning and Development District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28 Industrial Park Boulevard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  <w:t>Winona, Mississippi 38967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 xml:space="preserve">Send Bill to:  </w:t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="00E817EB" w:rsidRPr="00C53DA8">
        <w:rPr>
          <w:sz w:val="20"/>
          <w:szCs w:val="20"/>
        </w:rPr>
        <w:t xml:space="preserve">Ryan Wood, Chancery </w:t>
      </w:r>
      <w:r w:rsidRPr="00C53DA8">
        <w:rPr>
          <w:sz w:val="20"/>
          <w:szCs w:val="20"/>
        </w:rPr>
        <w:t>Clerk</w:t>
      </w:r>
    </w:p>
    <w:p w:rsidR="00755BDA" w:rsidRPr="00C53DA8" w:rsidRDefault="00755BDA" w:rsidP="00755BDA">
      <w:pPr>
        <w:spacing w:after="0"/>
        <w:rPr>
          <w:sz w:val="20"/>
          <w:szCs w:val="20"/>
        </w:rPr>
      </w:pP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Pr="00C53DA8">
        <w:rPr>
          <w:sz w:val="20"/>
          <w:szCs w:val="20"/>
        </w:rPr>
        <w:tab/>
      </w:r>
      <w:r w:rsidR="00767E1A" w:rsidRPr="00C53DA8">
        <w:rPr>
          <w:sz w:val="20"/>
          <w:szCs w:val="20"/>
        </w:rPr>
        <w:t>614 Summit Street</w:t>
      </w:r>
    </w:p>
    <w:p w:rsidR="00755BDA" w:rsidRPr="00C53DA8" w:rsidRDefault="00767E1A" w:rsidP="00441731">
      <w:pPr>
        <w:spacing w:after="0"/>
        <w:ind w:left="2880" w:firstLine="720"/>
        <w:rPr>
          <w:sz w:val="20"/>
          <w:szCs w:val="20"/>
        </w:rPr>
      </w:pPr>
      <w:r w:rsidRPr="00C53DA8">
        <w:rPr>
          <w:sz w:val="20"/>
          <w:szCs w:val="20"/>
        </w:rPr>
        <w:t>Winona, Mississippi 38967</w:t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  <w:r w:rsidR="00755BDA" w:rsidRPr="00C53DA8">
        <w:rPr>
          <w:sz w:val="20"/>
          <w:szCs w:val="20"/>
        </w:rPr>
        <w:tab/>
      </w:r>
    </w:p>
    <w:sectPr w:rsidR="00755BDA" w:rsidRPr="00C53DA8" w:rsidSect="00890D6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E33"/>
    <w:multiLevelType w:val="hybridMultilevel"/>
    <w:tmpl w:val="C516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AF"/>
    <w:rsid w:val="000B11E8"/>
    <w:rsid w:val="001A1DE1"/>
    <w:rsid w:val="001F2B0D"/>
    <w:rsid w:val="00201414"/>
    <w:rsid w:val="00234CA0"/>
    <w:rsid w:val="002857D8"/>
    <w:rsid w:val="002F38BE"/>
    <w:rsid w:val="003109EA"/>
    <w:rsid w:val="003171C8"/>
    <w:rsid w:val="00320415"/>
    <w:rsid w:val="003856D1"/>
    <w:rsid w:val="003F655F"/>
    <w:rsid w:val="00441731"/>
    <w:rsid w:val="004D6631"/>
    <w:rsid w:val="00521A0E"/>
    <w:rsid w:val="005867AF"/>
    <w:rsid w:val="00595A7E"/>
    <w:rsid w:val="005F77B8"/>
    <w:rsid w:val="0064181A"/>
    <w:rsid w:val="00755BDA"/>
    <w:rsid w:val="00767E1A"/>
    <w:rsid w:val="007D15F5"/>
    <w:rsid w:val="007D4BA1"/>
    <w:rsid w:val="00802B05"/>
    <w:rsid w:val="00890D63"/>
    <w:rsid w:val="00915C3E"/>
    <w:rsid w:val="0097671B"/>
    <w:rsid w:val="009C7A95"/>
    <w:rsid w:val="00A05712"/>
    <w:rsid w:val="00A84E73"/>
    <w:rsid w:val="00C53DA8"/>
    <w:rsid w:val="00C76C0A"/>
    <w:rsid w:val="00CC36D0"/>
    <w:rsid w:val="00CD417A"/>
    <w:rsid w:val="00D67C59"/>
    <w:rsid w:val="00E71150"/>
    <w:rsid w:val="00E817EB"/>
    <w:rsid w:val="00E81EEC"/>
    <w:rsid w:val="00F170F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9743-45F1-4A8D-A2D2-1D246E6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cpope</dc:creator>
  <cp:keywords/>
  <dc:description/>
  <cp:lastModifiedBy>Secret Luckett</cp:lastModifiedBy>
  <cp:revision>2</cp:revision>
  <cp:lastPrinted>2019-06-28T20:05:00Z</cp:lastPrinted>
  <dcterms:created xsi:type="dcterms:W3CDTF">2019-06-28T21:00:00Z</dcterms:created>
  <dcterms:modified xsi:type="dcterms:W3CDTF">2019-06-28T21:00:00Z</dcterms:modified>
</cp:coreProperties>
</file>