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2314" w14:textId="77777777" w:rsidR="005C0FDF" w:rsidRDefault="00B524A8" w:rsidP="005C0FDF">
      <w:pPr>
        <w:jc w:val="center"/>
      </w:pPr>
      <w:r>
        <w:t>REQUEST FOR PROPOSALS FOR ADMINISTRATION SERVICES</w:t>
      </w:r>
    </w:p>
    <w:p w14:paraId="5917F7A0" w14:textId="77777777" w:rsidR="005C0FDF" w:rsidRDefault="005C0FDF"/>
    <w:p w14:paraId="107146D8" w14:textId="25ACD23E" w:rsidR="00E57783" w:rsidRDefault="00B524A8">
      <w:r>
        <w:t xml:space="preserve">The Town Marion requests proposals from qualified firms or individuals for the administration of MCWI funds received from the Mississippi Department of Environmental Quality.  You are invited to submit a proposal, in accordance with this request, to the Office of the Town Clerk, Town of Marion; P.O. Box 35, Marion, MS  39342 no later than </w:t>
      </w:r>
      <w:r w:rsidR="0056190E">
        <w:t>10:00 a</w:t>
      </w:r>
      <w:r>
        <w:t xml:space="preserve">.m. on </w:t>
      </w:r>
      <w:r w:rsidR="0022239A">
        <w:t>August 25, 2023</w:t>
      </w:r>
      <w:r>
        <w:t xml:space="preserve">. The Administrative Consultant will be responsible for implementing the Town’s MCWI project(s) through close-out, pending award(s) by the Mississippi Department of Environmental Quality. The Administrative Consultant must carry out all activities in accordance with federal and state laws, </w:t>
      </w:r>
      <w:r w:rsidR="005C0FDF">
        <w:t>regulations,</w:t>
      </w:r>
      <w:r>
        <w:t xml:space="preserve"> and procedures of the MCWI Program. The contract will be on a lump sum basis, and the amount of funds is not known </w:t>
      </w:r>
      <w:r w:rsidR="005C0FDF">
        <w:t>at</w:t>
      </w:r>
      <w:r>
        <w:t xml:space="preserve"> this time. The Town of Marion is an Equal Opportunity Employer. The Town encourages Minority-owned Business Enterprises (MBEs) and Woman-owned Business Enterprises (WBEs) to submit proposals. All proposals must be submitted in a sealed envelope and marked with the following language: “Proposal for </w:t>
      </w:r>
      <w:r w:rsidR="005C0FDF">
        <w:t>MCWI</w:t>
      </w:r>
      <w:r>
        <w:t xml:space="preserve"> Administrative Services.” Proposals will be evaluated on the following factors: Qualifications (40 points), Experience (40 points) and Capacity for Performance (20 points). To be evaluated properly, the following must be addressed in detail: Qualifications – List of qualifications of persons to be assigned to project; Experience – Information regarding the firm’s experience and the projects previously undertaken, including the type and amount of grants awarded, the projects activities, and the status of the projects; Capacity for Performance – Identify the number and title of staff assigned to provide services. The Town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Town reserves the right to </w:t>
      </w:r>
      <w:r w:rsidR="005C0FDF">
        <w:t>reject</w:t>
      </w:r>
      <w:r>
        <w:t xml:space="preserve"> and/or all proposals. The Town will award a contract </w:t>
      </w:r>
      <w:r w:rsidR="005C0FDF">
        <w:t>to</w:t>
      </w:r>
      <w:r>
        <w:t xml:space="preserve"> the qualified individual or firm whose proposal has the highest number of cumulative points issued by the selection committee and </w:t>
      </w:r>
      <w:r w:rsidR="005C0FDF">
        <w:t>is determined</w:t>
      </w:r>
      <w:r>
        <w:t xml:space="preserve"> to be the most advantageous to the Town, price and other factors considered. The contract will include </w:t>
      </w:r>
      <w:r w:rsidR="005C0FDF">
        <w:t>the scope</w:t>
      </w:r>
      <w:r>
        <w:t xml:space="preserve"> and extent of work and other essential requirements. </w:t>
      </w:r>
    </w:p>
    <w:p w14:paraId="3780F639" w14:textId="5CC8A40B" w:rsidR="00A16C26" w:rsidRDefault="00690A66">
      <w:r>
        <w:t>_____________________________________________________________________________________</w:t>
      </w:r>
    </w:p>
    <w:p w14:paraId="702E8298" w14:textId="77777777" w:rsidR="00A16C26" w:rsidRDefault="00A16C26"/>
    <w:p w14:paraId="7C74E7EB" w14:textId="20FAA564" w:rsidR="00A16C26" w:rsidRDefault="00A16C26" w:rsidP="00A16C26">
      <w:pPr>
        <w:pStyle w:val="NoSpacing"/>
        <w:jc w:val="both"/>
        <w:rPr>
          <w:sz w:val="24"/>
          <w:szCs w:val="24"/>
        </w:rPr>
      </w:pPr>
      <w:r>
        <w:rPr>
          <w:sz w:val="24"/>
          <w:szCs w:val="24"/>
        </w:rPr>
        <w:t xml:space="preserve">This advertisement needs to run for two consecutive weeks on Saturday, August 5, </w:t>
      </w:r>
      <w:r w:rsidR="00672977">
        <w:rPr>
          <w:sz w:val="24"/>
          <w:szCs w:val="24"/>
        </w:rPr>
        <w:t>2023,</w:t>
      </w:r>
      <w:r w:rsidR="00690A66">
        <w:rPr>
          <w:sz w:val="24"/>
          <w:szCs w:val="24"/>
        </w:rPr>
        <w:t xml:space="preserve"> and Saturday, August 12, </w:t>
      </w:r>
      <w:proofErr w:type="gramStart"/>
      <w:r w:rsidR="00690A66">
        <w:rPr>
          <w:sz w:val="24"/>
          <w:szCs w:val="24"/>
        </w:rPr>
        <w:t>2023</w:t>
      </w:r>
      <w:proofErr w:type="gramEnd"/>
      <w:r>
        <w:rPr>
          <w:sz w:val="24"/>
          <w:szCs w:val="24"/>
        </w:rPr>
        <w:t xml:space="preserve"> in the legal section of t</w:t>
      </w:r>
      <w:r w:rsidR="00690A66">
        <w:rPr>
          <w:sz w:val="24"/>
          <w:szCs w:val="24"/>
        </w:rPr>
        <w:t xml:space="preserve">he </w:t>
      </w:r>
      <w:r>
        <w:rPr>
          <w:sz w:val="24"/>
          <w:szCs w:val="24"/>
        </w:rPr>
        <w:t>paper.</w:t>
      </w:r>
    </w:p>
    <w:p w14:paraId="2B1C6C56" w14:textId="77777777" w:rsidR="00A16C26" w:rsidRDefault="00A16C26"/>
    <w:sectPr w:rsidR="00A16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A8"/>
    <w:rsid w:val="001E5F53"/>
    <w:rsid w:val="0022239A"/>
    <w:rsid w:val="0056190E"/>
    <w:rsid w:val="005C0FDF"/>
    <w:rsid w:val="00672977"/>
    <w:rsid w:val="006877EE"/>
    <w:rsid w:val="00690A66"/>
    <w:rsid w:val="0084130A"/>
    <w:rsid w:val="00A16C26"/>
    <w:rsid w:val="00A80E26"/>
    <w:rsid w:val="00B524A8"/>
    <w:rsid w:val="00C57A58"/>
    <w:rsid w:val="00E5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D62F"/>
  <w15:chartTrackingRefBased/>
  <w15:docId w15:val="{5000E32B-0530-49B7-94DA-CFBBA8F0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C2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Kawana McCary</dc:creator>
  <cp:keywords/>
  <dc:description/>
  <cp:lastModifiedBy>Cacynthia Patterson</cp:lastModifiedBy>
  <cp:revision>2</cp:revision>
  <cp:lastPrinted>2023-08-01T18:57:00Z</cp:lastPrinted>
  <dcterms:created xsi:type="dcterms:W3CDTF">2023-08-03T16:30:00Z</dcterms:created>
  <dcterms:modified xsi:type="dcterms:W3CDTF">2023-08-03T16:30:00Z</dcterms:modified>
</cp:coreProperties>
</file>