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61AA1" w14:textId="77777777" w:rsidR="006C4AD9" w:rsidRDefault="00873DD9" w:rsidP="0059527A">
      <w:pPr>
        <w:jc w:val="center"/>
      </w:pPr>
      <w:r>
        <w:t>ADVERTISEMENT</w:t>
      </w:r>
      <w:r w:rsidR="007907C9">
        <w:t xml:space="preserve"> FOR BIDS</w:t>
      </w:r>
    </w:p>
    <w:p w14:paraId="08886849" w14:textId="77777777" w:rsidR="007907C9" w:rsidRPr="0059527A" w:rsidRDefault="007907C9" w:rsidP="0059527A">
      <w:pPr>
        <w:jc w:val="center"/>
      </w:pPr>
    </w:p>
    <w:p w14:paraId="74156B2B" w14:textId="77777777" w:rsidR="002F0819" w:rsidRDefault="002F0819" w:rsidP="00F13620">
      <w:pPr>
        <w:jc w:val="center"/>
        <w:rPr>
          <w:smallCaps/>
        </w:rPr>
      </w:pPr>
      <w:r>
        <w:rPr>
          <w:smallCaps/>
        </w:rPr>
        <w:t xml:space="preserve">Old Highway 15 Loop </w:t>
      </w:r>
    </w:p>
    <w:p w14:paraId="74BD48BA" w14:textId="77777777" w:rsidR="00F13620" w:rsidRDefault="002F0819" w:rsidP="00F13620">
      <w:pPr>
        <w:jc w:val="center"/>
        <w:rPr>
          <w:smallCaps/>
        </w:rPr>
      </w:pPr>
      <w:r>
        <w:rPr>
          <w:smallCaps/>
        </w:rPr>
        <w:t>Asphalt Pavement Rehabilitation</w:t>
      </w:r>
    </w:p>
    <w:p w14:paraId="1C9C0E5E" w14:textId="77777777" w:rsidR="006C4AD9" w:rsidRDefault="002F0819" w:rsidP="00F13620">
      <w:pPr>
        <w:jc w:val="center"/>
        <w:rPr>
          <w:smallCaps/>
        </w:rPr>
      </w:pPr>
      <w:r>
        <w:rPr>
          <w:smallCaps/>
        </w:rPr>
        <w:t>Newton</w:t>
      </w:r>
      <w:r w:rsidR="00F13620">
        <w:rPr>
          <w:smallCaps/>
        </w:rPr>
        <w:t>, Mississippi</w:t>
      </w:r>
    </w:p>
    <w:p w14:paraId="29DFFD4C" w14:textId="77777777" w:rsidR="00F13620" w:rsidRPr="0059527A" w:rsidRDefault="00F13620" w:rsidP="00F13620">
      <w:pPr>
        <w:jc w:val="center"/>
      </w:pPr>
    </w:p>
    <w:p w14:paraId="11051B96" w14:textId="77777777" w:rsidR="006C4AD9" w:rsidRPr="0059527A" w:rsidRDefault="006C4AD9">
      <w:pPr>
        <w:jc w:val="both"/>
      </w:pPr>
      <w:r w:rsidRPr="0059527A">
        <w:t>Sealed bids will be received by</w:t>
      </w:r>
      <w:r w:rsidR="00173F50" w:rsidRPr="0059527A">
        <w:t xml:space="preserve"> </w:t>
      </w:r>
      <w:r w:rsidR="003F5724" w:rsidRPr="0059527A">
        <w:t xml:space="preserve">the </w:t>
      </w:r>
      <w:r w:rsidR="0079585C" w:rsidRPr="00F64C3D">
        <w:t xml:space="preserve">City of </w:t>
      </w:r>
      <w:r w:rsidR="002F0819">
        <w:t>Newton,</w:t>
      </w:r>
      <w:r w:rsidR="0079585C" w:rsidRPr="00F64C3D">
        <w:t xml:space="preserve"> Mississippi in the </w:t>
      </w:r>
      <w:r w:rsidR="00A56CDE">
        <w:t xml:space="preserve">offices of the City of </w:t>
      </w:r>
      <w:r w:rsidR="002F0819">
        <w:t>Newton</w:t>
      </w:r>
      <w:r w:rsidR="00A56CDE">
        <w:t>, Office of the Mayor</w:t>
      </w:r>
      <w:r w:rsidRPr="0079585C">
        <w:t xml:space="preserve">, </w:t>
      </w:r>
      <w:r w:rsidR="00A56CDE">
        <w:t xml:space="preserve">located at </w:t>
      </w:r>
      <w:r w:rsidR="00F21E2D">
        <w:t xml:space="preserve">Newton City Hall, </w:t>
      </w:r>
      <w:r w:rsidR="002F0819">
        <w:t xml:space="preserve">203 </w:t>
      </w:r>
      <w:r w:rsidR="00F21E2D">
        <w:t>E.</w:t>
      </w:r>
      <w:r w:rsidR="002F0819">
        <w:t xml:space="preserve"> Church </w:t>
      </w:r>
      <w:r w:rsidR="00A56CDE">
        <w:t xml:space="preserve">Street, </w:t>
      </w:r>
      <w:r w:rsidR="00F21E2D">
        <w:t>Newton</w:t>
      </w:r>
      <w:r w:rsidR="00A56CDE">
        <w:t xml:space="preserve">, MS </w:t>
      </w:r>
      <w:r w:rsidRPr="0079585C">
        <w:t>until</w:t>
      </w:r>
      <w:r w:rsidR="000F412A" w:rsidRPr="0079585C">
        <w:t xml:space="preserve"> </w:t>
      </w:r>
      <w:r w:rsidR="003417CE">
        <w:t>10</w:t>
      </w:r>
      <w:r w:rsidR="00173F50" w:rsidRPr="0079585C">
        <w:t xml:space="preserve">:00 </w:t>
      </w:r>
      <w:r w:rsidR="003417CE">
        <w:t>A</w:t>
      </w:r>
      <w:r w:rsidR="00173F50" w:rsidRPr="0079585C">
        <w:t>.M.</w:t>
      </w:r>
      <w:r w:rsidR="00EA51B0" w:rsidRPr="0079585C">
        <w:t xml:space="preserve">, </w:t>
      </w:r>
      <w:r w:rsidRPr="0079585C">
        <w:t>Local Time, on</w:t>
      </w:r>
      <w:r w:rsidR="007907C9" w:rsidRPr="0079585C">
        <w:t xml:space="preserve"> </w:t>
      </w:r>
      <w:r w:rsidR="00D211E7">
        <w:t xml:space="preserve">September </w:t>
      </w:r>
      <w:r w:rsidR="003417CE">
        <w:t>30</w:t>
      </w:r>
      <w:r w:rsidR="00C85694" w:rsidRPr="00D211E7">
        <w:t>, 202</w:t>
      </w:r>
      <w:r w:rsidR="002F0819" w:rsidRPr="00D211E7">
        <w:t>1</w:t>
      </w:r>
      <w:r w:rsidR="004B5219" w:rsidRPr="0079585C">
        <w:t xml:space="preserve"> for </w:t>
      </w:r>
      <w:r w:rsidRPr="0079585C">
        <w:t>supplying all labor and materials (as spe</w:t>
      </w:r>
      <w:r w:rsidRPr="0059527A">
        <w:t xml:space="preserve">cified) </w:t>
      </w:r>
      <w:r w:rsidRPr="00873DD9">
        <w:t xml:space="preserve">necessary for construction </w:t>
      </w:r>
      <w:r w:rsidR="00F13620">
        <w:t xml:space="preserve">of </w:t>
      </w:r>
      <w:r w:rsidR="00A13979">
        <w:t>“</w:t>
      </w:r>
      <w:r w:rsidR="002F0819">
        <w:t>Old Highway 15 Loop Asphalt Pavement Rehabilitation</w:t>
      </w:r>
      <w:r w:rsidR="006A36FF">
        <w:t>.”</w:t>
      </w:r>
    </w:p>
    <w:p w14:paraId="0C000E34" w14:textId="77777777" w:rsidR="00173F50" w:rsidRPr="0059527A" w:rsidRDefault="00173F50">
      <w:pPr>
        <w:jc w:val="both"/>
      </w:pPr>
    </w:p>
    <w:p w14:paraId="792DAA04" w14:textId="77777777" w:rsidR="001F45D8" w:rsidRPr="0059527A" w:rsidRDefault="001F45D8">
      <w:pPr>
        <w:jc w:val="both"/>
      </w:pPr>
      <w:r w:rsidRPr="0059527A">
        <w:t xml:space="preserve">The work generally consists </w:t>
      </w:r>
      <w:r w:rsidRPr="00873DD9">
        <w:t>of milling</w:t>
      </w:r>
      <w:r w:rsidR="003226AC" w:rsidRPr="00873DD9">
        <w:t>,</w:t>
      </w:r>
      <w:r w:rsidRPr="00873DD9">
        <w:t xml:space="preserve"> </w:t>
      </w:r>
      <w:r w:rsidR="006A36FF">
        <w:t>asphalt</w:t>
      </w:r>
      <w:r w:rsidRPr="00873DD9">
        <w:t xml:space="preserve"> overlay</w:t>
      </w:r>
      <w:r w:rsidR="002F0819">
        <w:t>,</w:t>
      </w:r>
      <w:r w:rsidR="0079585C">
        <w:t xml:space="preserve"> </w:t>
      </w:r>
      <w:r w:rsidR="006A36FF">
        <w:t xml:space="preserve">and </w:t>
      </w:r>
      <w:r w:rsidR="00653654">
        <w:t xml:space="preserve">centerline </w:t>
      </w:r>
      <w:r w:rsidR="003226AC" w:rsidRPr="00873DD9">
        <w:t>striping</w:t>
      </w:r>
      <w:r w:rsidR="006A36FF">
        <w:t xml:space="preserve"> </w:t>
      </w:r>
      <w:r w:rsidR="002F0819">
        <w:t>for Old Highway 15 Loop</w:t>
      </w:r>
      <w:r w:rsidRPr="00873DD9">
        <w:t>.</w:t>
      </w:r>
      <w:r w:rsidR="00653654">
        <w:t xml:space="preserve">  The project area will begin on the eastern end where the state maintenance ends and continue west to the end of the road.</w:t>
      </w:r>
      <w:r w:rsidR="002B1126">
        <w:t xml:space="preserve">  The length of roadway is 1,740 linear feet.</w:t>
      </w:r>
    </w:p>
    <w:p w14:paraId="67E06671" w14:textId="77777777" w:rsidR="001F45D8" w:rsidRPr="0059527A" w:rsidRDefault="001F45D8">
      <w:pPr>
        <w:jc w:val="both"/>
      </w:pPr>
    </w:p>
    <w:p w14:paraId="26C6FB28" w14:textId="77777777" w:rsidR="006C4AD9" w:rsidRDefault="006C4AD9">
      <w:pPr>
        <w:jc w:val="both"/>
      </w:pPr>
      <w:r w:rsidRPr="0059527A">
        <w:t>The above general outline of the work does not in any way limit the responsibility of the Contractor to perform all work and furnish all plant, labor, equipment</w:t>
      </w:r>
      <w:r w:rsidR="00D211E7">
        <w:t>,</w:t>
      </w:r>
      <w:r w:rsidRPr="0059527A">
        <w:t xml:space="preserve"> and materials required by the specifications and the drawings referred to therein.</w:t>
      </w:r>
    </w:p>
    <w:p w14:paraId="3A9DFBE8" w14:textId="77777777" w:rsidR="00175858" w:rsidRPr="0059527A" w:rsidRDefault="00175858">
      <w:pPr>
        <w:jc w:val="both"/>
      </w:pPr>
    </w:p>
    <w:p w14:paraId="59D5CCF8" w14:textId="77777777" w:rsidR="0079585C" w:rsidRDefault="00175858">
      <w:pPr>
        <w:jc w:val="both"/>
      </w:pPr>
      <w:r w:rsidRPr="004C46AD">
        <w:t xml:space="preserve">The contract time </w:t>
      </w:r>
      <w:r w:rsidRPr="00F045A1">
        <w:t xml:space="preserve">is </w:t>
      </w:r>
      <w:r w:rsidR="00653654">
        <w:t>10</w:t>
      </w:r>
      <w:r w:rsidRPr="00F045A1">
        <w:t xml:space="preserve"> productive days (approx. </w:t>
      </w:r>
      <w:r w:rsidR="002F0819" w:rsidRPr="00653654">
        <w:t>14</w:t>
      </w:r>
      <w:r w:rsidRPr="00F045A1">
        <w:t xml:space="preserve"> calendar days).</w:t>
      </w:r>
      <w:r w:rsidRPr="004C46AD">
        <w:t xml:space="preserve"> Liquidated damages will be assessed in the amount of </w:t>
      </w:r>
      <w:r w:rsidRPr="00653654">
        <w:t>Five Hundred Dollars ($500.00)</w:t>
      </w:r>
      <w:r w:rsidRPr="004C46AD">
        <w:t xml:space="preserve"> for each calendar day the Work has not achieved Substantial Completion.</w:t>
      </w:r>
    </w:p>
    <w:p w14:paraId="7A253030" w14:textId="77777777" w:rsidR="00175858" w:rsidRPr="0059527A" w:rsidRDefault="00175858">
      <w:pPr>
        <w:jc w:val="both"/>
      </w:pPr>
    </w:p>
    <w:p w14:paraId="7FB6A96E" w14:textId="77777777" w:rsidR="001F45D8" w:rsidRPr="0059527A" w:rsidRDefault="001F45D8">
      <w:pPr>
        <w:jc w:val="both"/>
      </w:pPr>
      <w:r w:rsidRPr="0059527A">
        <w:t>Special Damages – In addition to the amounts provided for liquidated damages, Contractor, in the event of such default, shall pay the Owner the actual costs reasonably incurred by Owner for engineering and inspection forces employed on the work after the time stipulated for the completion of the work.</w:t>
      </w:r>
    </w:p>
    <w:p w14:paraId="1D8ED4E1" w14:textId="77777777" w:rsidR="006C4AD9" w:rsidRPr="0059527A" w:rsidRDefault="006C4AD9">
      <w:pPr>
        <w:jc w:val="both"/>
      </w:pPr>
    </w:p>
    <w:p w14:paraId="0B896F38" w14:textId="77777777" w:rsidR="007B5230" w:rsidRPr="0059527A" w:rsidRDefault="007B5230">
      <w:pPr>
        <w:jc w:val="both"/>
        <w:rPr>
          <w:u w:val="single"/>
        </w:rPr>
      </w:pPr>
      <w:r w:rsidRPr="0059527A">
        <w:rPr>
          <w:u w:val="single"/>
        </w:rPr>
        <w:t>CERTIFICATE OF RESPONSIBILITY:</w:t>
      </w:r>
      <w:r w:rsidRPr="0059527A">
        <w:t xml:space="preserve">  Each contractor submitting a bid in </w:t>
      </w:r>
      <w:r w:rsidRPr="0059527A">
        <w:rPr>
          <w:i/>
          <w:u w:val="single"/>
        </w:rPr>
        <w:t xml:space="preserve">excess of $50,000.00 must show on his bid and on the face of the envelope containing the bid, </w:t>
      </w:r>
      <w:r w:rsidRPr="0059527A">
        <w:t xml:space="preserve">his </w:t>
      </w:r>
      <w:r w:rsidRPr="0059527A">
        <w:rPr>
          <w:i/>
          <w:u w:val="single"/>
        </w:rPr>
        <w:t>Certificate of Responsibility Number,</w:t>
      </w:r>
      <w:r w:rsidRPr="0059527A">
        <w:t xml:space="preserve"> as required by Section 31-3-21 and 21-3-15, Mississippi Code of 1972.  </w:t>
      </w:r>
      <w:r w:rsidRPr="0059527A">
        <w:rPr>
          <w:i/>
        </w:rPr>
        <w:t xml:space="preserve">If the bid does not exceed $50,000.00, </w:t>
      </w:r>
      <w:r w:rsidRPr="0059527A">
        <w:rPr>
          <w:u w:val="single"/>
        </w:rPr>
        <w:t>a notation so stating must appear on the face of the envelope.</w:t>
      </w:r>
    </w:p>
    <w:p w14:paraId="327C62A7" w14:textId="77777777" w:rsidR="006C4AD9" w:rsidRPr="0059527A" w:rsidRDefault="006C4AD9">
      <w:pPr>
        <w:jc w:val="both"/>
      </w:pPr>
    </w:p>
    <w:p w14:paraId="68E17A0E" w14:textId="77777777" w:rsidR="007B5230" w:rsidRPr="0059527A" w:rsidRDefault="007B5230">
      <w:pPr>
        <w:jc w:val="both"/>
      </w:pPr>
      <w:r w:rsidRPr="0059527A">
        <w:rPr>
          <w:u w:val="single"/>
        </w:rPr>
        <w:t>EVIDENCE:</w:t>
      </w:r>
      <w:r w:rsidRPr="0059527A">
        <w:t xml:space="preserve">  No bid will be opened, considered or accepted unless the above information is given as specified.</w:t>
      </w:r>
    </w:p>
    <w:p w14:paraId="2D145FAD" w14:textId="77777777" w:rsidR="006C4AD9" w:rsidRPr="0059527A" w:rsidRDefault="006C4AD9">
      <w:pPr>
        <w:jc w:val="both"/>
      </w:pPr>
    </w:p>
    <w:p w14:paraId="01A73B9B" w14:textId="77777777" w:rsidR="006C4AD9" w:rsidRPr="0059527A" w:rsidRDefault="006C4AD9">
      <w:pPr>
        <w:jc w:val="both"/>
      </w:pPr>
      <w:r w:rsidRPr="0059527A">
        <w:t xml:space="preserve">Proposals shall be </w:t>
      </w:r>
      <w:r w:rsidR="001F45D8" w:rsidRPr="0059527A">
        <w:t xml:space="preserve">submitted in a </w:t>
      </w:r>
      <w:r w:rsidRPr="0059527A">
        <w:t>sealed</w:t>
      </w:r>
      <w:r w:rsidR="001F45D8" w:rsidRPr="0059527A">
        <w:t xml:space="preserve"> envelope</w:t>
      </w:r>
      <w:r w:rsidRPr="0059527A">
        <w:t xml:space="preserve"> and deposited with </w:t>
      </w:r>
      <w:r w:rsidR="00173F50" w:rsidRPr="0059527A">
        <w:t xml:space="preserve">the </w:t>
      </w:r>
      <w:r w:rsidR="003F5724" w:rsidRPr="0059527A">
        <w:t xml:space="preserve">City of </w:t>
      </w:r>
      <w:r w:rsidR="00F26FFC">
        <w:t xml:space="preserve">Newton </w:t>
      </w:r>
      <w:r w:rsidRPr="0059527A">
        <w:t>prior to the hour and date herein before designated.  No bidder may withdraw his bid within ninety (90) days after the actual date of the opening thereof.</w:t>
      </w:r>
    </w:p>
    <w:p w14:paraId="07A64EED" w14:textId="77777777" w:rsidR="00F13620" w:rsidRDefault="00F13620">
      <w:pPr>
        <w:jc w:val="both"/>
      </w:pPr>
    </w:p>
    <w:p w14:paraId="122E949F" w14:textId="77777777" w:rsidR="003226AC" w:rsidRDefault="006C4AD9">
      <w:pPr>
        <w:jc w:val="both"/>
      </w:pPr>
      <w:r w:rsidRPr="0059527A">
        <w:t>Each Bidder must deposit with his proposal, a Bid Bond or Certified Check in an amount equal to five percent (5%) of his bid, payable to</w:t>
      </w:r>
      <w:r w:rsidR="001E6F5F" w:rsidRPr="0059527A">
        <w:t xml:space="preserve"> </w:t>
      </w:r>
      <w:r w:rsidR="003F5724" w:rsidRPr="0059527A">
        <w:t xml:space="preserve">the City of </w:t>
      </w:r>
      <w:r w:rsidR="00F26FFC">
        <w:t>Newton</w:t>
      </w:r>
      <w:r w:rsidRPr="0059527A">
        <w:t>, as bid security.    The successful bidder</w:t>
      </w:r>
      <w:r w:rsidR="00173F50" w:rsidRPr="0059527A">
        <w:t xml:space="preserve"> </w:t>
      </w:r>
      <w:r w:rsidRPr="0059527A">
        <w:t>will be required to furnish a Payment Bond and Performance Bond each in the amount of one hundred percent (100%) of the contract amount.</w:t>
      </w:r>
    </w:p>
    <w:p w14:paraId="2008516C" w14:textId="77777777" w:rsidR="006A36FF" w:rsidRDefault="006A36FF">
      <w:pPr>
        <w:jc w:val="both"/>
      </w:pPr>
    </w:p>
    <w:p w14:paraId="7A285A29" w14:textId="77777777" w:rsidR="006854ED" w:rsidRDefault="006854ED">
      <w:pPr>
        <w:jc w:val="both"/>
      </w:pPr>
    </w:p>
    <w:p w14:paraId="7917C8BF" w14:textId="77777777" w:rsidR="00A13979" w:rsidRPr="00A13979" w:rsidRDefault="00A13979" w:rsidP="00A13979">
      <w:pPr>
        <w:jc w:val="both"/>
      </w:pPr>
      <w:r w:rsidRPr="00A13979">
        <w:t xml:space="preserve">Bid documents are being made available via original paper copy. Plan holders are required to register for an account at </w:t>
      </w:r>
      <w:hyperlink r:id="rId6" w:history="1">
        <w:r w:rsidRPr="00A13979">
          <w:rPr>
            <w:rStyle w:val="Hyperlink"/>
          </w:rPr>
          <w:t>www.neel-schafferplans.com</w:t>
        </w:r>
      </w:hyperlink>
      <w:r w:rsidRPr="00A13979">
        <w:t xml:space="preserve"> to view and order Bid Documents. All plan holders are required to have a valid email address for registration. Bid documents are non-refundable and must be purchased through the website. Questions regarding website registration and online orders please contact </w:t>
      </w:r>
      <w:r w:rsidRPr="00D211E7">
        <w:t>Plan House Printing at (662) 407-0193.</w:t>
      </w:r>
    </w:p>
    <w:p w14:paraId="207D348F" w14:textId="77777777" w:rsidR="0059527A" w:rsidRPr="0059527A" w:rsidRDefault="0059527A">
      <w:pPr>
        <w:jc w:val="both"/>
      </w:pPr>
    </w:p>
    <w:p w14:paraId="7E561E73" w14:textId="77777777" w:rsidR="006C4AD9" w:rsidRPr="0059527A" w:rsidRDefault="000F37F2">
      <w:pPr>
        <w:jc w:val="both"/>
      </w:pPr>
      <w:r w:rsidRPr="0059527A">
        <w:t xml:space="preserve">The </w:t>
      </w:r>
      <w:r w:rsidR="003F5724" w:rsidRPr="0059527A">
        <w:t xml:space="preserve">City of </w:t>
      </w:r>
      <w:r w:rsidR="00C87EE1">
        <w:t>Newton</w:t>
      </w:r>
      <w:r w:rsidR="006C4AD9" w:rsidRPr="0059527A">
        <w:t xml:space="preserve"> hereby notifies all Bidders that it will affirmatively insure that in any contract entered into pursuant to this advertisement, disadvantaged and women</w:t>
      </w:r>
      <w:r w:rsidR="005C7E0B" w:rsidRPr="0059527A">
        <w:t>’</w:t>
      </w:r>
      <w:r w:rsidR="006C4AD9" w:rsidRPr="0059527A">
        <w:t>s business enterprises will be afforded the full opportunity to submit bids in response to this invitation and will not be discriminated against on the grounds</w:t>
      </w:r>
      <w:r w:rsidR="003226AC">
        <w:t xml:space="preserve"> </w:t>
      </w:r>
      <w:r w:rsidR="006C4AD9" w:rsidRPr="0059527A">
        <w:t>of race, color, or national origin in consideration for an award.</w:t>
      </w:r>
    </w:p>
    <w:p w14:paraId="48DB0D13" w14:textId="77777777" w:rsidR="007F799B" w:rsidRPr="0059527A" w:rsidRDefault="007F799B">
      <w:pPr>
        <w:jc w:val="both"/>
      </w:pPr>
    </w:p>
    <w:p w14:paraId="16916FF1" w14:textId="77777777" w:rsidR="006C4AD9" w:rsidRPr="0059527A" w:rsidRDefault="000F37F2">
      <w:pPr>
        <w:jc w:val="both"/>
      </w:pPr>
      <w:r w:rsidRPr="0059527A">
        <w:t xml:space="preserve">The </w:t>
      </w:r>
      <w:r w:rsidR="003F5724" w:rsidRPr="0059527A">
        <w:t xml:space="preserve">City of </w:t>
      </w:r>
      <w:r w:rsidR="00C87EE1">
        <w:t>Newton</w:t>
      </w:r>
      <w:r w:rsidRPr="0059527A">
        <w:t xml:space="preserve"> </w:t>
      </w:r>
      <w:r w:rsidR="006C4AD9" w:rsidRPr="0059527A">
        <w:t>reserves the right to reject any and all bids and to waive any informalities or irregularities therein.</w:t>
      </w:r>
    </w:p>
    <w:p w14:paraId="64802273" w14:textId="77777777" w:rsidR="006C4AD9" w:rsidRPr="0059527A" w:rsidRDefault="006C4AD9">
      <w:pPr>
        <w:jc w:val="both"/>
      </w:pPr>
    </w:p>
    <w:tbl>
      <w:tblPr>
        <w:tblW w:w="0" w:type="auto"/>
        <w:tblInd w:w="4158" w:type="dxa"/>
        <w:tblLook w:val="01E0" w:firstRow="1" w:lastRow="1" w:firstColumn="1" w:lastColumn="1" w:noHBand="0" w:noVBand="0"/>
      </w:tblPr>
      <w:tblGrid>
        <w:gridCol w:w="629"/>
        <w:gridCol w:w="4573"/>
      </w:tblGrid>
      <w:tr w:rsidR="001E6F5F" w:rsidRPr="0059527A" w14:paraId="2955D37B" w14:textId="77777777" w:rsidTr="00542FF9">
        <w:tc>
          <w:tcPr>
            <w:tcW w:w="630" w:type="dxa"/>
          </w:tcPr>
          <w:p w14:paraId="22B694EF" w14:textId="77777777" w:rsidR="001E6F5F" w:rsidRPr="0059527A" w:rsidRDefault="001E6F5F" w:rsidP="00542FF9">
            <w:pPr>
              <w:jc w:val="both"/>
            </w:pPr>
            <w:r w:rsidRPr="0059527A">
              <w:t>BY:</w:t>
            </w:r>
          </w:p>
        </w:tc>
        <w:tc>
          <w:tcPr>
            <w:tcW w:w="4788" w:type="dxa"/>
            <w:tcBorders>
              <w:bottom w:val="single" w:sz="4" w:space="0" w:color="auto"/>
            </w:tcBorders>
          </w:tcPr>
          <w:p w14:paraId="517C51AA" w14:textId="77777777" w:rsidR="001E6F5F" w:rsidRPr="0059527A" w:rsidRDefault="001E6F5F" w:rsidP="00542FF9">
            <w:pPr>
              <w:jc w:val="both"/>
            </w:pPr>
            <w:r w:rsidRPr="0059527A">
              <w:t xml:space="preserve">  </w:t>
            </w:r>
            <w:r w:rsidR="004F47E1" w:rsidRPr="0059527A">
              <w:t>/s</w:t>
            </w:r>
            <w:r w:rsidR="0059527A">
              <w:t xml:space="preserve">/ </w:t>
            </w:r>
            <w:r w:rsidR="00A90509">
              <w:t xml:space="preserve">Antonio </w:t>
            </w:r>
            <w:r w:rsidR="00D211E7">
              <w:t xml:space="preserve">T. </w:t>
            </w:r>
            <w:r w:rsidR="00A90509">
              <w:t>Hoye</w:t>
            </w:r>
          </w:p>
        </w:tc>
      </w:tr>
      <w:tr w:rsidR="001E6F5F" w:rsidRPr="0059527A" w14:paraId="4C8B79AF" w14:textId="77777777" w:rsidTr="00542FF9">
        <w:tc>
          <w:tcPr>
            <w:tcW w:w="630" w:type="dxa"/>
          </w:tcPr>
          <w:p w14:paraId="5C9EDEAA" w14:textId="77777777" w:rsidR="001E6F5F" w:rsidRPr="0059527A" w:rsidRDefault="001E6F5F" w:rsidP="00542FF9">
            <w:pPr>
              <w:jc w:val="both"/>
            </w:pPr>
          </w:p>
        </w:tc>
        <w:tc>
          <w:tcPr>
            <w:tcW w:w="4788" w:type="dxa"/>
            <w:tcBorders>
              <w:top w:val="single" w:sz="4" w:space="0" w:color="auto"/>
            </w:tcBorders>
          </w:tcPr>
          <w:p w14:paraId="55D0F673" w14:textId="77777777" w:rsidR="001E6F5F" w:rsidRPr="0059527A" w:rsidRDefault="00A90509" w:rsidP="00542FF9">
            <w:pPr>
              <w:jc w:val="both"/>
            </w:pPr>
            <w:r>
              <w:t xml:space="preserve">Antonio </w:t>
            </w:r>
            <w:r w:rsidR="00D211E7">
              <w:t xml:space="preserve">T. </w:t>
            </w:r>
            <w:r>
              <w:t>Hoye</w:t>
            </w:r>
            <w:r w:rsidR="003F5724" w:rsidRPr="0059527A">
              <w:t>, Mayor</w:t>
            </w:r>
          </w:p>
        </w:tc>
      </w:tr>
      <w:tr w:rsidR="000F37F2" w:rsidRPr="0059527A" w14:paraId="05994E1D" w14:textId="77777777" w:rsidTr="00542FF9">
        <w:tc>
          <w:tcPr>
            <w:tcW w:w="630" w:type="dxa"/>
          </w:tcPr>
          <w:p w14:paraId="1DC81B99" w14:textId="77777777" w:rsidR="000F37F2" w:rsidRPr="0059527A" w:rsidRDefault="000F37F2" w:rsidP="00542FF9">
            <w:pPr>
              <w:jc w:val="both"/>
            </w:pPr>
          </w:p>
        </w:tc>
        <w:tc>
          <w:tcPr>
            <w:tcW w:w="4788" w:type="dxa"/>
          </w:tcPr>
          <w:p w14:paraId="20D77B13" w14:textId="77777777" w:rsidR="000F37F2" w:rsidRPr="0059527A" w:rsidRDefault="0050702F" w:rsidP="00542FF9">
            <w:pPr>
              <w:jc w:val="both"/>
            </w:pPr>
            <w:r w:rsidRPr="0059527A">
              <w:t xml:space="preserve">City of </w:t>
            </w:r>
            <w:r w:rsidR="00C87EE1">
              <w:t>Newton</w:t>
            </w:r>
          </w:p>
        </w:tc>
      </w:tr>
    </w:tbl>
    <w:p w14:paraId="65566994" w14:textId="77777777" w:rsidR="006C4AD9" w:rsidRPr="0059527A" w:rsidRDefault="006C4AD9">
      <w:pPr>
        <w:jc w:val="both"/>
      </w:pPr>
    </w:p>
    <w:p w14:paraId="3F1D31B3" w14:textId="77777777" w:rsidR="006B6409" w:rsidRPr="0059527A" w:rsidRDefault="006B6409">
      <w:pPr>
        <w:jc w:val="both"/>
      </w:pPr>
    </w:p>
    <w:tbl>
      <w:tblPr>
        <w:tblW w:w="0" w:type="auto"/>
        <w:tblLook w:val="01E0" w:firstRow="1" w:lastRow="1" w:firstColumn="1" w:lastColumn="1" w:noHBand="0" w:noVBand="0"/>
      </w:tblPr>
      <w:tblGrid>
        <w:gridCol w:w="2538"/>
        <w:gridCol w:w="2520"/>
        <w:gridCol w:w="2520"/>
      </w:tblGrid>
      <w:tr w:rsidR="0079585C" w14:paraId="0FB14B56" w14:textId="77777777" w:rsidTr="00E86836">
        <w:tc>
          <w:tcPr>
            <w:tcW w:w="2538" w:type="dxa"/>
          </w:tcPr>
          <w:p w14:paraId="5E087F2F" w14:textId="77777777" w:rsidR="0079585C" w:rsidRDefault="0079585C" w:rsidP="00542FF9">
            <w:pPr>
              <w:jc w:val="both"/>
            </w:pPr>
            <w:r w:rsidRPr="0059527A">
              <w:t>Advertisement Dates</w:t>
            </w:r>
            <w:r>
              <w:t>:</w:t>
            </w:r>
            <w:r>
              <w:tab/>
              <w:t xml:space="preserve">  </w:t>
            </w:r>
          </w:p>
        </w:tc>
        <w:tc>
          <w:tcPr>
            <w:tcW w:w="2520" w:type="dxa"/>
          </w:tcPr>
          <w:p w14:paraId="07042224" w14:textId="77777777" w:rsidR="0079585C" w:rsidRPr="007907C9" w:rsidRDefault="0079585C" w:rsidP="00542FF9">
            <w:pPr>
              <w:jc w:val="both"/>
            </w:pPr>
          </w:p>
        </w:tc>
        <w:tc>
          <w:tcPr>
            <w:tcW w:w="2520" w:type="dxa"/>
          </w:tcPr>
          <w:p w14:paraId="449E806A" w14:textId="77777777" w:rsidR="0079585C" w:rsidRPr="007907C9" w:rsidRDefault="0079585C" w:rsidP="00542FF9">
            <w:pPr>
              <w:jc w:val="both"/>
            </w:pPr>
          </w:p>
        </w:tc>
      </w:tr>
      <w:tr w:rsidR="0079585C" w14:paraId="7C96A427" w14:textId="77777777" w:rsidTr="00E86836">
        <w:tc>
          <w:tcPr>
            <w:tcW w:w="2538" w:type="dxa"/>
          </w:tcPr>
          <w:p w14:paraId="1FA3DA24" w14:textId="77777777" w:rsidR="0079585C" w:rsidRDefault="0079585C" w:rsidP="00542FF9">
            <w:pPr>
              <w:jc w:val="both"/>
            </w:pPr>
          </w:p>
        </w:tc>
        <w:tc>
          <w:tcPr>
            <w:tcW w:w="2520" w:type="dxa"/>
          </w:tcPr>
          <w:p w14:paraId="6BF45DE2" w14:textId="77777777" w:rsidR="0079585C" w:rsidRPr="007907C9" w:rsidRDefault="0079585C" w:rsidP="002F5043">
            <w:pPr>
              <w:jc w:val="both"/>
            </w:pPr>
          </w:p>
        </w:tc>
        <w:tc>
          <w:tcPr>
            <w:tcW w:w="2520" w:type="dxa"/>
          </w:tcPr>
          <w:p w14:paraId="18C299E5" w14:textId="77777777" w:rsidR="0079585C" w:rsidRPr="007907C9" w:rsidRDefault="0079585C" w:rsidP="002F5043">
            <w:pPr>
              <w:jc w:val="both"/>
            </w:pPr>
          </w:p>
        </w:tc>
      </w:tr>
    </w:tbl>
    <w:p w14:paraId="3A2474B0" w14:textId="77777777" w:rsidR="00B9232E" w:rsidRPr="00F045A1" w:rsidRDefault="00D211E7">
      <w:pPr>
        <w:jc w:val="both"/>
      </w:pPr>
      <w:r w:rsidRPr="00D211E7">
        <w:t>September 1</w:t>
      </w:r>
      <w:r w:rsidR="00F045A1" w:rsidRPr="00D211E7">
        <w:t>,</w:t>
      </w:r>
      <w:r w:rsidR="00F045A1" w:rsidRPr="00F045A1">
        <w:t xml:space="preserve"> 202</w:t>
      </w:r>
      <w:r w:rsidR="00C87EE1">
        <w:t>1</w:t>
      </w:r>
    </w:p>
    <w:p w14:paraId="239D5BFB" w14:textId="77777777" w:rsidR="0079585C" w:rsidRPr="0059527A" w:rsidRDefault="00D211E7">
      <w:pPr>
        <w:jc w:val="both"/>
      </w:pPr>
      <w:r>
        <w:t>September 8</w:t>
      </w:r>
      <w:r w:rsidR="00F045A1">
        <w:t>, 202</w:t>
      </w:r>
      <w:r w:rsidR="00C87EE1">
        <w:t>1</w:t>
      </w:r>
    </w:p>
    <w:p w14:paraId="66DE7011" w14:textId="77777777" w:rsidR="006C4AD9" w:rsidRPr="0059527A" w:rsidRDefault="006C4AD9">
      <w:pPr>
        <w:ind w:firstLine="720"/>
        <w:jc w:val="both"/>
      </w:pPr>
    </w:p>
    <w:p w14:paraId="7E7E2BBE" w14:textId="77777777" w:rsidR="006C4AD9" w:rsidRPr="0059527A" w:rsidRDefault="006C4AD9">
      <w:pPr>
        <w:ind w:firstLine="720"/>
        <w:jc w:val="both"/>
      </w:pPr>
    </w:p>
    <w:sectPr w:rsidR="006C4AD9" w:rsidRPr="0059527A" w:rsidSect="00A13979">
      <w:headerReference w:type="default" r:id="rId7"/>
      <w:footerReference w:type="default" r:id="rId8"/>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42631" w14:textId="77777777" w:rsidR="00237248" w:rsidRDefault="00237248">
      <w:r>
        <w:separator/>
      </w:r>
    </w:p>
  </w:endnote>
  <w:endnote w:type="continuationSeparator" w:id="0">
    <w:p w14:paraId="62BD0A43" w14:textId="77777777" w:rsidR="00237248" w:rsidRDefault="0023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CABEF" w14:textId="77777777" w:rsidR="001E08CE" w:rsidRDefault="001E08CE" w:rsidP="00E55ACB">
    <w:pPr>
      <w:pBdr>
        <w:top w:val="single" w:sz="18" w:space="1" w:color="auto"/>
      </w:pBdr>
      <w:jc w:val="center"/>
      <w:rPr>
        <w:rStyle w:val="PageNumber"/>
        <w:sz w:val="22"/>
        <w:szCs w:val="22"/>
      </w:rPr>
    </w:pPr>
    <w:r w:rsidRPr="00766637">
      <w:rPr>
        <w:sz w:val="22"/>
        <w:szCs w:val="22"/>
      </w:rPr>
      <w:t>1-</w:t>
    </w:r>
    <w:r w:rsidRPr="00766637">
      <w:rPr>
        <w:rStyle w:val="PageNumber"/>
        <w:sz w:val="22"/>
        <w:szCs w:val="22"/>
      </w:rPr>
      <w:fldChar w:fldCharType="begin"/>
    </w:r>
    <w:r w:rsidRPr="00766637">
      <w:rPr>
        <w:rStyle w:val="PageNumber"/>
        <w:sz w:val="22"/>
        <w:szCs w:val="22"/>
      </w:rPr>
      <w:instrText xml:space="preserve"> PAGE </w:instrText>
    </w:r>
    <w:r w:rsidRPr="00766637">
      <w:rPr>
        <w:rStyle w:val="PageNumber"/>
        <w:sz w:val="22"/>
        <w:szCs w:val="22"/>
      </w:rPr>
      <w:fldChar w:fldCharType="separate"/>
    </w:r>
    <w:r w:rsidR="004C46AD">
      <w:rPr>
        <w:rStyle w:val="PageNumber"/>
        <w:noProof/>
        <w:sz w:val="22"/>
        <w:szCs w:val="22"/>
      </w:rPr>
      <w:t>2</w:t>
    </w:r>
    <w:r w:rsidRPr="00766637">
      <w:rPr>
        <w:rStyle w:val="PageNumber"/>
        <w:sz w:val="22"/>
        <w:szCs w:val="22"/>
      </w:rPr>
      <w:fldChar w:fldCharType="end"/>
    </w:r>
  </w:p>
  <w:p w14:paraId="701CE77B" w14:textId="77777777" w:rsidR="001E08CE" w:rsidRPr="00766637" w:rsidRDefault="001E08CE" w:rsidP="00E55ACB">
    <w:pPr>
      <w:pBdr>
        <w:top w:val="single" w:sz="18" w:space="1" w:color="auto"/>
      </w:pBdr>
      <w:jc w:val="center"/>
      <w:rPr>
        <w:rStyle w:val="PageNumber"/>
        <w:sz w:val="22"/>
        <w:szCs w:val="22"/>
      </w:rPr>
    </w:pPr>
  </w:p>
  <w:p w14:paraId="1FE95CF6" w14:textId="77777777" w:rsidR="001E08CE" w:rsidRPr="00E55ACB" w:rsidRDefault="001E08CE" w:rsidP="00925BC7">
    <w:pPr>
      <w:pBdr>
        <w:top w:val="single" w:sz="18" w:space="1" w:color="auto"/>
      </w:pBdr>
      <w:rPr>
        <w:i/>
        <w:sz w:val="16"/>
        <w:szCs w:val="16"/>
      </w:rPr>
    </w:pPr>
    <w:r w:rsidRPr="00E55ACB">
      <w:rPr>
        <w:rStyle w:val="PageNumber"/>
        <w:i/>
        <w:sz w:val="16"/>
        <w:szCs w:val="16"/>
      </w:rPr>
      <w:t>Neel-Schaffer, Inc.</w:t>
    </w:r>
    <w:r>
      <w:rPr>
        <w:rStyle w:val="PageNumber"/>
        <w:i/>
        <w:sz w:val="16"/>
        <w:szCs w:val="16"/>
      </w:rPr>
      <w:tab/>
      <w:t xml:space="preserve">                </w:t>
    </w:r>
    <w:r w:rsidR="00925BC7">
      <w:rPr>
        <w:rStyle w:val="PageNumber"/>
        <w:i/>
        <w:sz w:val="16"/>
        <w:szCs w:val="16"/>
      </w:rPr>
      <w:tab/>
    </w:r>
    <w:r w:rsidR="00925BC7">
      <w:rPr>
        <w:rStyle w:val="PageNumber"/>
        <w:i/>
        <w:sz w:val="16"/>
        <w:szCs w:val="16"/>
      </w:rPr>
      <w:tab/>
    </w:r>
    <w:r w:rsidR="006854ED">
      <w:rPr>
        <w:rStyle w:val="PageNumber"/>
        <w:i/>
        <w:sz w:val="16"/>
        <w:szCs w:val="16"/>
      </w:rPr>
      <w:t xml:space="preserve"> </w:t>
    </w:r>
    <w:r>
      <w:rPr>
        <w:rStyle w:val="PageNumber"/>
        <w:i/>
        <w:sz w:val="16"/>
        <w:szCs w:val="16"/>
      </w:rPr>
      <w:fldChar w:fldCharType="begin"/>
    </w:r>
    <w:r>
      <w:rPr>
        <w:rStyle w:val="PageNumber"/>
        <w:i/>
        <w:sz w:val="16"/>
        <w:szCs w:val="16"/>
      </w:rPr>
      <w:instrText xml:space="preserve"> FILENAME  \p  \* MERGEFORMAT </w:instrText>
    </w:r>
    <w:r>
      <w:rPr>
        <w:rStyle w:val="PageNumber"/>
        <w:i/>
        <w:sz w:val="16"/>
        <w:szCs w:val="16"/>
      </w:rPr>
      <w:fldChar w:fldCharType="separate"/>
    </w:r>
    <w:r w:rsidR="00F4225C">
      <w:rPr>
        <w:rStyle w:val="PageNumber"/>
        <w:i/>
        <w:noProof/>
        <w:sz w:val="16"/>
        <w:szCs w:val="16"/>
      </w:rPr>
      <w:t>C:\Users\LynnettaCooksey\AppData\Local\Microsoft\Windows\INetCache\Content.Outlook\KQBX746U\Advertisement (003).doc</w:t>
    </w:r>
    <w:r>
      <w:rPr>
        <w:rStyle w:val="PageNumbe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FAACF" w14:textId="77777777" w:rsidR="00237248" w:rsidRDefault="00237248">
      <w:r>
        <w:separator/>
      </w:r>
    </w:p>
  </w:footnote>
  <w:footnote w:type="continuationSeparator" w:id="0">
    <w:p w14:paraId="26B07568" w14:textId="77777777" w:rsidR="00237248" w:rsidRDefault="00237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167F" w14:textId="77777777" w:rsidR="001E08CE" w:rsidRDefault="001E08CE" w:rsidP="00E45F8E">
    <w:pPr>
      <w:pStyle w:val="Header"/>
      <w:pBdr>
        <w:top w:val="single" w:sz="18"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D9"/>
    <w:rsid w:val="0007289C"/>
    <w:rsid w:val="00081245"/>
    <w:rsid w:val="000E7927"/>
    <w:rsid w:val="000F37F2"/>
    <w:rsid w:val="000F412A"/>
    <w:rsid w:val="00107188"/>
    <w:rsid w:val="00142E5F"/>
    <w:rsid w:val="00170F45"/>
    <w:rsid w:val="00173F50"/>
    <w:rsid w:val="00175858"/>
    <w:rsid w:val="00176F00"/>
    <w:rsid w:val="001C500C"/>
    <w:rsid w:val="001E08CE"/>
    <w:rsid w:val="001E6F5F"/>
    <w:rsid w:val="001F45D8"/>
    <w:rsid w:val="00200DA6"/>
    <w:rsid w:val="002207A1"/>
    <w:rsid w:val="00237248"/>
    <w:rsid w:val="002545AF"/>
    <w:rsid w:val="00284688"/>
    <w:rsid w:val="002B1126"/>
    <w:rsid w:val="002C3482"/>
    <w:rsid w:val="002F0819"/>
    <w:rsid w:val="002F4A6A"/>
    <w:rsid w:val="002F5043"/>
    <w:rsid w:val="00303068"/>
    <w:rsid w:val="00303C30"/>
    <w:rsid w:val="003114D3"/>
    <w:rsid w:val="0031685B"/>
    <w:rsid w:val="003226AC"/>
    <w:rsid w:val="003417CE"/>
    <w:rsid w:val="00341BAA"/>
    <w:rsid w:val="003A6707"/>
    <w:rsid w:val="003E52B7"/>
    <w:rsid w:val="003F4203"/>
    <w:rsid w:val="003F5724"/>
    <w:rsid w:val="0042341C"/>
    <w:rsid w:val="0042727A"/>
    <w:rsid w:val="00466245"/>
    <w:rsid w:val="00487BCE"/>
    <w:rsid w:val="004A6B5B"/>
    <w:rsid w:val="004B5219"/>
    <w:rsid w:val="004C46AD"/>
    <w:rsid w:val="004E00F8"/>
    <w:rsid w:val="004E7440"/>
    <w:rsid w:val="004F47E1"/>
    <w:rsid w:val="0050702F"/>
    <w:rsid w:val="00542FF9"/>
    <w:rsid w:val="00565C10"/>
    <w:rsid w:val="005663AA"/>
    <w:rsid w:val="0058474E"/>
    <w:rsid w:val="00591E0C"/>
    <w:rsid w:val="0059527A"/>
    <w:rsid w:val="005C7E0B"/>
    <w:rsid w:val="00647FA8"/>
    <w:rsid w:val="00653654"/>
    <w:rsid w:val="006854ED"/>
    <w:rsid w:val="00696087"/>
    <w:rsid w:val="006A36FF"/>
    <w:rsid w:val="006A7AAE"/>
    <w:rsid w:val="006B6409"/>
    <w:rsid w:val="006C4AD9"/>
    <w:rsid w:val="006D499D"/>
    <w:rsid w:val="006E1299"/>
    <w:rsid w:val="006E2A80"/>
    <w:rsid w:val="006F5515"/>
    <w:rsid w:val="0070303F"/>
    <w:rsid w:val="00726A6B"/>
    <w:rsid w:val="00730B26"/>
    <w:rsid w:val="00764567"/>
    <w:rsid w:val="00766637"/>
    <w:rsid w:val="00770A95"/>
    <w:rsid w:val="007907C9"/>
    <w:rsid w:val="0079585C"/>
    <w:rsid w:val="007B5230"/>
    <w:rsid w:val="007C3033"/>
    <w:rsid w:val="007D54DB"/>
    <w:rsid w:val="007F799B"/>
    <w:rsid w:val="0081174A"/>
    <w:rsid w:val="00817897"/>
    <w:rsid w:val="008333D1"/>
    <w:rsid w:val="00852881"/>
    <w:rsid w:val="00873DD9"/>
    <w:rsid w:val="008906A2"/>
    <w:rsid w:val="008B0A18"/>
    <w:rsid w:val="008E6053"/>
    <w:rsid w:val="009038BC"/>
    <w:rsid w:val="00925BC7"/>
    <w:rsid w:val="00944660"/>
    <w:rsid w:val="00962E70"/>
    <w:rsid w:val="009774A7"/>
    <w:rsid w:val="009940D2"/>
    <w:rsid w:val="009A762A"/>
    <w:rsid w:val="009D3F0B"/>
    <w:rsid w:val="00A13979"/>
    <w:rsid w:val="00A21D2D"/>
    <w:rsid w:val="00A4268A"/>
    <w:rsid w:val="00A56CDE"/>
    <w:rsid w:val="00A90509"/>
    <w:rsid w:val="00A92100"/>
    <w:rsid w:val="00AA076D"/>
    <w:rsid w:val="00AA7007"/>
    <w:rsid w:val="00AB2815"/>
    <w:rsid w:val="00AC4E77"/>
    <w:rsid w:val="00AE0420"/>
    <w:rsid w:val="00B14882"/>
    <w:rsid w:val="00B24F6B"/>
    <w:rsid w:val="00B7109B"/>
    <w:rsid w:val="00B87119"/>
    <w:rsid w:val="00B9232E"/>
    <w:rsid w:val="00B954F7"/>
    <w:rsid w:val="00BA3C84"/>
    <w:rsid w:val="00BB35AD"/>
    <w:rsid w:val="00BC6363"/>
    <w:rsid w:val="00C21991"/>
    <w:rsid w:val="00C85694"/>
    <w:rsid w:val="00C87EE1"/>
    <w:rsid w:val="00CB12AB"/>
    <w:rsid w:val="00CE1B44"/>
    <w:rsid w:val="00D0377A"/>
    <w:rsid w:val="00D211E7"/>
    <w:rsid w:val="00D63213"/>
    <w:rsid w:val="00D97EA4"/>
    <w:rsid w:val="00DA675A"/>
    <w:rsid w:val="00DC6DC3"/>
    <w:rsid w:val="00DE72E7"/>
    <w:rsid w:val="00E22B91"/>
    <w:rsid w:val="00E22E28"/>
    <w:rsid w:val="00E45F8E"/>
    <w:rsid w:val="00E55ACB"/>
    <w:rsid w:val="00E671B9"/>
    <w:rsid w:val="00E72553"/>
    <w:rsid w:val="00E72FD5"/>
    <w:rsid w:val="00E86836"/>
    <w:rsid w:val="00EA51B0"/>
    <w:rsid w:val="00ED7EE8"/>
    <w:rsid w:val="00EF0963"/>
    <w:rsid w:val="00EF79FE"/>
    <w:rsid w:val="00F045A1"/>
    <w:rsid w:val="00F13620"/>
    <w:rsid w:val="00F13900"/>
    <w:rsid w:val="00F21E2D"/>
    <w:rsid w:val="00F26FFC"/>
    <w:rsid w:val="00F4225C"/>
    <w:rsid w:val="00F46F41"/>
    <w:rsid w:val="00F5060B"/>
    <w:rsid w:val="00F57546"/>
    <w:rsid w:val="00F57F90"/>
    <w:rsid w:val="00F76274"/>
    <w:rsid w:val="00F81A70"/>
    <w:rsid w:val="00FD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6A38427"/>
  <w15:chartTrackingRefBased/>
  <w15:docId w15:val="{28478600-DF7B-4949-A3FF-9C5F31DA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E45F8E"/>
    <w:pPr>
      <w:tabs>
        <w:tab w:val="center" w:pos="4320"/>
        <w:tab w:val="right" w:pos="8640"/>
      </w:tabs>
    </w:pPr>
  </w:style>
  <w:style w:type="paragraph" w:styleId="Footer">
    <w:name w:val="footer"/>
    <w:basedOn w:val="Normal"/>
    <w:rsid w:val="00E45F8E"/>
    <w:pPr>
      <w:tabs>
        <w:tab w:val="center" w:pos="4320"/>
        <w:tab w:val="right" w:pos="8640"/>
      </w:tabs>
    </w:pPr>
  </w:style>
  <w:style w:type="character" w:styleId="PageNumber">
    <w:name w:val="page number"/>
    <w:basedOn w:val="DefaultParagraphFont"/>
    <w:rsid w:val="00E45F8E"/>
  </w:style>
  <w:style w:type="table" w:styleId="TableGrid">
    <w:name w:val="Table Grid"/>
    <w:basedOn w:val="TableNormal"/>
    <w:rsid w:val="001E6F5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13979"/>
    <w:rPr>
      <w:color w:val="0563C1"/>
      <w:u w:val="single"/>
    </w:rPr>
  </w:style>
  <w:style w:type="character" w:styleId="UnresolvedMention">
    <w:name w:val="Unresolved Mention"/>
    <w:uiPriority w:val="99"/>
    <w:semiHidden/>
    <w:unhideWhenUsed/>
    <w:rsid w:val="00A56CDE"/>
    <w:rPr>
      <w:color w:val="605E5C"/>
      <w:shd w:val="clear" w:color="auto" w:fill="E1DFDD"/>
    </w:rPr>
  </w:style>
  <w:style w:type="character" w:styleId="FollowedHyperlink">
    <w:name w:val="FollowedHyperlink"/>
    <w:rsid w:val="006A7AA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el-schafferpla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neel-schaffer,inc</Company>
  <LinksUpToDate>false</LinksUpToDate>
  <CharactersWithSpaces>3747</CharactersWithSpaces>
  <SharedDoc>false</SharedDoc>
  <HLinks>
    <vt:vector size="6" baseType="variant">
      <vt:variant>
        <vt:i4>7798829</vt:i4>
      </vt:variant>
      <vt:variant>
        <vt:i4>0</vt:i4>
      </vt:variant>
      <vt:variant>
        <vt:i4>0</vt:i4>
      </vt:variant>
      <vt:variant>
        <vt:i4>5</vt:i4>
      </vt:variant>
      <vt:variant>
        <vt:lpwstr>http://www.neel-schafferplans.com/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nwalsh</dc:creator>
  <cp:keywords/>
  <dc:description/>
  <cp:lastModifiedBy>Secret Luckett</cp:lastModifiedBy>
  <cp:revision>2</cp:revision>
  <cp:lastPrinted>2021-08-23T16:15:00Z</cp:lastPrinted>
  <dcterms:created xsi:type="dcterms:W3CDTF">2021-09-01T13:45:00Z</dcterms:created>
  <dcterms:modified xsi:type="dcterms:W3CDTF">2021-09-01T13:45:00Z</dcterms:modified>
</cp:coreProperties>
</file>