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A34D" w14:textId="77777777" w:rsidR="00282195" w:rsidRDefault="00282195" w:rsidP="00282195">
      <w:pPr>
        <w:spacing w:after="228"/>
        <w:ind w:left="1143"/>
      </w:pPr>
      <w:r>
        <w:rPr>
          <w:rFonts w:ascii="Times New Roman" w:eastAsia="Times New Roman" w:hAnsi="Times New Roman" w:cs="Times New Roman"/>
          <w:sz w:val="24"/>
        </w:rPr>
        <w:t xml:space="preserve">REQUEST FOR QUALIFICATIONS FOR ENGINEERING SERVICES </w:t>
      </w:r>
    </w:p>
    <w:p w14:paraId="50B1B8A2" w14:textId="565B9D3C" w:rsidR="00282195" w:rsidRPr="003D282B" w:rsidRDefault="00282195" w:rsidP="00282195">
      <w:pPr>
        <w:spacing w:after="240" w:line="279" w:lineRule="auto"/>
        <w:ind w:right="146"/>
        <w:jc w:val="both"/>
        <w:rPr>
          <w:rFonts w:ascii="Times New Roman" w:hAnsi="Times New Roman" w:cs="Times New Roman"/>
          <w:sz w:val="21"/>
          <w:szCs w:val="21"/>
        </w:rPr>
      </w:pPr>
      <w:r>
        <w:rPr>
          <w:rFonts w:ascii="Times New Roman" w:eastAsia="Times New Roman" w:hAnsi="Times New Roman" w:cs="Times New Roman"/>
          <w:sz w:val="21"/>
        </w:rPr>
        <w:t xml:space="preserve">The </w:t>
      </w:r>
      <w:r w:rsidR="00B40F8B">
        <w:rPr>
          <w:rFonts w:ascii="Times New Roman" w:eastAsia="Times New Roman" w:hAnsi="Times New Roman" w:cs="Times New Roman"/>
          <w:sz w:val="21"/>
        </w:rPr>
        <w:t>Leake</w:t>
      </w:r>
      <w:r w:rsidR="000B322B">
        <w:rPr>
          <w:rFonts w:ascii="Times New Roman" w:eastAsia="Times New Roman" w:hAnsi="Times New Roman" w:cs="Times New Roman"/>
          <w:sz w:val="21"/>
        </w:rPr>
        <w:t xml:space="preserve"> County Board of Supervisors</w:t>
      </w:r>
      <w:r>
        <w:rPr>
          <w:rFonts w:ascii="Times New Roman" w:eastAsia="Times New Roman" w:hAnsi="Times New Roman" w:cs="Times New Roman"/>
          <w:sz w:val="21"/>
        </w:rPr>
        <w:t xml:space="preserve"> requests proposals from qualified firms or individuals to provide engineering services for work related to the implementation of approved FY 2022 CDBG project(s). You are invited to submit </w:t>
      </w:r>
      <w:r w:rsidR="00C77393" w:rsidRPr="00C77393">
        <w:rPr>
          <w:rFonts w:ascii="Times New Roman" w:hAnsi="Times New Roman" w:cs="Times New Roman"/>
          <w:sz w:val="21"/>
          <w:szCs w:val="21"/>
        </w:rPr>
        <w:t>eight (8) copies of a proposal</w:t>
      </w:r>
      <w:r>
        <w:rPr>
          <w:rFonts w:ascii="Times New Roman" w:eastAsia="Times New Roman" w:hAnsi="Times New Roman" w:cs="Times New Roman"/>
          <w:sz w:val="21"/>
        </w:rPr>
        <w:t xml:space="preserve">, in accordance with this request, to the </w:t>
      </w:r>
      <w:r w:rsidR="003D282B" w:rsidRPr="003D282B">
        <w:rPr>
          <w:rFonts w:ascii="Times New Roman" w:hAnsi="Times New Roman" w:cs="Times New Roman"/>
          <w:sz w:val="21"/>
          <w:szCs w:val="21"/>
        </w:rPr>
        <w:t xml:space="preserve">Leake County Chancery Clerk’s Office, 101 Court Square/P. O. Box 595, Carthage, MS 39051, no later than 10 a.m., on </w:t>
      </w:r>
      <w:r w:rsidR="0068680A">
        <w:rPr>
          <w:rFonts w:ascii="Times New Roman" w:hAnsi="Times New Roman" w:cs="Times New Roman"/>
          <w:sz w:val="21"/>
          <w:szCs w:val="21"/>
        </w:rPr>
        <w:t>March 14, 2023</w:t>
      </w:r>
      <w:r w:rsidR="00E36C30">
        <w:rPr>
          <w:rFonts w:ascii="Times New Roman" w:hAnsi="Times New Roman" w:cs="Times New Roman"/>
          <w:sz w:val="21"/>
          <w:szCs w:val="21"/>
        </w:rPr>
        <w:t>.</w:t>
      </w:r>
      <w:r w:rsidRPr="003D282B">
        <w:rPr>
          <w:rFonts w:ascii="Times New Roman" w:eastAsia="Times New Roman" w:hAnsi="Times New Roman" w:cs="Times New Roman"/>
          <w:sz w:val="21"/>
          <w:szCs w:val="21"/>
        </w:rPr>
        <w:t xml:space="preserve"> </w:t>
      </w:r>
    </w:p>
    <w:p w14:paraId="4D04FBC3" w14:textId="69A26171" w:rsidR="00282195" w:rsidRDefault="00282195" w:rsidP="00282195">
      <w:pPr>
        <w:spacing w:after="241" w:line="279" w:lineRule="auto"/>
        <w:ind w:right="146"/>
        <w:jc w:val="both"/>
      </w:pPr>
      <w:r>
        <w:rPr>
          <w:rFonts w:ascii="Times New Roman" w:eastAsia="Times New Roman" w:hAnsi="Times New Roman" w:cs="Times New Roman"/>
          <w:sz w:val="21"/>
        </w:rP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rPr>
          <w:rFonts w:ascii="Times New Roman" w:eastAsia="Times New Roman" w:hAnsi="Times New Roman" w:cs="Times New Roman"/>
          <w:sz w:val="21"/>
        </w:rPr>
        <w:t>state</w:t>
      </w:r>
      <w:proofErr w:type="gramEnd"/>
      <w:r>
        <w:rPr>
          <w:rFonts w:ascii="Times New Roman" w:eastAsia="Times New Roman" w:hAnsi="Times New Roman" w:cs="Times New Roman"/>
          <w:sz w:val="21"/>
        </w:rPr>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and approve all payment requests. </w:t>
      </w:r>
    </w:p>
    <w:p w14:paraId="533B4AAB" w14:textId="0356ABBD" w:rsidR="00282195" w:rsidRDefault="00282195" w:rsidP="00282195">
      <w:pPr>
        <w:spacing w:after="241" w:line="279" w:lineRule="auto"/>
        <w:ind w:right="149"/>
        <w:jc w:val="both"/>
      </w:pPr>
      <w:r>
        <w:rPr>
          <w:rFonts w:ascii="Times New Roman" w:eastAsia="Times New Roman" w:hAnsi="Times New Roman" w:cs="Times New Roman"/>
          <w:sz w:val="21"/>
        </w:rPr>
        <w:t xml:space="preserve">The </w:t>
      </w:r>
      <w:r w:rsidR="00B40F8B">
        <w:rPr>
          <w:rFonts w:ascii="Times New Roman" w:eastAsia="Times New Roman" w:hAnsi="Times New Roman" w:cs="Times New Roman"/>
          <w:sz w:val="21"/>
        </w:rPr>
        <w:t>Leake</w:t>
      </w:r>
      <w:r w:rsidR="000B322B">
        <w:rPr>
          <w:rFonts w:ascii="Times New Roman" w:eastAsia="Times New Roman" w:hAnsi="Times New Roman" w:cs="Times New Roman"/>
          <w:sz w:val="21"/>
        </w:rPr>
        <w:t xml:space="preserve"> County Board of Supervisors</w:t>
      </w:r>
      <w:r>
        <w:rPr>
          <w:rFonts w:ascii="Times New Roman" w:eastAsia="Times New Roman" w:hAnsi="Times New Roman" w:cs="Times New Roman"/>
          <w:sz w:val="21"/>
        </w:rPr>
        <w:t xml:space="preserve"> is an Equal Opportunity Employer.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encourages Minority-owned Business Enterprises (MBEs) and Woman-owned Business Enterprises (WBEs) to submit proposals.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also encourages Section 3 eligible businesses to submit proposals. Section 3 of the Housing and Urban Development Act of 1968, as amended (12 U.S.C. 17010) requires, to the greatest extent feasible, that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and its contractors that participate in the above referenced Program give opportunities for job training and employment to lower incomes residents of the </w:t>
      </w:r>
      <w:r w:rsidR="00B40F8B">
        <w:rPr>
          <w:rFonts w:ascii="Times New Roman" w:eastAsia="Times New Roman" w:hAnsi="Times New Roman" w:cs="Times New Roman"/>
          <w:sz w:val="21"/>
        </w:rPr>
        <w:t>Leake</w:t>
      </w:r>
      <w:r w:rsidR="000B322B">
        <w:rPr>
          <w:rFonts w:ascii="Times New Roman" w:eastAsia="Times New Roman" w:hAnsi="Times New Roman" w:cs="Times New Roman"/>
          <w:sz w:val="21"/>
        </w:rPr>
        <w:t xml:space="preserve"> County</w:t>
      </w:r>
      <w:r>
        <w:rPr>
          <w:rFonts w:ascii="Times New Roman" w:eastAsia="Times New Roman" w:hAnsi="Times New Roman" w:cs="Times New Roman"/>
          <w:sz w:val="21"/>
        </w:rPr>
        <w:t xml:space="preserve">. Section 3 also requires that contracts for work in connection with the Section 3 area be awarded to Section 3 eligible business concerns.  </w:t>
      </w:r>
    </w:p>
    <w:p w14:paraId="24AC725E" w14:textId="77777777" w:rsidR="00282195" w:rsidRDefault="00282195" w:rsidP="00282195">
      <w:pPr>
        <w:spacing w:after="242" w:line="278" w:lineRule="auto"/>
        <w:ind w:right="149"/>
        <w:jc w:val="both"/>
      </w:pPr>
      <w:r>
        <w:rPr>
          <w:rFonts w:ascii="Times New Roman" w:eastAsia="Times New Roman" w:hAnsi="Times New Roman" w:cs="Times New Roman"/>
          <w:sz w:val="21"/>
        </w:rPr>
        <w:t xml:space="preserve">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 </w:t>
      </w:r>
    </w:p>
    <w:p w14:paraId="06AC3760" w14:textId="77777777" w:rsidR="00282195" w:rsidRDefault="00282195" w:rsidP="00282195">
      <w:pPr>
        <w:spacing w:after="0" w:line="240" w:lineRule="auto"/>
        <w:ind w:left="720"/>
        <w:rPr>
          <w:rFonts w:ascii="Times New Roman" w:eastAsia="Times New Roman" w:hAnsi="Times New Roman" w:cs="Times New Roman"/>
          <w:sz w:val="21"/>
        </w:rPr>
      </w:pPr>
      <w:r>
        <w:rPr>
          <w:rFonts w:ascii="Times New Roman" w:eastAsia="Times New Roman" w:hAnsi="Times New Roman" w:cs="Times New Roman"/>
          <w:sz w:val="21"/>
        </w:rPr>
        <w:t xml:space="preserve">Qualifications – List of qualifications of persons to be assigned to </w:t>
      </w:r>
      <w:proofErr w:type="gramStart"/>
      <w:r>
        <w:rPr>
          <w:rFonts w:ascii="Times New Roman" w:eastAsia="Times New Roman" w:hAnsi="Times New Roman" w:cs="Times New Roman"/>
          <w:sz w:val="21"/>
        </w:rPr>
        <w:t>project;</w:t>
      </w:r>
      <w:proofErr w:type="gramEnd"/>
      <w:r>
        <w:rPr>
          <w:rFonts w:ascii="Times New Roman" w:eastAsia="Times New Roman" w:hAnsi="Times New Roman" w:cs="Times New Roman"/>
          <w:sz w:val="21"/>
        </w:rPr>
        <w:t xml:space="preserve"> </w:t>
      </w:r>
    </w:p>
    <w:p w14:paraId="17D50C55" w14:textId="77777777" w:rsidR="00282195" w:rsidRDefault="00282195" w:rsidP="00282195">
      <w:pPr>
        <w:spacing w:after="260" w:line="240" w:lineRule="auto"/>
        <w:ind w:left="720"/>
      </w:pPr>
      <w:r>
        <w:rPr>
          <w:rFonts w:ascii="Times New Roman" w:eastAsia="Times New Roman" w:hAnsi="Times New Roman" w:cs="Times New Roman"/>
          <w:sz w:val="21"/>
        </w:rPr>
        <w:t xml:space="preserve">Experience – Information regarding the firm’s experience and the projects previously undertaken, including the type and amount of grants awarded, the projects activities, and the status of the projects; Capacity for Performance – Identify the number and title of staff assigned to provide services. </w:t>
      </w:r>
    </w:p>
    <w:p w14:paraId="6346E408" w14:textId="35E2A848" w:rsidR="00282195" w:rsidRDefault="00B0313E" w:rsidP="00282195">
      <w:pPr>
        <w:spacing w:after="240" w:line="279" w:lineRule="auto"/>
        <w:ind w:right="150"/>
        <w:jc w:val="both"/>
      </w:pPr>
      <w:r>
        <w:rPr>
          <w:rFonts w:ascii="Times New Roman" w:eastAsia="Times New Roman" w:hAnsi="Times New Roman" w:cs="Times New Roman"/>
          <w:sz w:val="21"/>
        </w:rPr>
        <w:t>The County</w:t>
      </w:r>
      <w:r w:rsidR="00282195">
        <w:rPr>
          <w:rFonts w:ascii="Times New Roman" w:eastAsia="Times New Roman" w:hAnsi="Times New Roman" w:cs="Times New Roman"/>
          <w:sz w:val="21"/>
        </w:rP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t>
      </w:r>
      <w:r>
        <w:rPr>
          <w:rFonts w:ascii="Times New Roman" w:eastAsia="Times New Roman" w:hAnsi="Times New Roman" w:cs="Times New Roman"/>
          <w:sz w:val="21"/>
        </w:rPr>
        <w:t>The County</w:t>
      </w:r>
      <w:r w:rsidR="00282195">
        <w:rPr>
          <w:rFonts w:ascii="Times New Roman" w:eastAsia="Times New Roman" w:hAnsi="Times New Roman" w:cs="Times New Roman"/>
          <w:sz w:val="21"/>
        </w:rPr>
        <w:t xml:space="preserve"> reserves the right to reject and/or all proposals. </w:t>
      </w:r>
    </w:p>
    <w:p w14:paraId="5AE3B0C6" w14:textId="6156C12B" w:rsidR="00BF5FE5" w:rsidRDefault="00282195" w:rsidP="00AA2098">
      <w:pPr>
        <w:jc w:val="both"/>
      </w:pPr>
      <w:r>
        <w:rPr>
          <w:noProof/>
        </w:rPr>
        <w:drawing>
          <wp:anchor distT="0" distB="0" distL="114300" distR="114300" simplePos="0" relativeHeight="251659264" behindDoc="0" locked="0" layoutInCell="1" allowOverlap="1" wp14:anchorId="6B19E4C5" wp14:editId="3AEE4FF6">
            <wp:simplePos x="0" y="0"/>
            <wp:positionH relativeFrom="column">
              <wp:posOffset>5852795</wp:posOffset>
            </wp:positionH>
            <wp:positionV relativeFrom="paragraph">
              <wp:posOffset>1156335</wp:posOffset>
            </wp:positionV>
            <wp:extent cx="393192" cy="393192"/>
            <wp:effectExtent l="0" t="0" r="6985" b="6985"/>
            <wp:wrapSquare wrapText="bothSides"/>
            <wp:docPr id="110" name="Picture 1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1"/>
        </w:rPr>
        <w:t xml:space="preserve">Subject to CDBG award(s) and the removal of all environmental conditions,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will award a contract with the qualified individual or firm whose proposal has the highest number of cumulative points issued by the selection committee and determined to be the most advantageous to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price and other factors </w:t>
      </w:r>
      <w:r w:rsidR="00D3259C">
        <w:rPr>
          <w:rFonts w:ascii="Times New Roman" w:eastAsia="Times New Roman" w:hAnsi="Times New Roman" w:cs="Times New Roman"/>
          <w:sz w:val="21"/>
        </w:rPr>
        <w:t>c</w:t>
      </w:r>
      <w:r>
        <w:rPr>
          <w:rFonts w:ascii="Times New Roman" w:eastAsia="Times New Roman" w:hAnsi="Times New Roman" w:cs="Times New Roman"/>
          <w:sz w:val="21"/>
        </w:rPr>
        <w:t xml:space="preserve">onsidered. The contract will include scope and extent of work and other essential requirements. An individual contract will be executed for each awarded project, and the contract will be on a fixed price basis.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has the authority to terminate the selection at any time.</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sectPr w:rsidR="00BF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95"/>
    <w:rsid w:val="00017D4E"/>
    <w:rsid w:val="000B322B"/>
    <w:rsid w:val="000D201D"/>
    <w:rsid w:val="001A7BB4"/>
    <w:rsid w:val="00282195"/>
    <w:rsid w:val="003B6970"/>
    <w:rsid w:val="003D282B"/>
    <w:rsid w:val="004C3DCA"/>
    <w:rsid w:val="004C7273"/>
    <w:rsid w:val="00620166"/>
    <w:rsid w:val="0068680A"/>
    <w:rsid w:val="008F49FB"/>
    <w:rsid w:val="00AA2098"/>
    <w:rsid w:val="00B0313E"/>
    <w:rsid w:val="00B40F8B"/>
    <w:rsid w:val="00BF5FE5"/>
    <w:rsid w:val="00C77393"/>
    <w:rsid w:val="00CB7AC1"/>
    <w:rsid w:val="00D3259C"/>
    <w:rsid w:val="00E3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F22A"/>
  <w15:chartTrackingRefBased/>
  <w15:docId w15:val="{91377378-F62A-4B24-82EA-617A2535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9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Cacynthia Patterson</cp:lastModifiedBy>
  <cp:revision>2</cp:revision>
  <cp:lastPrinted>2022-02-02T20:25:00Z</cp:lastPrinted>
  <dcterms:created xsi:type="dcterms:W3CDTF">2023-02-23T16:54:00Z</dcterms:created>
  <dcterms:modified xsi:type="dcterms:W3CDTF">2023-02-23T16:54:00Z</dcterms:modified>
</cp:coreProperties>
</file>