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10AEA" w:rsidRDefault="008C4AB8" w:rsidP="00B10AEA">
      <w:pPr>
        <w:jc w:val="center"/>
        <w:rPr>
          <w:sz w:val="24"/>
          <w:szCs w:val="24"/>
        </w:rPr>
      </w:pPr>
      <w:r>
        <w:rPr>
          <w:sz w:val="24"/>
          <w:szCs w:val="24"/>
          <w:lang w:val="en-CA"/>
        </w:rPr>
        <w:fldChar w:fldCharType="begin"/>
      </w:r>
      <w:r w:rsidR="00B10AEA">
        <w:rPr>
          <w:sz w:val="24"/>
          <w:szCs w:val="24"/>
          <w:lang w:val="en-CA"/>
        </w:rPr>
        <w:instrText xml:space="preserve"> SEQ CHAPTER \h \r 1</w:instrText>
      </w:r>
      <w:r>
        <w:rPr>
          <w:sz w:val="24"/>
          <w:szCs w:val="24"/>
          <w:lang w:val="en-CA"/>
        </w:rPr>
        <w:fldChar w:fldCharType="end"/>
      </w:r>
      <w:r w:rsidR="00B10AEA">
        <w:rPr>
          <w:sz w:val="24"/>
          <w:szCs w:val="24"/>
        </w:rPr>
        <w:t>ADVERTISEMENT FOR BIDS</w:t>
      </w:r>
    </w:p>
    <w:p w:rsidR="00B10AEA" w:rsidRDefault="00B10AEA" w:rsidP="00B10AEA">
      <w:pPr>
        <w:jc w:val="center"/>
        <w:rPr>
          <w:sz w:val="24"/>
          <w:szCs w:val="24"/>
        </w:rPr>
      </w:pPr>
    </w:p>
    <w:p w:rsidR="00B10AEA" w:rsidRDefault="00B10AEA" w:rsidP="00B10A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10AEA" w:rsidRDefault="00B10AEA" w:rsidP="00B10AEA">
      <w:pPr>
        <w:rPr>
          <w:sz w:val="24"/>
          <w:szCs w:val="24"/>
        </w:rPr>
      </w:pPr>
      <w:r>
        <w:rPr>
          <w:sz w:val="24"/>
          <w:szCs w:val="24"/>
          <w:u w:val="single"/>
        </w:rPr>
        <w:t xml:space="preserve">Town of Vardaman                    </w:t>
      </w:r>
    </w:p>
    <w:p w:rsidR="00B10AEA" w:rsidRDefault="00B10AEA" w:rsidP="00B10AEA">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10AEA" w:rsidRDefault="00B10AEA" w:rsidP="00B10AEA">
      <w:pPr>
        <w:rPr>
          <w:sz w:val="24"/>
          <w:szCs w:val="24"/>
        </w:rPr>
      </w:pPr>
    </w:p>
    <w:p w:rsidR="00B10AEA" w:rsidRDefault="00B10AEA" w:rsidP="00B10AEA">
      <w:pPr>
        <w:rPr>
          <w:sz w:val="24"/>
          <w:szCs w:val="24"/>
          <w:u w:val="single"/>
        </w:rPr>
      </w:pPr>
      <w:r>
        <w:rPr>
          <w:sz w:val="24"/>
          <w:szCs w:val="24"/>
          <w:u w:val="single"/>
        </w:rPr>
        <w:t xml:space="preserve">P.O. Box 194, Vardaman, MS 38878 </w:t>
      </w:r>
      <w:r>
        <w:rPr>
          <w:sz w:val="24"/>
          <w:szCs w:val="24"/>
        </w:rPr>
        <w:tab/>
      </w:r>
    </w:p>
    <w:p w:rsidR="00B10AEA" w:rsidRDefault="00B10AEA" w:rsidP="00B10AEA">
      <w:pPr>
        <w:rPr>
          <w:sz w:val="24"/>
          <w:szCs w:val="24"/>
        </w:rPr>
      </w:pPr>
      <w:r>
        <w:rPr>
          <w:sz w:val="24"/>
          <w:szCs w:val="24"/>
        </w:rPr>
        <w:t>Address</w:t>
      </w:r>
    </w:p>
    <w:p w:rsidR="00B10AEA" w:rsidRDefault="00B10AEA" w:rsidP="00B10AEA">
      <w:pPr>
        <w:rPr>
          <w:sz w:val="24"/>
          <w:szCs w:val="24"/>
        </w:rPr>
      </w:pPr>
    </w:p>
    <w:p w:rsidR="00B10AEA" w:rsidRDefault="00B10AEA" w:rsidP="00B10AEA">
      <w:pPr>
        <w:rPr>
          <w:sz w:val="24"/>
          <w:szCs w:val="24"/>
        </w:rPr>
      </w:pPr>
      <w:proofErr w:type="gramStart"/>
      <w:r>
        <w:rPr>
          <w:sz w:val="24"/>
          <w:szCs w:val="24"/>
        </w:rPr>
        <w:t>sealed</w:t>
      </w:r>
      <w:proofErr w:type="gramEnd"/>
      <w:r>
        <w:rPr>
          <w:sz w:val="24"/>
          <w:szCs w:val="24"/>
        </w:rPr>
        <w:t xml:space="preserve"> BIDS for  </w:t>
      </w:r>
      <w:r>
        <w:rPr>
          <w:sz w:val="24"/>
          <w:szCs w:val="24"/>
          <w:u w:val="single"/>
        </w:rPr>
        <w:t xml:space="preserve">  </w:t>
      </w:r>
      <w:r>
        <w:rPr>
          <w:b/>
          <w:bCs/>
          <w:sz w:val="24"/>
          <w:szCs w:val="24"/>
          <w:u w:val="single"/>
        </w:rPr>
        <w:t xml:space="preserve">  FURNITURE WOOD, INC. GRINDER PUMP STATION        </w:t>
      </w:r>
      <w:r>
        <w:rPr>
          <w:sz w:val="24"/>
          <w:szCs w:val="24"/>
        </w:rPr>
        <w:t>will be received by the Town of Vardaman in the office of the Mayor in Vardaman, MS until,</w:t>
      </w:r>
    </w:p>
    <w:p w:rsidR="00B10AEA" w:rsidRDefault="00B10AEA" w:rsidP="00B10AEA">
      <w:pPr>
        <w:rPr>
          <w:sz w:val="24"/>
          <w:szCs w:val="24"/>
        </w:rPr>
      </w:pPr>
      <w:r>
        <w:rPr>
          <w:sz w:val="24"/>
          <w:szCs w:val="24"/>
          <w:u w:val="single"/>
        </w:rPr>
        <w:t xml:space="preserve"> </w:t>
      </w:r>
      <w:r>
        <w:rPr>
          <w:b/>
          <w:bCs/>
          <w:sz w:val="24"/>
          <w:szCs w:val="24"/>
          <w:u w:val="single"/>
        </w:rPr>
        <w:t xml:space="preserve">FEBRUARY 8, 2018 @ 10:00 </w:t>
      </w:r>
      <w:proofErr w:type="gramStart"/>
      <w:r>
        <w:rPr>
          <w:b/>
          <w:bCs/>
          <w:sz w:val="24"/>
          <w:szCs w:val="24"/>
          <w:u w:val="single"/>
        </w:rPr>
        <w:t xml:space="preserve">AM </w:t>
      </w:r>
      <w:r>
        <w:rPr>
          <w:sz w:val="24"/>
          <w:szCs w:val="24"/>
          <w:u w:val="single"/>
        </w:rPr>
        <w:t xml:space="preserve"> </w:t>
      </w:r>
      <w:r>
        <w:rPr>
          <w:sz w:val="24"/>
          <w:szCs w:val="24"/>
        </w:rPr>
        <w:t>,</w:t>
      </w:r>
      <w:proofErr w:type="gramEnd"/>
      <w:r>
        <w:rPr>
          <w:sz w:val="24"/>
          <w:szCs w:val="24"/>
        </w:rPr>
        <w:t xml:space="preserve"> and then at said office publicly opened and read aloud.</w:t>
      </w:r>
    </w:p>
    <w:p w:rsidR="00B10AEA" w:rsidRDefault="00B10AEA" w:rsidP="00B10AEA">
      <w:pPr>
        <w:rPr>
          <w:sz w:val="24"/>
          <w:szCs w:val="24"/>
        </w:rPr>
      </w:pPr>
    </w:p>
    <w:p w:rsidR="00B10AEA" w:rsidRDefault="00B10AEA" w:rsidP="00B10AEA">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B10AEA" w:rsidRDefault="00B10AEA" w:rsidP="00B10AEA">
      <w:pPr>
        <w:rPr>
          <w:sz w:val="24"/>
          <w:szCs w:val="24"/>
        </w:rPr>
      </w:pPr>
    </w:p>
    <w:p w:rsidR="00B10AEA" w:rsidRDefault="00B10AEA" w:rsidP="00B10AEA">
      <w:pPr>
        <w:rPr>
          <w:sz w:val="24"/>
          <w:szCs w:val="24"/>
          <w:u w:val="single"/>
        </w:rPr>
      </w:pPr>
      <w:r>
        <w:rPr>
          <w:sz w:val="24"/>
          <w:szCs w:val="24"/>
          <w:u w:val="single"/>
        </w:rPr>
        <w:t xml:space="preserve">(1) Willis Engineering, Inc. 133 South Mound St., Grenada, MS., 38901                                  </w:t>
      </w:r>
    </w:p>
    <w:p w:rsidR="00B10AEA" w:rsidRDefault="00B10AEA" w:rsidP="00B10AEA">
      <w:pPr>
        <w:rPr>
          <w:sz w:val="24"/>
          <w:szCs w:val="24"/>
        </w:rPr>
      </w:pPr>
    </w:p>
    <w:p w:rsidR="00B10AEA" w:rsidRDefault="00B10AEA" w:rsidP="00B10AEA">
      <w:pPr>
        <w:rPr>
          <w:sz w:val="24"/>
          <w:szCs w:val="24"/>
        </w:rPr>
      </w:pPr>
      <w:r>
        <w:rPr>
          <w:sz w:val="24"/>
          <w:szCs w:val="24"/>
          <w:u w:val="single"/>
        </w:rPr>
        <w:t xml:space="preserve">(2) Plan House Printing Tupelo, 605 West Main Street, Tupelo, MS 38804                             </w:t>
      </w:r>
    </w:p>
    <w:p w:rsidR="00B10AEA" w:rsidRDefault="00B10AEA" w:rsidP="00B10AEA">
      <w:pPr>
        <w:rPr>
          <w:sz w:val="24"/>
          <w:szCs w:val="24"/>
        </w:rPr>
      </w:pPr>
    </w:p>
    <w:p w:rsidR="00B10AEA" w:rsidRDefault="00B10AEA" w:rsidP="00B10AEA">
      <w:pPr>
        <w:rPr>
          <w:sz w:val="24"/>
          <w:szCs w:val="24"/>
        </w:rPr>
      </w:pPr>
      <w:r>
        <w:rPr>
          <w:sz w:val="24"/>
          <w:szCs w:val="24"/>
          <w:u w:val="single"/>
        </w:rPr>
        <w:t xml:space="preserve">(3) Plan House Printing Hattisburg, 1A Churchill Street, Hattisburg, MS 39402                     </w:t>
      </w:r>
    </w:p>
    <w:p w:rsidR="00B10AEA" w:rsidRDefault="00B10AEA" w:rsidP="00B10AEA">
      <w:pPr>
        <w:rPr>
          <w:sz w:val="24"/>
          <w:szCs w:val="24"/>
          <w:u w:val="single"/>
        </w:rPr>
      </w:pPr>
    </w:p>
    <w:p w:rsidR="00B10AEA" w:rsidRDefault="00B10AEA" w:rsidP="00B10AEA">
      <w:pPr>
        <w:rPr>
          <w:sz w:val="24"/>
          <w:szCs w:val="24"/>
        </w:rPr>
      </w:pPr>
      <w:r>
        <w:rPr>
          <w:sz w:val="24"/>
          <w:szCs w:val="24"/>
          <w:u w:val="single"/>
        </w:rPr>
        <w:t xml:space="preserve">(4) Plan House Printing Gulfport, 14231 Seaway Road, Ste E-7, Gulfport, MS 39503            </w:t>
      </w:r>
    </w:p>
    <w:p w:rsidR="00B10AEA" w:rsidRDefault="00B10AEA" w:rsidP="00B10AEA">
      <w:pPr>
        <w:rPr>
          <w:sz w:val="24"/>
          <w:szCs w:val="24"/>
        </w:rPr>
      </w:pPr>
    </w:p>
    <w:p w:rsidR="00B10AEA" w:rsidRDefault="00B10AEA" w:rsidP="00B10AEA">
      <w:pPr>
        <w:rPr>
          <w:sz w:val="22"/>
          <w:szCs w:val="22"/>
        </w:rPr>
      </w:pPr>
      <w:r>
        <w:rPr>
          <w:sz w:val="22"/>
          <w:szCs w:val="22"/>
        </w:rPr>
        <w:t xml:space="preserve">Bid documents are being made available via paper or digital copy. Plan holders are required to log-in or register for an account at </w:t>
      </w:r>
      <w:hyperlink r:id="rId4" w:history="1">
        <w:r>
          <w:rPr>
            <w:color w:val="0000FF"/>
            <w:sz w:val="22"/>
            <w:szCs w:val="22"/>
          </w:rPr>
          <w:t>www.weiplanroom.com</w:t>
        </w:r>
      </w:hyperlink>
      <w:r>
        <w:rPr>
          <w:sz w:val="22"/>
          <w:szCs w:val="22"/>
        </w:rPr>
        <w:t xml:space="preserve"> to view and order Bid Documents. All plan holders are </w:t>
      </w:r>
      <w:r>
        <w:rPr>
          <w:sz w:val="22"/>
          <w:szCs w:val="22"/>
        </w:rPr>
        <w:lastRenderedPageBreak/>
        <w:t>required to have a valid email address for registration. Bid documents are $100.00 non-refundable and must be purchased through the website. Questions regarding website registration and online orders please contact Plan House Printing at (662) 407-0193.</w:t>
      </w:r>
    </w:p>
    <w:p w:rsidR="00B10AEA" w:rsidRDefault="00B10AEA" w:rsidP="00B10AEA">
      <w:pPr>
        <w:rPr>
          <w:sz w:val="22"/>
          <w:szCs w:val="22"/>
        </w:rPr>
      </w:pPr>
    </w:p>
    <w:p w:rsidR="00B10AEA" w:rsidRDefault="00B10AEA" w:rsidP="00B10AEA">
      <w: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Calhoun County, Mississippi.  Section 3 also requires that to the maximum extent feasible contracts for work in connection with Section 3 covered projects be awarded to businesses that are located in or owned by Section 3 persons residing in the Section 3 area.</w:t>
      </w:r>
    </w:p>
    <w:p w:rsidR="00B10AEA" w:rsidRDefault="00B10AEA" w:rsidP="00B10AEA">
      <w:pPr>
        <w:rPr>
          <w:sz w:val="24"/>
          <w:szCs w:val="24"/>
        </w:rPr>
      </w:pPr>
      <w:r>
        <w:tab/>
      </w:r>
      <w:r>
        <w:tab/>
      </w:r>
      <w:r>
        <w:tab/>
      </w:r>
      <w:r>
        <w:tab/>
      </w:r>
      <w:r>
        <w:tab/>
      </w:r>
      <w:r>
        <w:tab/>
      </w:r>
      <w:r>
        <w:tab/>
      </w:r>
    </w:p>
    <w:p w:rsidR="00B10AEA" w:rsidRDefault="00B10AEA" w:rsidP="00B10A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James Casey</w:t>
      </w:r>
    </w:p>
    <w:p w:rsidR="00B10AEA" w:rsidRDefault="00B10AEA" w:rsidP="00B10AE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B10AEA" w:rsidRDefault="00B10AEA" w:rsidP="00B10AEA">
      <w:pPr>
        <w:rPr>
          <w:sz w:val="24"/>
          <w:szCs w:val="24"/>
        </w:rPr>
      </w:pPr>
    </w:p>
    <w:p w:rsidR="00B10AEA" w:rsidRDefault="00B10AEA" w:rsidP="00B10AEA">
      <w:pPr>
        <w:rPr>
          <w:sz w:val="24"/>
          <w:szCs w:val="24"/>
        </w:rPr>
      </w:pPr>
      <w:r>
        <w:rPr>
          <w:sz w:val="24"/>
          <w:szCs w:val="24"/>
        </w:rPr>
        <w:t>ADVERTISE: January 10, 2018</w:t>
      </w:r>
      <w:r>
        <w:rPr>
          <w:sz w:val="24"/>
          <w:szCs w:val="24"/>
        </w:rPr>
        <w:tab/>
      </w:r>
      <w:r>
        <w:rPr>
          <w:sz w:val="24"/>
          <w:szCs w:val="24"/>
        </w:rPr>
        <w:tab/>
      </w:r>
    </w:p>
    <w:p w:rsidR="00B10AEA" w:rsidRDefault="00B10AEA" w:rsidP="00B10AEA">
      <w:p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t>January 17, 2018</w:t>
      </w:r>
      <w:r>
        <w:rPr>
          <w:sz w:val="24"/>
          <w:szCs w:val="24"/>
        </w:rPr>
        <w:tab/>
      </w:r>
    </w:p>
    <w:p w:rsidR="00B10AEA" w:rsidRDefault="00B10AEA" w:rsidP="00B10AEA">
      <w:pPr>
        <w:rPr>
          <w:sz w:val="24"/>
          <w:szCs w:val="24"/>
        </w:rPr>
      </w:pPr>
    </w:p>
    <w:p w:rsidR="009F5DAF" w:rsidRDefault="00B10AEA" w:rsidP="00B10AEA">
      <w:r>
        <w:rPr>
          <w:sz w:val="24"/>
          <w:szCs w:val="24"/>
        </w:rPr>
        <w:t>Please send proof of publication to the Town of Vardaman.</w:t>
      </w:r>
    </w:p>
    <w:sectPr w:rsidR="009F5DAF" w:rsidSect="008C4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EA"/>
    <w:rsid w:val="00705BA7"/>
    <w:rsid w:val="008C4AB8"/>
    <w:rsid w:val="009F5DAF"/>
    <w:rsid w:val="00B10AEA"/>
    <w:rsid w:val="00B9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F6BA-44A1-47FD-87A5-781B548E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E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2018-01-11T21:57:00Z</dcterms:created>
  <dcterms:modified xsi:type="dcterms:W3CDTF">2018-01-11T21:57:00Z</dcterms:modified>
</cp:coreProperties>
</file>