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446C" w14:textId="77777777" w:rsidR="000021AB" w:rsidRPr="000021AB" w:rsidRDefault="000021AB" w:rsidP="000021AB">
      <w:pPr>
        <w:spacing w:after="0" w:line="240" w:lineRule="auto"/>
        <w:jc w:val="center"/>
        <w:rPr>
          <w:rFonts w:ascii="Times New Roman" w:eastAsia="Times New Roman" w:hAnsi="Times New Roman" w:cs="Times New Roman"/>
          <w:sz w:val="24"/>
          <w:szCs w:val="24"/>
        </w:rPr>
      </w:pPr>
      <w:bookmarkStart w:id="0" w:name="_GoBack"/>
      <w:bookmarkEnd w:id="0"/>
    </w:p>
    <w:p w14:paraId="586299C8" w14:textId="77777777" w:rsidR="000021AB" w:rsidRPr="000021AB" w:rsidRDefault="000021AB" w:rsidP="000021AB">
      <w:pPr>
        <w:tabs>
          <w:tab w:val="left" w:pos="-720"/>
          <w:tab w:val="left" w:pos="0"/>
          <w:tab w:val="left" w:pos="720"/>
        </w:tabs>
        <w:suppressAutoHyphens/>
        <w:spacing w:after="0" w:line="240" w:lineRule="auto"/>
        <w:jc w:val="center"/>
        <w:rPr>
          <w:rFonts w:ascii="Times New Roman" w:eastAsia="Times New Roman" w:hAnsi="Times New Roman" w:cs="Times New Roman"/>
          <w:b/>
          <w:spacing w:val="-3"/>
          <w:sz w:val="24"/>
          <w:szCs w:val="28"/>
        </w:rPr>
      </w:pPr>
      <w:r w:rsidRPr="000021AB">
        <w:rPr>
          <w:rFonts w:ascii="Times New Roman" w:eastAsia="Times New Roman" w:hAnsi="Times New Roman" w:cs="Times New Roman"/>
          <w:b/>
          <w:spacing w:val="-3"/>
          <w:sz w:val="24"/>
          <w:szCs w:val="28"/>
        </w:rPr>
        <w:t>ADVERTISEMENT FOR BIDS</w:t>
      </w:r>
    </w:p>
    <w:p w14:paraId="59B2707C"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Cs w:val="24"/>
        </w:rPr>
      </w:pPr>
    </w:p>
    <w:p w14:paraId="2D92354A"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Notice is hereby given that sealed or electronic bids will be received by the Board of Supervisors of Jackson County, Mississippi until 12:00 p.m. on the  </w:t>
      </w:r>
      <w:r w:rsidRPr="000021AB">
        <w:rPr>
          <w:rFonts w:ascii="Times New Roman" w:eastAsia="Times New Roman" w:hAnsi="Times New Roman" w:cs="Times New Roman"/>
          <w:spacing w:val="-3"/>
          <w:sz w:val="20"/>
          <w:szCs w:val="20"/>
          <w:u w:val="single"/>
        </w:rPr>
        <w:t xml:space="preserve"> 15</w:t>
      </w:r>
      <w:r w:rsidRPr="000021AB">
        <w:rPr>
          <w:rFonts w:ascii="Times New Roman" w:eastAsia="Times New Roman" w:hAnsi="Times New Roman" w:cs="Times New Roman"/>
          <w:spacing w:val="-3"/>
          <w:sz w:val="20"/>
          <w:szCs w:val="20"/>
          <w:u w:val="single"/>
          <w:vertAlign w:val="superscript"/>
        </w:rPr>
        <w:t>th</w:t>
      </w:r>
      <w:r w:rsidRPr="000021AB">
        <w:rPr>
          <w:rFonts w:ascii="Times New Roman" w:eastAsia="Times New Roman" w:hAnsi="Times New Roman" w:cs="Times New Roman"/>
          <w:spacing w:val="-3"/>
          <w:sz w:val="20"/>
          <w:szCs w:val="20"/>
        </w:rPr>
        <w:t xml:space="preserve">   day of </w:t>
      </w:r>
      <w:r w:rsidRPr="000021AB">
        <w:rPr>
          <w:rFonts w:ascii="Times New Roman" w:eastAsia="Times New Roman" w:hAnsi="Times New Roman" w:cs="Times New Roman"/>
          <w:spacing w:val="-3"/>
          <w:sz w:val="20"/>
          <w:szCs w:val="20"/>
          <w:u w:val="single"/>
        </w:rPr>
        <w:t xml:space="preserve">  June </w:t>
      </w:r>
      <w:r w:rsidRPr="000021AB">
        <w:rPr>
          <w:rFonts w:ascii="Times New Roman" w:eastAsia="Times New Roman" w:hAnsi="Times New Roman" w:cs="Times New Roman"/>
          <w:spacing w:val="-3"/>
          <w:sz w:val="20"/>
          <w:szCs w:val="20"/>
        </w:rPr>
        <w:t>, 2020, and said bids are to be opened at 1:00 p.m. after the receipt thereof and read aloud in the Board of Supervisors’ Meeting Room located in the Jackson County Services Building, 2915 Canty Street, Pascagoula, MS 39567.</w:t>
      </w:r>
    </w:p>
    <w:p w14:paraId="5D133578"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44F7116A"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Envelopes containing the bid must be sealed, addressed to The Clerk of the Board of Jackson County, and designated as bids for the following items described, to wit:</w:t>
      </w:r>
    </w:p>
    <w:p w14:paraId="5563DAA9" w14:textId="77777777" w:rsidR="000021AB" w:rsidRPr="000021AB" w:rsidRDefault="000021AB" w:rsidP="000021AB">
      <w:pPr>
        <w:tabs>
          <w:tab w:val="left" w:pos="720"/>
          <w:tab w:val="center" w:pos="4680"/>
        </w:tabs>
        <w:suppressAutoHyphens/>
        <w:spacing w:after="0" w:line="240" w:lineRule="auto"/>
        <w:jc w:val="both"/>
        <w:rPr>
          <w:rFonts w:ascii="Times New Roman" w:eastAsia="Times New Roman" w:hAnsi="Times New Roman" w:cs="Times New Roman"/>
          <w:spacing w:val="-3"/>
          <w:sz w:val="20"/>
          <w:szCs w:val="20"/>
        </w:rPr>
      </w:pPr>
    </w:p>
    <w:p w14:paraId="72C86659" w14:textId="77777777" w:rsidR="000021AB" w:rsidRPr="000021AB" w:rsidRDefault="000021AB" w:rsidP="000021AB">
      <w:pPr>
        <w:tabs>
          <w:tab w:val="center" w:pos="4680"/>
        </w:tabs>
        <w:suppressAutoHyphens/>
        <w:spacing w:after="0" w:line="240" w:lineRule="auto"/>
        <w:jc w:val="center"/>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u w:val="single"/>
        </w:rPr>
        <w:t xml:space="preserve"> DRAINAGE STRUCTURE REPLACEMENT FOR DR. MARTIN LUTHER KING DRIVE </w:t>
      </w:r>
    </w:p>
    <w:p w14:paraId="0D0B6630"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If any envelope is not so marked, any bid contained therein will not be considered.  Any bids received after the time and date specified will not be considered and will be returned unopened.</w:t>
      </w:r>
    </w:p>
    <w:p w14:paraId="095BEAAD"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26469AE8"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Contractors have the option of submitting their bids sealed in an envelope or electronically through </w:t>
      </w:r>
      <w:r w:rsidRPr="000021AB">
        <w:rPr>
          <w:rFonts w:ascii="Times New Roman" w:eastAsia="Times New Roman" w:hAnsi="Times New Roman" w:cs="Times New Roman"/>
          <w:color w:val="0563C1"/>
          <w:spacing w:val="-3"/>
          <w:sz w:val="20"/>
          <w:szCs w:val="20"/>
          <w:u w:val="single"/>
        </w:rPr>
        <w:t>www.jacksoncoplans.com</w:t>
      </w:r>
      <w:r w:rsidRPr="000021AB">
        <w:rPr>
          <w:rFonts w:ascii="Times New Roman" w:eastAsia="Times New Roman" w:hAnsi="Times New Roman" w:cs="Times New Roman"/>
          <w:spacing w:val="-3"/>
          <w:sz w:val="20"/>
          <w:szCs w:val="20"/>
        </w:rPr>
        <w:t>. If a sealed envelope bid is submitted by mail, the post office address of the Chancery Clerk is P.O. Box 998, Pascagoula, MS  39568. Bids may be delivered to Josh Eldridge, Chancery Clerk, c/o Land Records Department, 2915 Canty Street, Suite R, Pascagoula, MS 39567.</w:t>
      </w:r>
    </w:p>
    <w:p w14:paraId="7DB188A0"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4"/>
          <w:sz w:val="20"/>
          <w:szCs w:val="20"/>
        </w:rPr>
      </w:pPr>
      <w:r w:rsidRPr="000021AB">
        <w:rPr>
          <w:rFonts w:ascii="Times New Roman" w:eastAsia="Times New Roman" w:hAnsi="Times New Roman" w:cs="Times New Roman"/>
          <w:spacing w:val="-4"/>
          <w:sz w:val="20"/>
          <w:szCs w:val="20"/>
        </w:rPr>
        <w:tab/>
      </w:r>
    </w:p>
    <w:p w14:paraId="1ED353DE" w14:textId="77777777" w:rsidR="000021AB" w:rsidRPr="000021AB" w:rsidRDefault="000021AB" w:rsidP="000021AB">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All bid envelopes should contain the bidder’s name and mailing address on the outside of the envelope and also specify the name of the bid item. </w:t>
      </w:r>
    </w:p>
    <w:p w14:paraId="2C453B4C" w14:textId="77777777" w:rsidR="000021AB" w:rsidRPr="000021AB" w:rsidRDefault="000021AB" w:rsidP="000021AB">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7700AFAB" w14:textId="77777777" w:rsidR="000021AB" w:rsidRPr="000021AB" w:rsidRDefault="000021AB" w:rsidP="000021AB">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Bidder’s certificate of responsibility number or a statement that the bid inside is less than $50,000.00 shall appear on the outside or exterior of the envelope or container of such bids, failing which, said bid shall not be opened or considered. </w:t>
      </w:r>
    </w:p>
    <w:p w14:paraId="706023E3" w14:textId="77777777" w:rsidR="000021AB" w:rsidRPr="000021AB" w:rsidRDefault="000021AB" w:rsidP="000021AB">
      <w:pPr>
        <w:widowControl w:val="0"/>
        <w:tabs>
          <w:tab w:val="left" w:pos="-720"/>
          <w:tab w:val="left" w:pos="720"/>
        </w:tabs>
        <w:suppressAutoHyphens/>
        <w:spacing w:after="0" w:line="240" w:lineRule="auto"/>
        <w:jc w:val="both"/>
        <w:rPr>
          <w:rFonts w:ascii="Times New Roman" w:eastAsia="Times New Roman" w:hAnsi="Times New Roman" w:cs="Times New Roman"/>
          <w:spacing w:val="-3"/>
          <w:sz w:val="20"/>
          <w:szCs w:val="20"/>
          <w:u w:val="single"/>
        </w:rPr>
      </w:pPr>
    </w:p>
    <w:p w14:paraId="334DA38B"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Copies of the Contract Documents may be examined at the following locations: </w:t>
      </w:r>
    </w:p>
    <w:p w14:paraId="4487CA83" w14:textId="77777777" w:rsidR="000021AB" w:rsidRPr="000021AB" w:rsidRDefault="000021AB" w:rsidP="000021AB">
      <w:pPr>
        <w:numPr>
          <w:ilvl w:val="0"/>
          <w:numId w:val="1"/>
        </w:num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Batson &amp; Brown, Inc.; 4347 Old Spanish Trail; Gautier, MS  39553</w:t>
      </w:r>
    </w:p>
    <w:p w14:paraId="2870D437" w14:textId="77777777" w:rsidR="000021AB" w:rsidRPr="000021AB" w:rsidRDefault="000021AB" w:rsidP="000021AB">
      <w:pPr>
        <w:numPr>
          <w:ilvl w:val="0"/>
          <w:numId w:val="1"/>
        </w:num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AGC Plan Room; 12272 </w:t>
      </w:r>
      <w:proofErr w:type="spellStart"/>
      <w:r w:rsidRPr="000021AB">
        <w:rPr>
          <w:rFonts w:ascii="Times New Roman" w:eastAsia="Times New Roman" w:hAnsi="Times New Roman" w:cs="Times New Roman"/>
          <w:spacing w:val="-3"/>
          <w:sz w:val="20"/>
          <w:szCs w:val="20"/>
        </w:rPr>
        <w:t>Intraplex</w:t>
      </w:r>
      <w:proofErr w:type="spellEnd"/>
      <w:r w:rsidRPr="000021AB">
        <w:rPr>
          <w:rFonts w:ascii="Times New Roman" w:eastAsia="Times New Roman" w:hAnsi="Times New Roman" w:cs="Times New Roman"/>
          <w:spacing w:val="-3"/>
          <w:sz w:val="20"/>
          <w:szCs w:val="20"/>
        </w:rPr>
        <w:t xml:space="preserve"> Parkway; Gulfport, MS  39503</w:t>
      </w:r>
    </w:p>
    <w:p w14:paraId="0B8A068B" w14:textId="77777777" w:rsidR="000021AB" w:rsidRPr="000021AB" w:rsidRDefault="000021AB" w:rsidP="000021AB">
      <w:pPr>
        <w:numPr>
          <w:ilvl w:val="0"/>
          <w:numId w:val="1"/>
        </w:num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ABC Plan Room; 10480 Corporate Drive, Suite 2; Gulfport, MS  39503</w:t>
      </w:r>
    </w:p>
    <w:p w14:paraId="4929BDB0" w14:textId="77777777" w:rsidR="000021AB" w:rsidRPr="000021AB" w:rsidRDefault="000021AB" w:rsidP="000021AB">
      <w:pPr>
        <w:numPr>
          <w:ilvl w:val="0"/>
          <w:numId w:val="1"/>
        </w:num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Or online at </w:t>
      </w:r>
      <w:r w:rsidRPr="000021AB">
        <w:rPr>
          <w:rFonts w:ascii="Times New Roman" w:eastAsia="Times New Roman" w:hAnsi="Times New Roman" w:cs="Times New Roman"/>
          <w:color w:val="0563C1"/>
          <w:spacing w:val="-3"/>
          <w:sz w:val="20"/>
          <w:szCs w:val="20"/>
          <w:u w:val="single"/>
        </w:rPr>
        <w:t>www.jacksoncoplans.com</w:t>
      </w:r>
      <w:r w:rsidRPr="000021AB">
        <w:rPr>
          <w:rFonts w:ascii="Times New Roman" w:eastAsia="Times New Roman" w:hAnsi="Times New Roman" w:cs="Times New Roman"/>
          <w:spacing w:val="-3"/>
          <w:sz w:val="20"/>
          <w:szCs w:val="20"/>
        </w:rPr>
        <w:t xml:space="preserve">. </w:t>
      </w:r>
    </w:p>
    <w:p w14:paraId="615EF5CE"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1308DD1E"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Copies of the Contract Documents may be obtained at the office of Batson &amp; Brown, Inc., located at 4347 Old Spanish Trail, Gautier, MS  39553; or 11267 Old 63 South, Lucedale, MS  39452, upon payment of </w:t>
      </w:r>
      <w:r w:rsidRPr="000021AB">
        <w:rPr>
          <w:rFonts w:ascii="Times New Roman" w:eastAsia="Times New Roman" w:hAnsi="Times New Roman" w:cs="Times New Roman"/>
          <w:b/>
          <w:spacing w:val="-3"/>
          <w:sz w:val="20"/>
          <w:szCs w:val="20"/>
        </w:rPr>
        <w:t>$100.00</w:t>
      </w:r>
      <w:r w:rsidRPr="000021AB">
        <w:rPr>
          <w:rFonts w:ascii="Times New Roman" w:eastAsia="Times New Roman" w:hAnsi="Times New Roman" w:cs="Times New Roman"/>
          <w:spacing w:val="-3"/>
          <w:sz w:val="20"/>
          <w:szCs w:val="20"/>
        </w:rPr>
        <w:t xml:space="preserve"> (non-refundable) for each set.</w:t>
      </w:r>
    </w:p>
    <w:p w14:paraId="56179659"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61EFB4FD"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Work on which proposals are invited consists of the </w:t>
      </w:r>
      <w:r w:rsidRPr="000021AB">
        <w:rPr>
          <w:rFonts w:ascii="Times New Roman" w:eastAsia="Times New Roman" w:hAnsi="Times New Roman" w:cs="Times New Roman"/>
          <w:i/>
          <w:iCs/>
          <w:spacing w:val="-3"/>
          <w:sz w:val="20"/>
          <w:szCs w:val="20"/>
        </w:rPr>
        <w:t>Drainage Structure Replacement for</w:t>
      </w:r>
      <w:r w:rsidRPr="000021AB">
        <w:rPr>
          <w:rFonts w:ascii="Times New Roman" w:eastAsia="Times New Roman" w:hAnsi="Times New Roman" w:cs="Times New Roman"/>
          <w:spacing w:val="-3"/>
          <w:sz w:val="20"/>
          <w:szCs w:val="20"/>
        </w:rPr>
        <w:t xml:space="preserve"> </w:t>
      </w:r>
      <w:proofErr w:type="spellStart"/>
      <w:proofErr w:type="gramStart"/>
      <w:r w:rsidRPr="000021AB">
        <w:rPr>
          <w:rFonts w:ascii="Times New Roman" w:eastAsia="Times New Roman" w:hAnsi="Times New Roman" w:cs="Times New Roman"/>
          <w:i/>
          <w:spacing w:val="-3"/>
          <w:sz w:val="20"/>
          <w:szCs w:val="20"/>
        </w:rPr>
        <w:t>Dr.Martin</w:t>
      </w:r>
      <w:proofErr w:type="spellEnd"/>
      <w:proofErr w:type="gramEnd"/>
      <w:r w:rsidRPr="000021AB">
        <w:rPr>
          <w:rFonts w:ascii="Times New Roman" w:eastAsia="Times New Roman" w:hAnsi="Times New Roman" w:cs="Times New Roman"/>
          <w:i/>
          <w:spacing w:val="-3"/>
          <w:sz w:val="20"/>
          <w:szCs w:val="20"/>
        </w:rPr>
        <w:t xml:space="preserve"> Luther King Drive</w:t>
      </w:r>
      <w:r w:rsidRPr="000021AB">
        <w:rPr>
          <w:rFonts w:ascii="Times New Roman" w:eastAsia="Times New Roman" w:hAnsi="Times New Roman" w:cs="Times New Roman"/>
          <w:spacing w:val="-3"/>
          <w:sz w:val="20"/>
          <w:szCs w:val="20"/>
        </w:rPr>
        <w:t xml:space="preserve">.  The attention of bidders is directed to the State and Federal Requirements within this Contract.  Contract time shall be </w:t>
      </w:r>
      <w:r w:rsidRPr="000021AB">
        <w:rPr>
          <w:rFonts w:ascii="Times New Roman" w:eastAsia="Times New Roman" w:hAnsi="Times New Roman" w:cs="Times New Roman"/>
          <w:b/>
          <w:bCs/>
          <w:spacing w:val="-3"/>
          <w:sz w:val="20"/>
          <w:szCs w:val="20"/>
          <w:u w:val="single"/>
        </w:rPr>
        <w:t>90</w:t>
      </w:r>
      <w:r w:rsidRPr="000021AB">
        <w:rPr>
          <w:rFonts w:ascii="Times New Roman" w:eastAsia="Times New Roman" w:hAnsi="Times New Roman" w:cs="Times New Roman"/>
          <w:b/>
          <w:bCs/>
          <w:spacing w:val="-3"/>
          <w:sz w:val="20"/>
          <w:szCs w:val="20"/>
        </w:rPr>
        <w:t xml:space="preserve"> calendar days.</w:t>
      </w:r>
      <w:r w:rsidRPr="000021AB">
        <w:rPr>
          <w:rFonts w:ascii="Times New Roman" w:eastAsia="Times New Roman" w:hAnsi="Times New Roman" w:cs="Times New Roman"/>
          <w:spacing w:val="-3"/>
          <w:sz w:val="20"/>
          <w:szCs w:val="20"/>
        </w:rPr>
        <w:t xml:space="preserve"> </w:t>
      </w:r>
    </w:p>
    <w:p w14:paraId="43FF33E3"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30766D79"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Proposals must be accompanied by a Proposal Guaranty consisting of a Bid Bond, Cashier’s Check or Certified Check in the amount of 5% of the amount of the bid. </w:t>
      </w:r>
    </w:p>
    <w:p w14:paraId="4A5284E9"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5AC1C332"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may be a hand-written blue ink signature or be an electronic signature.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 </w:t>
      </w:r>
    </w:p>
    <w:p w14:paraId="566A4C39"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46FB1899"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 xml:space="preserve">For an electronic bid, documents can be downloaded from Plan House Plan Room. Electronic bids shall be submitted at </w:t>
      </w:r>
      <w:r w:rsidRPr="000021AB">
        <w:rPr>
          <w:rFonts w:ascii="Times New Roman" w:eastAsia="Times New Roman" w:hAnsi="Times New Roman" w:cs="Times New Roman"/>
          <w:color w:val="0563C1"/>
          <w:spacing w:val="-3"/>
          <w:sz w:val="20"/>
          <w:szCs w:val="20"/>
          <w:u w:val="single"/>
        </w:rPr>
        <w:t>www.jacksoncoplans.com</w:t>
      </w:r>
      <w:r w:rsidRPr="000021AB">
        <w:rPr>
          <w:rFonts w:ascii="Times New Roman" w:eastAsia="Times New Roman" w:hAnsi="Times New Roman" w:cs="Times New Roman"/>
          <w:spacing w:val="-3"/>
          <w:sz w:val="20"/>
          <w:szCs w:val="20"/>
        </w:rPr>
        <w:t>. For any questions relating to the electronic bidding process, please call Plan House Plan Room at 662-407-0193.</w:t>
      </w:r>
    </w:p>
    <w:p w14:paraId="29EB8305"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4B0E1DB3"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77962F6B"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57A62271"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1B842B96"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3888C780"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725A4134"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0B846194"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p>
    <w:p w14:paraId="70A01DA4" w14:textId="77777777" w:rsidR="000021AB" w:rsidRPr="000021AB" w:rsidRDefault="000021AB" w:rsidP="000021AB">
      <w:pPr>
        <w:tabs>
          <w:tab w:val="left" w:pos="-720"/>
          <w:tab w:val="left" w:pos="720"/>
        </w:tabs>
        <w:suppressAutoHyphens/>
        <w:spacing w:after="0" w:line="240" w:lineRule="auto"/>
        <w:jc w:val="both"/>
        <w:rPr>
          <w:rFonts w:ascii="Times New Roman" w:eastAsia="Times New Roman" w:hAnsi="Times New Roman" w:cs="Times New Roman"/>
          <w:spacing w:val="-3"/>
          <w:sz w:val="20"/>
          <w:szCs w:val="20"/>
        </w:rPr>
      </w:pPr>
      <w:r w:rsidRPr="000021AB">
        <w:rPr>
          <w:rFonts w:ascii="Times New Roman" w:eastAsia="Times New Roman" w:hAnsi="Times New Roman" w:cs="Times New Roman"/>
          <w:spacing w:val="-3"/>
          <w:sz w:val="20"/>
          <w:szCs w:val="20"/>
        </w:rPr>
        <w:t>The Board of Supervisors hereby notifies all bidders that it will affirmatively ensure that minority business enterprise will be afforded full opportunity to submit bids in response to this invitation and will not be discriminated against on the grounds of race, color, or national origin in consideration for an award. The County reserves the right to reject all bids or any bid not conforming to the intent and purpose of the Contract Documents, and to waive any informalities and to postpone the award of the Contract for a period of time which, however, shall not extend beyond 60 days from the bid opening date.</w:t>
      </w:r>
    </w:p>
    <w:p w14:paraId="499E033B"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19"/>
          <w:szCs w:val="19"/>
        </w:rPr>
      </w:pPr>
    </w:p>
    <w:p w14:paraId="4DEEC294"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5BAB80EE"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5D7E0A25"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4758058F"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16DA09CE" w14:textId="77777777" w:rsidR="000021AB" w:rsidRPr="000021AB" w:rsidRDefault="000021AB" w:rsidP="000021AB">
      <w:pPr>
        <w:tabs>
          <w:tab w:val="left" w:pos="-720"/>
          <w:tab w:val="left" w:pos="720"/>
          <w:tab w:val="left" w:pos="5400"/>
          <w:tab w:val="left" w:pos="6120"/>
        </w:tabs>
        <w:suppressAutoHyphens/>
        <w:spacing w:after="0" w:line="240" w:lineRule="auto"/>
        <w:ind w:right="-180"/>
        <w:jc w:val="center"/>
        <w:rPr>
          <w:rFonts w:ascii="Times New Roman" w:eastAsia="Times New Roman" w:hAnsi="Times New Roman" w:cs="Times New Roman"/>
          <w:spacing w:val="-3"/>
          <w:sz w:val="20"/>
        </w:rPr>
      </w:pPr>
    </w:p>
    <w:p w14:paraId="45B6E8EB"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15126B59"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7EACDEFD"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48F38FD0"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42E0FACD"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4C0254F3"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1081DD40" w14:textId="4CE64BC0"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 xml:space="preserve">GIVEN UNDER MY HAND AND OFFICIAL SEAL OF OFFICE, this the </w:t>
      </w:r>
      <w:r w:rsidR="002F6D82" w:rsidRPr="002F6D82">
        <w:rPr>
          <w:rFonts w:ascii="Times New Roman" w:eastAsia="Times New Roman" w:hAnsi="Times New Roman" w:cs="Times New Roman"/>
          <w:spacing w:val="-3"/>
          <w:sz w:val="20"/>
          <w:u w:val="single"/>
        </w:rPr>
        <w:t>4</w:t>
      </w:r>
      <w:r w:rsidR="002F6D82" w:rsidRPr="002F6D82">
        <w:rPr>
          <w:rFonts w:ascii="Times New Roman" w:eastAsia="Times New Roman" w:hAnsi="Times New Roman" w:cs="Times New Roman"/>
          <w:spacing w:val="-3"/>
          <w:sz w:val="20"/>
          <w:u w:val="single"/>
          <w:vertAlign w:val="superscript"/>
        </w:rPr>
        <w:t>th</w:t>
      </w:r>
      <w:r w:rsidR="002F6D82" w:rsidRPr="002F6D82">
        <w:rPr>
          <w:rFonts w:ascii="Times New Roman" w:eastAsia="Times New Roman" w:hAnsi="Times New Roman" w:cs="Times New Roman"/>
          <w:spacing w:val="-3"/>
          <w:sz w:val="20"/>
          <w:u w:val="single"/>
        </w:rPr>
        <w:t xml:space="preserve"> </w:t>
      </w:r>
      <w:r w:rsidR="002F6D82">
        <w:rPr>
          <w:rFonts w:ascii="Times New Roman" w:eastAsia="Times New Roman" w:hAnsi="Times New Roman" w:cs="Times New Roman"/>
          <w:spacing w:val="-3"/>
          <w:sz w:val="20"/>
        </w:rPr>
        <w:t xml:space="preserve"> </w:t>
      </w:r>
      <w:r w:rsidRPr="000021AB">
        <w:rPr>
          <w:rFonts w:ascii="Times New Roman" w:eastAsia="Times New Roman" w:hAnsi="Times New Roman" w:cs="Times New Roman"/>
          <w:spacing w:val="-3"/>
          <w:sz w:val="20"/>
        </w:rPr>
        <w:t xml:space="preserve"> day of </w:t>
      </w:r>
      <w:r w:rsidR="002F6D82">
        <w:rPr>
          <w:rFonts w:ascii="Times New Roman" w:eastAsia="Times New Roman" w:hAnsi="Times New Roman" w:cs="Times New Roman"/>
          <w:spacing w:val="-3"/>
          <w:sz w:val="20"/>
        </w:rPr>
        <w:t xml:space="preserve">  </w:t>
      </w:r>
      <w:proofErr w:type="gramStart"/>
      <w:r w:rsidR="002F6D82" w:rsidRPr="002F6D82">
        <w:rPr>
          <w:rFonts w:ascii="Times New Roman" w:eastAsia="Times New Roman" w:hAnsi="Times New Roman" w:cs="Times New Roman"/>
          <w:spacing w:val="-3"/>
          <w:sz w:val="20"/>
          <w:u w:val="single"/>
        </w:rPr>
        <w:t>May</w:t>
      </w:r>
      <w:r w:rsidR="002F6D82">
        <w:rPr>
          <w:rFonts w:ascii="Times New Roman" w:eastAsia="Times New Roman" w:hAnsi="Times New Roman" w:cs="Times New Roman"/>
          <w:spacing w:val="-3"/>
          <w:sz w:val="20"/>
        </w:rPr>
        <w:t xml:space="preserve"> </w:t>
      </w:r>
      <w:r w:rsidRPr="000021AB">
        <w:rPr>
          <w:rFonts w:ascii="Times New Roman" w:eastAsia="Times New Roman" w:hAnsi="Times New Roman" w:cs="Times New Roman"/>
          <w:spacing w:val="-3"/>
          <w:sz w:val="20"/>
        </w:rPr>
        <w:t>,</w:t>
      </w:r>
      <w:proofErr w:type="gramEnd"/>
      <w:r w:rsidRPr="000021AB">
        <w:rPr>
          <w:rFonts w:ascii="Times New Roman" w:eastAsia="Times New Roman" w:hAnsi="Times New Roman" w:cs="Times New Roman"/>
          <w:spacing w:val="-3"/>
          <w:sz w:val="20"/>
        </w:rPr>
        <w:t xml:space="preserve"> 2020.</w:t>
      </w:r>
    </w:p>
    <w:p w14:paraId="61119419"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7A6B7798"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07D7ED5F" w14:textId="77777777" w:rsidR="000021AB" w:rsidRPr="000021AB" w:rsidRDefault="000021AB" w:rsidP="000021AB">
      <w:pPr>
        <w:tabs>
          <w:tab w:val="left" w:pos="-720"/>
          <w:tab w:val="left" w:pos="720"/>
          <w:tab w:val="left" w:pos="5400"/>
          <w:tab w:val="left" w:pos="6120"/>
        </w:tabs>
        <w:suppressAutoHyphens/>
        <w:spacing w:after="0" w:line="240" w:lineRule="auto"/>
        <w:ind w:right="-180"/>
        <w:rPr>
          <w:rFonts w:ascii="Times New Roman" w:eastAsia="Times New Roman" w:hAnsi="Times New Roman" w:cs="Times New Roman"/>
          <w:spacing w:val="-3"/>
          <w:sz w:val="20"/>
        </w:rPr>
      </w:pPr>
    </w:p>
    <w:p w14:paraId="01B9FF67"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5787B422"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0C167285"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p>
    <w:p w14:paraId="54340D97" w14:textId="77777777" w:rsidR="000021AB" w:rsidRPr="000021AB" w:rsidRDefault="000021AB" w:rsidP="000021AB">
      <w:pPr>
        <w:tabs>
          <w:tab w:val="left" w:pos="-720"/>
          <w:tab w:val="left" w:pos="720"/>
          <w:tab w:val="left" w:pos="540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t>______________________________</w:t>
      </w:r>
    </w:p>
    <w:p w14:paraId="6BFA3950"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t>By: Josh Eldridge, Chancery Clerk</w:t>
      </w:r>
    </w:p>
    <w:p w14:paraId="79759BA2"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t>Board of Supervisors</w:t>
      </w: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r>
    </w:p>
    <w:p w14:paraId="2FE09382"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t>P.O. Box 998</w:t>
      </w: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r>
    </w:p>
    <w:p w14:paraId="5587AD3B"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t>Pascagoula, MS 39568</w:t>
      </w:r>
      <w:r w:rsidRPr="000021AB">
        <w:rPr>
          <w:rFonts w:ascii="Times New Roman" w:eastAsia="Times New Roman" w:hAnsi="Times New Roman" w:cs="Times New Roman"/>
          <w:spacing w:val="-3"/>
          <w:sz w:val="20"/>
        </w:rPr>
        <w:tab/>
      </w:r>
      <w:r w:rsidRPr="000021AB">
        <w:rPr>
          <w:rFonts w:ascii="Times New Roman" w:eastAsia="Times New Roman" w:hAnsi="Times New Roman" w:cs="Times New Roman"/>
          <w:spacing w:val="-3"/>
          <w:sz w:val="20"/>
        </w:rPr>
        <w:tab/>
      </w:r>
    </w:p>
    <w:p w14:paraId="510D8374"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0E78DCE0"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4DBE27C9"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13091C85"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5F97CD44"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5DAA9752"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747C1B06"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Run: Two (2) times</w:t>
      </w:r>
    </w:p>
    <w:p w14:paraId="5825A725"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378A1AEC"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r w:rsidRPr="000021AB">
        <w:rPr>
          <w:rFonts w:ascii="Times New Roman" w:eastAsia="Times New Roman" w:hAnsi="Times New Roman" w:cs="Times New Roman"/>
          <w:spacing w:val="-3"/>
          <w:sz w:val="20"/>
          <w:u w:val="single"/>
        </w:rPr>
        <w:t>May 13</w:t>
      </w:r>
      <w:r w:rsidRPr="000021AB">
        <w:rPr>
          <w:rFonts w:ascii="Times New Roman" w:eastAsia="Times New Roman" w:hAnsi="Times New Roman" w:cs="Times New Roman"/>
          <w:spacing w:val="-3"/>
          <w:sz w:val="20"/>
          <w:u w:val="single"/>
          <w:vertAlign w:val="superscript"/>
        </w:rPr>
        <w:t>Th</w:t>
      </w:r>
      <w:r w:rsidRPr="000021AB">
        <w:rPr>
          <w:rFonts w:ascii="Times New Roman" w:eastAsia="Times New Roman" w:hAnsi="Times New Roman" w:cs="Times New Roman"/>
          <w:spacing w:val="-3"/>
          <w:sz w:val="20"/>
          <w:u w:val="single"/>
        </w:rPr>
        <w:t>, 2020</w:t>
      </w:r>
    </w:p>
    <w:p w14:paraId="48379977"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r w:rsidRPr="000021AB">
        <w:rPr>
          <w:rFonts w:ascii="Times New Roman" w:eastAsia="Times New Roman" w:hAnsi="Times New Roman" w:cs="Times New Roman"/>
          <w:spacing w:val="-3"/>
          <w:sz w:val="20"/>
          <w:u w:val="single"/>
        </w:rPr>
        <w:t>May 20</w:t>
      </w:r>
      <w:r w:rsidRPr="000021AB">
        <w:rPr>
          <w:rFonts w:ascii="Times New Roman" w:eastAsia="Times New Roman" w:hAnsi="Times New Roman" w:cs="Times New Roman"/>
          <w:spacing w:val="-3"/>
          <w:sz w:val="20"/>
          <w:u w:val="single"/>
          <w:vertAlign w:val="superscript"/>
        </w:rPr>
        <w:t>th</w:t>
      </w:r>
      <w:r w:rsidRPr="000021AB">
        <w:rPr>
          <w:rFonts w:ascii="Times New Roman" w:eastAsia="Times New Roman" w:hAnsi="Times New Roman" w:cs="Times New Roman"/>
          <w:spacing w:val="-3"/>
          <w:sz w:val="20"/>
          <w:u w:val="single"/>
        </w:rPr>
        <w:t>, 2020</w:t>
      </w:r>
    </w:p>
    <w:p w14:paraId="180739E2"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p>
    <w:p w14:paraId="684449CC"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r w:rsidRPr="000021AB">
        <w:rPr>
          <w:rFonts w:ascii="Times New Roman" w:eastAsia="Times New Roman" w:hAnsi="Times New Roman" w:cs="Times New Roman"/>
          <w:spacing w:val="-3"/>
          <w:sz w:val="20"/>
        </w:rPr>
        <w:t xml:space="preserve">Open: </w:t>
      </w:r>
      <w:r w:rsidRPr="000021AB">
        <w:rPr>
          <w:rFonts w:ascii="Times New Roman" w:eastAsia="Times New Roman" w:hAnsi="Times New Roman" w:cs="Times New Roman"/>
          <w:spacing w:val="-3"/>
          <w:sz w:val="20"/>
          <w:u w:val="single"/>
        </w:rPr>
        <w:t>12:00 p.m.,   June 15th, 2020</w:t>
      </w:r>
    </w:p>
    <w:p w14:paraId="1ED007E1"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u w:val="single"/>
        </w:rPr>
      </w:pPr>
    </w:p>
    <w:p w14:paraId="2DCB0460"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 xml:space="preserve">Note to Publisher: Please furnish certified copy of proof of publication to: </w:t>
      </w:r>
    </w:p>
    <w:p w14:paraId="6073B535"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p>
    <w:p w14:paraId="51FBA664"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Batson &amp; Brown, Inc.</w:t>
      </w:r>
    </w:p>
    <w:p w14:paraId="3E2B38FF"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4347 Old Spanish Trail</w:t>
      </w:r>
    </w:p>
    <w:p w14:paraId="1B367358"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pacing w:val="-3"/>
          <w:sz w:val="20"/>
        </w:rPr>
      </w:pPr>
      <w:r w:rsidRPr="000021AB">
        <w:rPr>
          <w:rFonts w:ascii="Times New Roman" w:eastAsia="Times New Roman" w:hAnsi="Times New Roman" w:cs="Times New Roman"/>
          <w:spacing w:val="-3"/>
          <w:sz w:val="20"/>
        </w:rPr>
        <w:t>Gautier, MS 39553</w:t>
      </w:r>
    </w:p>
    <w:p w14:paraId="12F3AF3E" w14:textId="77777777" w:rsidR="000021AB" w:rsidRPr="000021AB" w:rsidRDefault="000021AB" w:rsidP="000021AB">
      <w:pPr>
        <w:tabs>
          <w:tab w:val="left" w:pos="-720"/>
          <w:tab w:val="left" w:pos="720"/>
          <w:tab w:val="left" w:pos="5400"/>
          <w:tab w:val="left" w:pos="5760"/>
          <w:tab w:val="left" w:pos="6120"/>
        </w:tabs>
        <w:suppressAutoHyphens/>
        <w:spacing w:after="0" w:line="240" w:lineRule="auto"/>
        <w:ind w:right="-180"/>
        <w:jc w:val="both"/>
        <w:rPr>
          <w:rFonts w:ascii="Times New Roman" w:eastAsia="Times New Roman" w:hAnsi="Times New Roman" w:cs="Times New Roman"/>
          <w:sz w:val="24"/>
          <w:szCs w:val="24"/>
        </w:rPr>
      </w:pPr>
    </w:p>
    <w:sectPr w:rsidR="000021AB" w:rsidRPr="000021AB" w:rsidSect="000021AB">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55D1" w14:textId="77777777" w:rsidR="0009170C" w:rsidRDefault="0009170C" w:rsidP="000021AB">
      <w:pPr>
        <w:spacing w:after="0" w:line="240" w:lineRule="auto"/>
      </w:pPr>
      <w:r>
        <w:separator/>
      </w:r>
    </w:p>
  </w:endnote>
  <w:endnote w:type="continuationSeparator" w:id="0">
    <w:p w14:paraId="4A778CFD" w14:textId="77777777" w:rsidR="0009170C" w:rsidRDefault="0009170C" w:rsidP="000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0304" w14:textId="6AD34B3D" w:rsidR="000021AB" w:rsidRDefault="000021AB">
    <w:pPr>
      <w:pStyle w:val="Footer"/>
    </w:pPr>
    <w:r>
      <w:tab/>
      <w:t>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31C5" w14:textId="086D9C08" w:rsidR="000021AB" w:rsidRDefault="000021AB">
    <w:pPr>
      <w:pStyle w:val="Footer"/>
    </w:pPr>
    <w:r>
      <w:tab/>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C0EA" w14:textId="77777777" w:rsidR="0009170C" w:rsidRDefault="0009170C" w:rsidP="000021AB">
      <w:pPr>
        <w:spacing w:after="0" w:line="240" w:lineRule="auto"/>
      </w:pPr>
      <w:r>
        <w:separator/>
      </w:r>
    </w:p>
  </w:footnote>
  <w:footnote w:type="continuationSeparator" w:id="0">
    <w:p w14:paraId="311BC6A8" w14:textId="77777777" w:rsidR="0009170C" w:rsidRDefault="0009170C" w:rsidP="0000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53ADB"/>
    <w:multiLevelType w:val="hybridMultilevel"/>
    <w:tmpl w:val="5FC6C964"/>
    <w:lvl w:ilvl="0" w:tplc="04090001">
      <w:start w:val="1"/>
      <w:numFmt w:val="bullet"/>
      <w:pStyle w:val="Level1"/>
      <w:lvlText w:val=""/>
      <w:lvlJc w:val="left"/>
      <w:pPr>
        <w:tabs>
          <w:tab w:val="num" w:pos="1440"/>
        </w:tabs>
        <w:ind w:left="1440" w:hanging="360"/>
      </w:pPr>
      <w:rPr>
        <w:rFonts w:ascii="Symbol" w:hAnsi="Symbol" w:hint="default"/>
      </w:rPr>
    </w:lvl>
    <w:lvl w:ilvl="1" w:tplc="04090003" w:tentative="1">
      <w:start w:val="1"/>
      <w:numFmt w:val="bullet"/>
      <w:pStyle w:val="Level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AB"/>
    <w:rsid w:val="000021AB"/>
    <w:rsid w:val="0009170C"/>
    <w:rsid w:val="002F6D82"/>
    <w:rsid w:val="00603253"/>
    <w:rsid w:val="00A5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F06C"/>
  <w15:chartTrackingRefBased/>
  <w15:docId w15:val="{0AC334C4-99B4-4291-A3FB-80F0CBC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0021AB"/>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paragraph" w:customStyle="1" w:styleId="Level2">
    <w:name w:val="Level 2"/>
    <w:basedOn w:val="Normal"/>
    <w:rsid w:val="000021AB"/>
    <w:pPr>
      <w:widowControl w:val="0"/>
      <w:numPr>
        <w:ilvl w:val="1"/>
        <w:numId w:val="1"/>
      </w:numPr>
      <w:autoSpaceDE w:val="0"/>
      <w:autoSpaceDN w:val="0"/>
      <w:adjustRightInd w:val="0"/>
      <w:spacing w:after="0" w:line="240" w:lineRule="auto"/>
      <w:ind w:hanging="720"/>
      <w:outlineLvl w:val="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1AB"/>
  </w:style>
  <w:style w:type="paragraph" w:styleId="Footer">
    <w:name w:val="footer"/>
    <w:basedOn w:val="Normal"/>
    <w:link w:val="FooterChar"/>
    <w:uiPriority w:val="99"/>
    <w:unhideWhenUsed/>
    <w:rsid w:val="0000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Chesney</dc:creator>
  <cp:keywords/>
  <dc:description/>
  <cp:lastModifiedBy>Secret Luckett</cp:lastModifiedBy>
  <cp:revision>2</cp:revision>
  <dcterms:created xsi:type="dcterms:W3CDTF">2020-05-06T19:54:00Z</dcterms:created>
  <dcterms:modified xsi:type="dcterms:W3CDTF">2020-05-06T19:54:00Z</dcterms:modified>
</cp:coreProperties>
</file>