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F7DF" w14:textId="1BB8CDF6" w:rsidR="008C648C" w:rsidRPr="003E38CD" w:rsidRDefault="00633454" w:rsidP="008C648C">
      <w:pPr>
        <w:spacing w:after="0" w:line="240" w:lineRule="auto"/>
        <w:jc w:val="center"/>
        <w:rPr>
          <w:sz w:val="24"/>
          <w:szCs w:val="24"/>
        </w:rPr>
      </w:pPr>
      <w:bookmarkStart w:id="0" w:name="_Hlk534361587"/>
      <w:bookmarkStart w:id="1" w:name="_GoBack"/>
      <w:bookmarkEnd w:id="1"/>
      <w:r w:rsidRPr="003E38CD">
        <w:rPr>
          <w:sz w:val="24"/>
          <w:szCs w:val="24"/>
        </w:rPr>
        <w:t>CITY OF GAUTIER</w:t>
      </w:r>
    </w:p>
    <w:p w14:paraId="3275A20A" w14:textId="26731BC0" w:rsidR="008C648C" w:rsidRPr="003E38CD" w:rsidRDefault="00E63CF1" w:rsidP="008C648C">
      <w:pPr>
        <w:spacing w:after="0" w:line="240" w:lineRule="auto"/>
        <w:jc w:val="center"/>
        <w:rPr>
          <w:sz w:val="28"/>
          <w:szCs w:val="28"/>
        </w:rPr>
      </w:pPr>
      <w:r w:rsidRPr="003E38CD">
        <w:rPr>
          <w:sz w:val="28"/>
          <w:szCs w:val="28"/>
        </w:rPr>
        <w:t xml:space="preserve">ADVERTISEMENT - </w:t>
      </w:r>
      <w:r w:rsidR="008C648C" w:rsidRPr="003E38CD">
        <w:rPr>
          <w:sz w:val="28"/>
          <w:szCs w:val="28"/>
        </w:rPr>
        <w:t xml:space="preserve">REQUEST FOR </w:t>
      </w:r>
      <w:r w:rsidR="009517C3" w:rsidRPr="003E38CD">
        <w:rPr>
          <w:sz w:val="28"/>
          <w:szCs w:val="28"/>
        </w:rPr>
        <w:t>QUALIFICATIONS</w:t>
      </w:r>
    </w:p>
    <w:p w14:paraId="6E0588DF" w14:textId="6560B517" w:rsidR="008C648C" w:rsidRDefault="008C648C" w:rsidP="00633454">
      <w:pPr>
        <w:spacing w:after="0" w:line="240" w:lineRule="auto"/>
        <w:jc w:val="both"/>
        <w:rPr>
          <w:sz w:val="28"/>
          <w:szCs w:val="28"/>
        </w:rPr>
      </w:pPr>
    </w:p>
    <w:p w14:paraId="13AC5C9C" w14:textId="7B9A98A1" w:rsidR="00411628" w:rsidRDefault="00411628" w:rsidP="00411628">
      <w:pPr>
        <w:spacing w:after="0" w:line="240" w:lineRule="auto"/>
        <w:jc w:val="both"/>
        <w:rPr>
          <w:sz w:val="24"/>
          <w:szCs w:val="24"/>
        </w:rPr>
      </w:pPr>
      <w:r>
        <w:rPr>
          <w:sz w:val="24"/>
          <w:szCs w:val="24"/>
        </w:rPr>
        <w:t xml:space="preserve">City of Gautier, Mississippi (“Owner”) will accept sealed statements of qualifications from qualified firms for professional engineering services in connection with the </w:t>
      </w:r>
      <w:r w:rsidRPr="00AB15EF">
        <w:rPr>
          <w:szCs w:val="24"/>
        </w:rPr>
        <w:t>OLD SPANISH TRAIL/GAUTIER-VANCLEAVE ROAD SEWER IMPROVEMENTS, CITY OF GAUTIER, MISSISSIPPI</w:t>
      </w:r>
      <w:r>
        <w:rPr>
          <w:sz w:val="24"/>
          <w:szCs w:val="24"/>
        </w:rPr>
        <w:t xml:space="preserve"> (“Project”) until 12:00 p.m., February 18, 2019 at Gautier City Hall, 3330 Highway 90, Gautier, MS  39553.</w:t>
      </w:r>
    </w:p>
    <w:p w14:paraId="72592F21" w14:textId="77777777" w:rsidR="00ED7B54" w:rsidRDefault="00ED7B54" w:rsidP="00633454">
      <w:pPr>
        <w:spacing w:after="0" w:line="240" w:lineRule="auto"/>
        <w:jc w:val="both"/>
        <w:rPr>
          <w:sz w:val="24"/>
          <w:szCs w:val="24"/>
        </w:rPr>
      </w:pPr>
    </w:p>
    <w:p w14:paraId="1071FFF1" w14:textId="732F22DB" w:rsidR="00E63CF1" w:rsidRPr="003E38CD" w:rsidRDefault="00D856FE" w:rsidP="00633454">
      <w:pPr>
        <w:spacing w:after="0" w:line="240" w:lineRule="auto"/>
        <w:jc w:val="both"/>
        <w:rPr>
          <w:sz w:val="24"/>
          <w:szCs w:val="24"/>
        </w:rPr>
      </w:pPr>
      <w:r>
        <w:rPr>
          <w:sz w:val="24"/>
          <w:szCs w:val="24"/>
        </w:rPr>
        <w:t>Engineering services may include, but are not limited to, providing permitting, preliminary engineering study/design, funding support, surveying, engineering design, preparing engineering estimates, preparing construction documents, preparing easement documents, easement acquisition, bidding services, construction administration, resident project representative services, and close-out documentation.</w:t>
      </w:r>
    </w:p>
    <w:p w14:paraId="7AA96B0C" w14:textId="77777777" w:rsidR="00E63CF1" w:rsidRPr="003E38CD" w:rsidRDefault="00E63CF1" w:rsidP="00633454">
      <w:pPr>
        <w:spacing w:after="0" w:line="240" w:lineRule="auto"/>
        <w:jc w:val="both"/>
        <w:rPr>
          <w:sz w:val="28"/>
          <w:szCs w:val="24"/>
        </w:rPr>
      </w:pPr>
    </w:p>
    <w:p w14:paraId="007828A2" w14:textId="57DA2FF8" w:rsidR="0094566B" w:rsidRDefault="008C648C" w:rsidP="00633454">
      <w:pPr>
        <w:spacing w:after="0" w:line="240" w:lineRule="auto"/>
        <w:jc w:val="both"/>
        <w:rPr>
          <w:sz w:val="24"/>
          <w:szCs w:val="24"/>
        </w:rPr>
      </w:pPr>
      <w:r>
        <w:rPr>
          <w:sz w:val="24"/>
          <w:szCs w:val="24"/>
        </w:rPr>
        <w:t xml:space="preserve">The selected </w:t>
      </w:r>
      <w:r w:rsidR="009456EA">
        <w:rPr>
          <w:sz w:val="24"/>
          <w:szCs w:val="24"/>
        </w:rPr>
        <w:t>firm</w:t>
      </w:r>
      <w:r>
        <w:rPr>
          <w:sz w:val="24"/>
          <w:szCs w:val="24"/>
        </w:rPr>
        <w:t xml:space="preserve"> shall </w:t>
      </w:r>
      <w:r w:rsidR="00E63CF1">
        <w:rPr>
          <w:sz w:val="24"/>
          <w:szCs w:val="24"/>
        </w:rPr>
        <w:t>provide</w:t>
      </w:r>
      <w:r w:rsidR="00C111F9">
        <w:rPr>
          <w:sz w:val="24"/>
          <w:szCs w:val="24"/>
        </w:rPr>
        <w:t xml:space="preserve"> </w:t>
      </w:r>
      <w:r>
        <w:rPr>
          <w:sz w:val="24"/>
          <w:szCs w:val="24"/>
        </w:rPr>
        <w:t>engineering services</w:t>
      </w:r>
      <w:r w:rsidR="00E63CF1">
        <w:rPr>
          <w:sz w:val="24"/>
          <w:szCs w:val="24"/>
        </w:rPr>
        <w:t xml:space="preserve"> </w:t>
      </w:r>
      <w:r w:rsidR="00C111F9">
        <w:rPr>
          <w:sz w:val="24"/>
          <w:szCs w:val="24"/>
        </w:rPr>
        <w:t>related to the scope of work described</w:t>
      </w:r>
      <w:r w:rsidR="002B564C">
        <w:rPr>
          <w:sz w:val="24"/>
          <w:szCs w:val="24"/>
        </w:rPr>
        <w:t>.</w:t>
      </w:r>
    </w:p>
    <w:p w14:paraId="1DBF7F44" w14:textId="56821437" w:rsidR="008C648C" w:rsidRDefault="008C648C" w:rsidP="00633454">
      <w:pPr>
        <w:spacing w:after="0" w:line="240" w:lineRule="auto"/>
        <w:jc w:val="both"/>
        <w:rPr>
          <w:sz w:val="24"/>
          <w:szCs w:val="24"/>
        </w:rPr>
      </w:pPr>
    </w:p>
    <w:p w14:paraId="574E6AE1" w14:textId="77E140C2" w:rsidR="008C648C" w:rsidRDefault="0094566B" w:rsidP="00633454">
      <w:pPr>
        <w:spacing w:after="0" w:line="240" w:lineRule="auto"/>
        <w:jc w:val="both"/>
        <w:rPr>
          <w:sz w:val="24"/>
          <w:szCs w:val="24"/>
        </w:rPr>
      </w:pPr>
      <w:r>
        <w:rPr>
          <w:sz w:val="24"/>
          <w:szCs w:val="24"/>
        </w:rPr>
        <w:t>Information packets will be located</w:t>
      </w:r>
      <w:r w:rsidR="003E38CD">
        <w:rPr>
          <w:sz w:val="24"/>
          <w:szCs w:val="24"/>
        </w:rPr>
        <w:t xml:space="preserve"> at </w:t>
      </w:r>
      <w:r w:rsidR="00D55E76">
        <w:rPr>
          <w:sz w:val="24"/>
          <w:szCs w:val="24"/>
        </w:rPr>
        <w:t xml:space="preserve">Gautier </w:t>
      </w:r>
      <w:r w:rsidR="003E38CD">
        <w:rPr>
          <w:sz w:val="24"/>
          <w:szCs w:val="24"/>
        </w:rPr>
        <w:t>City Hall, 3330 Highway 90, Gautier, Mississippi, 39553</w:t>
      </w:r>
      <w:r w:rsidR="00F62780">
        <w:rPr>
          <w:sz w:val="24"/>
          <w:szCs w:val="24"/>
        </w:rPr>
        <w:t>, Monday through Friday, 8:00 a.m. to 5:00 p.m.</w:t>
      </w:r>
      <w:r>
        <w:rPr>
          <w:sz w:val="24"/>
          <w:szCs w:val="24"/>
        </w:rPr>
        <w:t xml:space="preserve">  </w:t>
      </w:r>
      <w:r w:rsidR="008C648C">
        <w:rPr>
          <w:sz w:val="24"/>
          <w:szCs w:val="24"/>
        </w:rPr>
        <w:t>Engineering firms</w:t>
      </w:r>
      <w:r>
        <w:rPr>
          <w:sz w:val="24"/>
          <w:szCs w:val="24"/>
        </w:rPr>
        <w:t>/individuals</w:t>
      </w:r>
      <w:r w:rsidR="008C648C">
        <w:rPr>
          <w:sz w:val="24"/>
          <w:szCs w:val="24"/>
        </w:rPr>
        <w:t xml:space="preserve"> should submit a list of their qualifications, experience, and capacity for performance.  Firms</w:t>
      </w:r>
      <w:r>
        <w:rPr>
          <w:sz w:val="24"/>
          <w:szCs w:val="24"/>
        </w:rPr>
        <w:t>/Individuals</w:t>
      </w:r>
      <w:r w:rsidR="008C648C">
        <w:rPr>
          <w:sz w:val="24"/>
          <w:szCs w:val="24"/>
        </w:rPr>
        <w:t xml:space="preserve"> must submit the name of the primary contact person and the person within the firm </w:t>
      </w:r>
      <w:r>
        <w:rPr>
          <w:sz w:val="24"/>
          <w:szCs w:val="24"/>
        </w:rPr>
        <w:t xml:space="preserve">(if applicable) </w:t>
      </w:r>
      <w:r w:rsidR="008C648C">
        <w:rPr>
          <w:sz w:val="24"/>
          <w:szCs w:val="24"/>
        </w:rPr>
        <w:t xml:space="preserve">who </w:t>
      </w:r>
      <w:r>
        <w:rPr>
          <w:sz w:val="24"/>
          <w:szCs w:val="24"/>
        </w:rPr>
        <w:t>shall</w:t>
      </w:r>
      <w:r w:rsidR="008C648C">
        <w:rPr>
          <w:sz w:val="24"/>
          <w:szCs w:val="24"/>
        </w:rPr>
        <w:t xml:space="preserve"> be the </w:t>
      </w:r>
      <w:r w:rsidR="003149A8">
        <w:rPr>
          <w:sz w:val="24"/>
          <w:szCs w:val="24"/>
        </w:rPr>
        <w:t>Owner</w:t>
      </w:r>
      <w:r w:rsidR="008C648C">
        <w:rPr>
          <w:sz w:val="24"/>
          <w:szCs w:val="24"/>
        </w:rPr>
        <w:t xml:space="preserve">’s contact and party </w:t>
      </w:r>
      <w:r w:rsidR="00464E90">
        <w:rPr>
          <w:sz w:val="24"/>
          <w:szCs w:val="24"/>
        </w:rPr>
        <w:t>primarily responsible for rendering services</w:t>
      </w:r>
      <w:r w:rsidR="003149A8">
        <w:rPr>
          <w:sz w:val="24"/>
          <w:szCs w:val="24"/>
        </w:rPr>
        <w:t>,</w:t>
      </w:r>
      <w:r w:rsidR="00464E90">
        <w:rPr>
          <w:sz w:val="24"/>
          <w:szCs w:val="24"/>
        </w:rPr>
        <w:t xml:space="preserve"> if selected.</w:t>
      </w:r>
    </w:p>
    <w:p w14:paraId="0E37308F" w14:textId="778DCBA8" w:rsidR="00E63CF1" w:rsidRDefault="00E63CF1" w:rsidP="00633454">
      <w:pPr>
        <w:spacing w:after="0" w:line="240" w:lineRule="auto"/>
        <w:jc w:val="both"/>
        <w:rPr>
          <w:sz w:val="24"/>
          <w:szCs w:val="24"/>
        </w:rPr>
      </w:pPr>
    </w:p>
    <w:p w14:paraId="23F275B0" w14:textId="77777777" w:rsidR="00E63CF1" w:rsidRPr="00FE598B" w:rsidRDefault="00E63CF1" w:rsidP="00633454">
      <w:pPr>
        <w:spacing w:after="120" w:line="240" w:lineRule="auto"/>
        <w:jc w:val="both"/>
        <w:rPr>
          <w:sz w:val="24"/>
          <w:szCs w:val="24"/>
        </w:rPr>
      </w:pPr>
      <w:r w:rsidRPr="00FE598B">
        <w:rPr>
          <w:sz w:val="24"/>
          <w:szCs w:val="24"/>
        </w:rPr>
        <w:t>Additional information regarding the scope of work for this solicitation may also be examined at the following locations:</w:t>
      </w:r>
    </w:p>
    <w:p w14:paraId="2799A69F" w14:textId="77777777" w:rsidR="00E63CF1" w:rsidRPr="00FE598B" w:rsidRDefault="00E63CF1" w:rsidP="00633454">
      <w:pPr>
        <w:spacing w:after="0" w:line="240" w:lineRule="auto"/>
        <w:jc w:val="both"/>
        <w:rPr>
          <w:rFonts w:cs="Arial"/>
          <w:sz w:val="24"/>
          <w:szCs w:val="24"/>
        </w:rPr>
      </w:pPr>
      <w:r w:rsidRPr="00FE598B">
        <w:rPr>
          <w:rFonts w:cs="Arial"/>
          <w:sz w:val="24"/>
          <w:szCs w:val="24"/>
        </w:rPr>
        <w:t xml:space="preserve">A. </w:t>
      </w:r>
      <w:r w:rsidRPr="00FE598B">
        <w:rPr>
          <w:rFonts w:cs="Arial"/>
          <w:sz w:val="24"/>
          <w:szCs w:val="24"/>
        </w:rPr>
        <w:tab/>
        <w:t>Mississippi Procurement Technical Assistance Program (MPTAP)</w:t>
      </w:r>
    </w:p>
    <w:p w14:paraId="4C99F8C1" w14:textId="77777777" w:rsidR="00E63CF1" w:rsidRPr="00FE598B" w:rsidRDefault="00E63CF1" w:rsidP="00633454">
      <w:pPr>
        <w:spacing w:after="0" w:line="240" w:lineRule="auto"/>
        <w:ind w:firstLine="720"/>
        <w:jc w:val="both"/>
        <w:rPr>
          <w:rFonts w:cs="Arial"/>
          <w:sz w:val="24"/>
          <w:szCs w:val="24"/>
        </w:rPr>
      </w:pPr>
      <w:r w:rsidRPr="00FE598B">
        <w:rPr>
          <w:rFonts w:cs="Arial"/>
          <w:sz w:val="24"/>
          <w:szCs w:val="24"/>
        </w:rPr>
        <w:t>Mississippi Development Authority, Minority &amp; Small Business Development</w:t>
      </w:r>
    </w:p>
    <w:p w14:paraId="49E8D988" w14:textId="77777777" w:rsidR="00E63CF1" w:rsidRPr="00FE598B" w:rsidRDefault="00E63CF1" w:rsidP="00633454">
      <w:pPr>
        <w:spacing w:after="0" w:line="240" w:lineRule="auto"/>
        <w:ind w:firstLine="720"/>
        <w:jc w:val="both"/>
        <w:rPr>
          <w:rFonts w:cs="Arial"/>
          <w:sz w:val="24"/>
          <w:szCs w:val="24"/>
        </w:rPr>
      </w:pPr>
      <w:r w:rsidRPr="00FE598B">
        <w:rPr>
          <w:rFonts w:cs="Arial"/>
          <w:sz w:val="24"/>
          <w:szCs w:val="24"/>
        </w:rPr>
        <w:t>Woolfolk Building</w:t>
      </w:r>
    </w:p>
    <w:p w14:paraId="04EE12F2" w14:textId="77777777" w:rsidR="00E63CF1" w:rsidRPr="00FE598B" w:rsidRDefault="00E63CF1" w:rsidP="00633454">
      <w:pPr>
        <w:spacing w:after="0" w:line="240" w:lineRule="auto"/>
        <w:ind w:firstLine="720"/>
        <w:jc w:val="both"/>
        <w:rPr>
          <w:rFonts w:cs="Arial"/>
          <w:sz w:val="24"/>
          <w:szCs w:val="24"/>
        </w:rPr>
      </w:pPr>
      <w:r w:rsidRPr="00FE598B">
        <w:rPr>
          <w:rFonts w:cs="Arial"/>
          <w:sz w:val="24"/>
          <w:szCs w:val="24"/>
        </w:rPr>
        <w:t>501 North West Street</w:t>
      </w:r>
    </w:p>
    <w:p w14:paraId="3C598DE7" w14:textId="77777777" w:rsidR="00E63CF1" w:rsidRPr="00FE598B" w:rsidRDefault="00E63CF1" w:rsidP="00633454">
      <w:pPr>
        <w:spacing w:after="0" w:line="240" w:lineRule="auto"/>
        <w:ind w:firstLine="720"/>
        <w:jc w:val="both"/>
        <w:rPr>
          <w:rFonts w:cs="Arial"/>
          <w:sz w:val="24"/>
          <w:szCs w:val="24"/>
        </w:rPr>
      </w:pPr>
      <w:r w:rsidRPr="00FE598B">
        <w:rPr>
          <w:rFonts w:cs="Arial"/>
          <w:sz w:val="24"/>
          <w:szCs w:val="24"/>
        </w:rPr>
        <w:t>Suite B 01</w:t>
      </w:r>
    </w:p>
    <w:p w14:paraId="52A5B567" w14:textId="77777777" w:rsidR="00E63CF1" w:rsidRPr="00FE598B" w:rsidRDefault="00E63CF1" w:rsidP="00633454">
      <w:pPr>
        <w:spacing w:after="0" w:line="240" w:lineRule="auto"/>
        <w:ind w:firstLine="720"/>
        <w:jc w:val="both"/>
        <w:rPr>
          <w:rFonts w:cs="Arial"/>
          <w:sz w:val="24"/>
          <w:szCs w:val="24"/>
        </w:rPr>
      </w:pPr>
      <w:r w:rsidRPr="00FE598B">
        <w:rPr>
          <w:rFonts w:cs="Arial"/>
          <w:sz w:val="24"/>
          <w:szCs w:val="24"/>
        </w:rPr>
        <w:t>Jackson, MS  39201</w:t>
      </w:r>
    </w:p>
    <w:p w14:paraId="3A2D0C22" w14:textId="77777777" w:rsidR="00E63CF1" w:rsidRPr="00FE598B" w:rsidRDefault="00E63CF1" w:rsidP="00633454">
      <w:pPr>
        <w:spacing w:after="0" w:line="240" w:lineRule="auto"/>
        <w:jc w:val="both"/>
        <w:rPr>
          <w:rFonts w:cs="Arial"/>
          <w:sz w:val="24"/>
          <w:szCs w:val="24"/>
        </w:rPr>
      </w:pPr>
    </w:p>
    <w:p w14:paraId="6D37346A" w14:textId="77777777" w:rsidR="00E63CF1" w:rsidRPr="00FE598B" w:rsidRDefault="00E63CF1" w:rsidP="00633454">
      <w:pPr>
        <w:spacing w:after="0" w:line="240" w:lineRule="auto"/>
        <w:jc w:val="both"/>
        <w:rPr>
          <w:rFonts w:cs="Arial"/>
          <w:color w:val="000000"/>
          <w:sz w:val="24"/>
          <w:szCs w:val="24"/>
        </w:rPr>
      </w:pPr>
      <w:r w:rsidRPr="00FE598B">
        <w:rPr>
          <w:rFonts w:cs="Arial"/>
          <w:color w:val="000000"/>
          <w:sz w:val="24"/>
          <w:szCs w:val="24"/>
        </w:rPr>
        <w:t xml:space="preserve">B. </w:t>
      </w:r>
      <w:r w:rsidRPr="00FE598B">
        <w:rPr>
          <w:rFonts w:cs="Arial"/>
          <w:color w:val="000000"/>
          <w:sz w:val="24"/>
          <w:szCs w:val="24"/>
        </w:rPr>
        <w:tab/>
        <w:t>South MS Contract Procurement Center</w:t>
      </w:r>
    </w:p>
    <w:p w14:paraId="79E2ABF5" w14:textId="77777777" w:rsidR="00E63CF1" w:rsidRPr="00FE598B" w:rsidRDefault="00E63CF1" w:rsidP="00633454">
      <w:pPr>
        <w:spacing w:after="0" w:line="240" w:lineRule="auto"/>
        <w:ind w:firstLine="720"/>
        <w:jc w:val="both"/>
        <w:rPr>
          <w:rFonts w:cs="Arial"/>
          <w:sz w:val="24"/>
          <w:szCs w:val="24"/>
        </w:rPr>
      </w:pPr>
      <w:r w:rsidRPr="00FE598B">
        <w:rPr>
          <w:rFonts w:cs="Arial"/>
          <w:sz w:val="24"/>
          <w:szCs w:val="24"/>
        </w:rPr>
        <w:t>1636 Popps Ferry Road, Suite 203</w:t>
      </w:r>
    </w:p>
    <w:p w14:paraId="07EBD41D" w14:textId="77777777" w:rsidR="00E63CF1" w:rsidRPr="00FE598B" w:rsidRDefault="00E63CF1" w:rsidP="00633454">
      <w:pPr>
        <w:spacing w:after="0" w:line="240" w:lineRule="auto"/>
        <w:ind w:firstLine="720"/>
        <w:jc w:val="both"/>
        <w:rPr>
          <w:rFonts w:cs="Arial"/>
          <w:sz w:val="24"/>
          <w:szCs w:val="24"/>
        </w:rPr>
      </w:pPr>
      <w:r w:rsidRPr="00FE598B">
        <w:rPr>
          <w:rFonts w:cs="Arial"/>
          <w:sz w:val="24"/>
          <w:szCs w:val="24"/>
        </w:rPr>
        <w:t>Biloxi, MS 39532</w:t>
      </w:r>
    </w:p>
    <w:p w14:paraId="7D35049E" w14:textId="65A7F052" w:rsidR="00E63CF1" w:rsidRDefault="00E63CF1" w:rsidP="00633454">
      <w:pPr>
        <w:spacing w:after="0" w:line="240" w:lineRule="auto"/>
        <w:ind w:firstLine="720"/>
        <w:jc w:val="both"/>
        <w:rPr>
          <w:rFonts w:cs="Arial"/>
          <w:sz w:val="24"/>
          <w:szCs w:val="24"/>
        </w:rPr>
      </w:pPr>
      <w:r w:rsidRPr="00FE598B">
        <w:rPr>
          <w:rFonts w:cs="Arial"/>
          <w:sz w:val="24"/>
          <w:szCs w:val="24"/>
        </w:rPr>
        <w:t>Phone (228) 396-1288</w:t>
      </w:r>
    </w:p>
    <w:p w14:paraId="190FF91B" w14:textId="77777777" w:rsidR="00D856FE" w:rsidRDefault="00D856FE" w:rsidP="00633454">
      <w:pPr>
        <w:spacing w:after="0" w:line="240" w:lineRule="auto"/>
        <w:jc w:val="both"/>
        <w:rPr>
          <w:rFonts w:cs="Arial"/>
          <w:sz w:val="24"/>
          <w:szCs w:val="24"/>
        </w:rPr>
      </w:pPr>
    </w:p>
    <w:p w14:paraId="786E9C59" w14:textId="3331D047" w:rsidR="00B4789C" w:rsidRPr="00FE598B" w:rsidRDefault="00B4789C" w:rsidP="00633454">
      <w:pPr>
        <w:spacing w:after="0" w:line="240" w:lineRule="auto"/>
        <w:jc w:val="both"/>
        <w:rPr>
          <w:rFonts w:cs="Arial"/>
          <w:sz w:val="24"/>
          <w:szCs w:val="24"/>
        </w:rPr>
      </w:pPr>
      <w:r w:rsidRPr="00FE598B">
        <w:rPr>
          <w:rFonts w:cs="Arial"/>
          <w:sz w:val="24"/>
          <w:szCs w:val="24"/>
        </w:rPr>
        <w:t>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w:t>
      </w:r>
      <w:r w:rsidR="003E38CD">
        <w:rPr>
          <w:rFonts w:cs="Arial"/>
          <w:sz w:val="24"/>
          <w:szCs w:val="24"/>
        </w:rPr>
        <w:t>S</w:t>
      </w:r>
      <w:r w:rsidRPr="00FE598B">
        <w:rPr>
          <w:rFonts w:cs="Arial"/>
          <w:sz w:val="24"/>
          <w:szCs w:val="24"/>
        </w:rPr>
        <w:t xml:space="preserve">TORE Act, 33 U. S. C. </w:t>
      </w:r>
      <w:r w:rsidRPr="00FE598B">
        <w:rPr>
          <w:rFonts w:cs="Arial"/>
          <w:sz w:val="24"/>
          <w:szCs w:val="24"/>
        </w:rPr>
        <w:lastRenderedPageBreak/>
        <w:t>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solicitation or any resulting contract.</w:t>
      </w:r>
    </w:p>
    <w:p w14:paraId="4670EB02" w14:textId="77777777" w:rsidR="00B4789C" w:rsidRPr="00FE598B" w:rsidRDefault="00B4789C" w:rsidP="00633454">
      <w:pPr>
        <w:spacing w:after="0" w:line="240" w:lineRule="auto"/>
        <w:jc w:val="both"/>
        <w:rPr>
          <w:rFonts w:cs="Arial"/>
          <w:sz w:val="24"/>
          <w:szCs w:val="24"/>
        </w:rPr>
      </w:pPr>
    </w:p>
    <w:p w14:paraId="74F47C1F" w14:textId="77777777" w:rsidR="00B4789C" w:rsidRPr="007D3CE2" w:rsidRDefault="00B4789C" w:rsidP="00633454">
      <w:pPr>
        <w:spacing w:after="0" w:line="240" w:lineRule="auto"/>
        <w:jc w:val="both"/>
        <w:rPr>
          <w:rFonts w:cs="Arial"/>
          <w:sz w:val="24"/>
          <w:szCs w:val="24"/>
        </w:rPr>
      </w:pPr>
      <w:r w:rsidRPr="00FE598B">
        <w:rPr>
          <w:rFonts w:cs="Arial"/>
          <w:sz w:val="24"/>
          <w:szCs w:val="24"/>
        </w:rPr>
        <w:t>Minority and women’s business enterprises are solicited to submit a statement of qualifications and are encouraged to make inquiries regarding potential subcontracting opportunities.</w:t>
      </w:r>
      <w:r>
        <w:rPr>
          <w:rFonts w:cs="Arial"/>
          <w:sz w:val="24"/>
          <w:szCs w:val="24"/>
        </w:rPr>
        <w:t xml:space="preserve"> </w:t>
      </w:r>
      <w:r w:rsidRPr="00FE598B">
        <w:rPr>
          <w:rFonts w:cs="Arial"/>
          <w:sz w:val="24"/>
          <w:szCs w:val="24"/>
        </w:rPr>
        <w:t xml:space="preserve">When subcontracting, all potential contractors must make positive efforts to use small and minority owned business and women business enterprises. See 2. C. F. R. §200.321. </w:t>
      </w:r>
    </w:p>
    <w:p w14:paraId="75FF286B" w14:textId="77777777" w:rsidR="00E63CF1" w:rsidRDefault="00E63CF1" w:rsidP="00633454">
      <w:pPr>
        <w:spacing w:after="0" w:line="240" w:lineRule="auto"/>
        <w:jc w:val="both"/>
        <w:rPr>
          <w:rFonts w:cs="Arial"/>
          <w:sz w:val="24"/>
          <w:szCs w:val="24"/>
        </w:rPr>
      </w:pPr>
    </w:p>
    <w:p w14:paraId="21DEA2CC" w14:textId="40344FE9" w:rsidR="00E63CF1" w:rsidRDefault="00E63CF1" w:rsidP="00633454">
      <w:pPr>
        <w:spacing w:after="0" w:line="240" w:lineRule="auto"/>
        <w:jc w:val="both"/>
        <w:rPr>
          <w:sz w:val="24"/>
          <w:szCs w:val="24"/>
        </w:rPr>
      </w:pPr>
      <w:r w:rsidRPr="003E38CD">
        <w:rPr>
          <w:sz w:val="24"/>
          <w:szCs w:val="24"/>
        </w:rPr>
        <w:t xml:space="preserve">If you have any questions concerning the </w:t>
      </w:r>
      <w:r w:rsidR="0094566B" w:rsidRPr="003E38CD">
        <w:rPr>
          <w:sz w:val="24"/>
          <w:szCs w:val="24"/>
        </w:rPr>
        <w:t>R</w:t>
      </w:r>
      <w:r w:rsidRPr="003E38CD">
        <w:rPr>
          <w:sz w:val="24"/>
          <w:szCs w:val="24"/>
        </w:rPr>
        <w:t xml:space="preserve">equest for </w:t>
      </w:r>
      <w:r w:rsidR="0094566B" w:rsidRPr="003E38CD">
        <w:rPr>
          <w:sz w:val="24"/>
          <w:szCs w:val="24"/>
        </w:rPr>
        <w:t>Q</w:t>
      </w:r>
      <w:r w:rsidRPr="003E38CD">
        <w:rPr>
          <w:sz w:val="24"/>
          <w:szCs w:val="24"/>
        </w:rPr>
        <w:t xml:space="preserve">ualifications, please call </w:t>
      </w:r>
      <w:r w:rsidR="00F62780">
        <w:rPr>
          <w:sz w:val="24"/>
          <w:szCs w:val="24"/>
        </w:rPr>
        <w:t>April Stennett, Grants and Projects Director, City of Gautier, at (228) 497-1878 ext. 315.</w:t>
      </w:r>
      <w:bookmarkEnd w:id="0"/>
    </w:p>
    <w:sectPr w:rsidR="00E63CF1" w:rsidSect="00FE598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1A0"/>
    <w:multiLevelType w:val="hybridMultilevel"/>
    <w:tmpl w:val="B9A8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314C"/>
    <w:multiLevelType w:val="hybridMultilevel"/>
    <w:tmpl w:val="60D6726C"/>
    <w:lvl w:ilvl="0" w:tplc="F0C2D59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242071"/>
    <w:multiLevelType w:val="hybridMultilevel"/>
    <w:tmpl w:val="E124A9D8"/>
    <w:lvl w:ilvl="0" w:tplc="1A94105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1E02D7"/>
    <w:multiLevelType w:val="hybridMultilevel"/>
    <w:tmpl w:val="A9A0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8C"/>
    <w:rsid w:val="000443E3"/>
    <w:rsid w:val="001216A5"/>
    <w:rsid w:val="00172A30"/>
    <w:rsid w:val="00172CCB"/>
    <w:rsid w:val="00203196"/>
    <w:rsid w:val="002B564C"/>
    <w:rsid w:val="003149A8"/>
    <w:rsid w:val="00386F6A"/>
    <w:rsid w:val="003E38CD"/>
    <w:rsid w:val="00411628"/>
    <w:rsid w:val="00464E90"/>
    <w:rsid w:val="005A1453"/>
    <w:rsid w:val="006038E4"/>
    <w:rsid w:val="00633454"/>
    <w:rsid w:val="006F4008"/>
    <w:rsid w:val="00742FCB"/>
    <w:rsid w:val="007865ED"/>
    <w:rsid w:val="007941C7"/>
    <w:rsid w:val="008C648C"/>
    <w:rsid w:val="0094566B"/>
    <w:rsid w:val="009456EA"/>
    <w:rsid w:val="009517C3"/>
    <w:rsid w:val="009633BC"/>
    <w:rsid w:val="00967257"/>
    <w:rsid w:val="009A2095"/>
    <w:rsid w:val="009C02FB"/>
    <w:rsid w:val="00AA18C0"/>
    <w:rsid w:val="00AD7A8B"/>
    <w:rsid w:val="00B4789C"/>
    <w:rsid w:val="00B912CE"/>
    <w:rsid w:val="00C111F9"/>
    <w:rsid w:val="00CA70A8"/>
    <w:rsid w:val="00D55E76"/>
    <w:rsid w:val="00D856FE"/>
    <w:rsid w:val="00E63CF1"/>
    <w:rsid w:val="00E6521D"/>
    <w:rsid w:val="00ED7B54"/>
    <w:rsid w:val="00F62780"/>
    <w:rsid w:val="00FE0624"/>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3FE2"/>
  <w15:docId w15:val="{84A0E765-F29E-484F-88F0-C3D021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B564C"/>
    <w:pPr>
      <w:keepNext/>
      <w:keepLines/>
      <w:widowControl w:val="0"/>
      <w:spacing w:before="40" w:after="0" w:line="240" w:lineRule="auto"/>
      <w:outlineLvl w:val="4"/>
    </w:pPr>
    <w:rPr>
      <w:rFonts w:asciiTheme="majorHAnsi" w:eastAsiaTheme="majorEastAsia" w:hAnsiTheme="majorHAnsi" w:cstheme="majorBidi"/>
      <w:snapToGrid w:val="0"/>
      <w:color w:val="2F5496" w:themeColor="accent1" w:themeShade="BF"/>
      <w:szCs w:val="20"/>
    </w:rPr>
  </w:style>
  <w:style w:type="paragraph" w:styleId="Heading9">
    <w:name w:val="heading 9"/>
    <w:basedOn w:val="Normal"/>
    <w:next w:val="Normal"/>
    <w:link w:val="Heading9Char"/>
    <w:uiPriority w:val="9"/>
    <w:semiHidden/>
    <w:unhideWhenUsed/>
    <w:qFormat/>
    <w:rsid w:val="002B56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90"/>
    <w:pPr>
      <w:ind w:left="720"/>
      <w:contextualSpacing/>
    </w:pPr>
  </w:style>
  <w:style w:type="character" w:customStyle="1" w:styleId="Heading5Char">
    <w:name w:val="Heading 5 Char"/>
    <w:basedOn w:val="DefaultParagraphFont"/>
    <w:link w:val="Heading5"/>
    <w:uiPriority w:val="9"/>
    <w:semiHidden/>
    <w:rsid w:val="002B564C"/>
    <w:rPr>
      <w:rFonts w:asciiTheme="majorHAnsi" w:eastAsiaTheme="majorEastAsia" w:hAnsiTheme="majorHAnsi" w:cstheme="majorBidi"/>
      <w:snapToGrid w:val="0"/>
      <w:color w:val="2F5496" w:themeColor="accent1" w:themeShade="BF"/>
      <w:szCs w:val="20"/>
    </w:rPr>
  </w:style>
  <w:style w:type="paragraph" w:customStyle="1" w:styleId="HeadingDEA2">
    <w:name w:val="Heading DEA 2"/>
    <w:basedOn w:val="Heading9"/>
    <w:rsid w:val="002B564C"/>
    <w:pPr>
      <w:keepNext w:val="0"/>
      <w:keepLines w:val="0"/>
      <w:widowControl w:val="0"/>
      <w:spacing w:before="240" w:after="60" w:line="240" w:lineRule="auto"/>
    </w:pPr>
    <w:rPr>
      <w:rFonts w:ascii="Arial" w:eastAsia="Times New Roman" w:hAnsi="Arial" w:cs="Arial"/>
      <w:b/>
      <w:i w:val="0"/>
      <w:iCs w:val="0"/>
      <w:snapToGrid w:val="0"/>
      <w:color w:val="auto"/>
      <w:sz w:val="24"/>
      <w:szCs w:val="24"/>
    </w:rPr>
  </w:style>
  <w:style w:type="character" w:styleId="Hyperlink">
    <w:name w:val="Hyperlink"/>
    <w:basedOn w:val="DefaultParagraphFont"/>
    <w:uiPriority w:val="99"/>
    <w:unhideWhenUsed/>
    <w:rsid w:val="002B564C"/>
    <w:rPr>
      <w:color w:val="0563C1" w:themeColor="hyperlink"/>
      <w:u w:val="single"/>
    </w:rPr>
  </w:style>
  <w:style w:type="character" w:customStyle="1" w:styleId="Heading9Char">
    <w:name w:val="Heading 9 Char"/>
    <w:basedOn w:val="DefaultParagraphFont"/>
    <w:link w:val="Heading9"/>
    <w:uiPriority w:val="9"/>
    <w:semiHidden/>
    <w:rsid w:val="002B564C"/>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038E4"/>
    <w:rPr>
      <w:color w:val="808080"/>
      <w:shd w:val="clear" w:color="auto" w:fill="E6E6E6"/>
    </w:rPr>
  </w:style>
  <w:style w:type="character" w:styleId="CommentReference">
    <w:name w:val="annotation reference"/>
    <w:basedOn w:val="DefaultParagraphFont"/>
    <w:uiPriority w:val="99"/>
    <w:semiHidden/>
    <w:unhideWhenUsed/>
    <w:rsid w:val="00E6521D"/>
    <w:rPr>
      <w:sz w:val="16"/>
      <w:szCs w:val="16"/>
    </w:rPr>
  </w:style>
  <w:style w:type="paragraph" w:styleId="CommentText">
    <w:name w:val="annotation text"/>
    <w:basedOn w:val="Normal"/>
    <w:link w:val="CommentTextChar"/>
    <w:uiPriority w:val="99"/>
    <w:unhideWhenUsed/>
    <w:rsid w:val="00E6521D"/>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E6521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789C"/>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4789C"/>
    <w:rPr>
      <w:rFonts w:ascii="Arial" w:eastAsia="Times New Roman" w:hAnsi="Arial"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B4A2-C003-4E5D-AC00-DDE25EAB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Feathers</dc:creator>
  <cp:lastModifiedBy>Secret Luckett</cp:lastModifiedBy>
  <cp:revision>2</cp:revision>
  <cp:lastPrinted>2019-01-17T21:56:00Z</cp:lastPrinted>
  <dcterms:created xsi:type="dcterms:W3CDTF">2019-01-17T22:23:00Z</dcterms:created>
  <dcterms:modified xsi:type="dcterms:W3CDTF">2019-01-17T22:23:00Z</dcterms:modified>
</cp:coreProperties>
</file>