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81" w:rsidRPr="00EF5760" w:rsidRDefault="00E96495" w:rsidP="00E96495">
      <w:pPr>
        <w:spacing w:after="0" w:line="240" w:lineRule="auto"/>
        <w:jc w:val="center"/>
        <w:rPr>
          <w:rFonts w:ascii="Lucida Fax" w:hAnsi="Lucida Fax"/>
          <w:b/>
          <w:sz w:val="20"/>
          <w:szCs w:val="20"/>
        </w:rPr>
      </w:pPr>
      <w:bookmarkStart w:id="0" w:name="_GoBack"/>
      <w:bookmarkEnd w:id="0"/>
      <w:r w:rsidRPr="00EF5760">
        <w:rPr>
          <w:rFonts w:ascii="Lucida Fax" w:hAnsi="Lucida Fax"/>
          <w:b/>
          <w:sz w:val="20"/>
          <w:szCs w:val="20"/>
        </w:rPr>
        <w:t>REQUEST FOR PROPOSALS FOR ENGINEERING SERVICES</w:t>
      </w:r>
    </w:p>
    <w:p w:rsidR="00E96495" w:rsidRPr="00863F18" w:rsidRDefault="00E96495" w:rsidP="00E96495">
      <w:pPr>
        <w:spacing w:after="0" w:line="240" w:lineRule="auto"/>
        <w:jc w:val="center"/>
        <w:rPr>
          <w:rFonts w:ascii="Lucida Fax" w:hAnsi="Lucida Fax"/>
          <w:b/>
        </w:rPr>
      </w:pPr>
    </w:p>
    <w:p w:rsidR="00E96495" w:rsidRPr="00863F18" w:rsidRDefault="00E96495" w:rsidP="00E96495">
      <w:pPr>
        <w:spacing w:after="0" w:line="240" w:lineRule="auto"/>
        <w:jc w:val="center"/>
        <w:rPr>
          <w:rFonts w:ascii="Lucida Fax" w:hAnsi="Lucida Fax"/>
          <w:b/>
        </w:rPr>
      </w:pPr>
    </w:p>
    <w:p w:rsidR="00E96495" w:rsidRPr="00EF5760" w:rsidRDefault="00E96495" w:rsidP="00E9649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CC63B3">
        <w:rPr>
          <w:rFonts w:ascii="Times New Roman" w:hAnsi="Times New Roman" w:cs="Times New Roman"/>
          <w:b/>
          <w:sz w:val="20"/>
          <w:szCs w:val="20"/>
        </w:rPr>
        <w:t>City of Kosciusko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request</w:t>
      </w:r>
      <w:r w:rsidR="00CC63B3">
        <w:rPr>
          <w:rFonts w:ascii="Times New Roman" w:hAnsi="Times New Roman" w:cs="Times New Roman"/>
          <w:b/>
          <w:sz w:val="20"/>
          <w:szCs w:val="20"/>
        </w:rPr>
        <w:t>s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proposals from qualified firms or individuals to provide engineering services for work related to the implementation of approved FY 2</w:t>
      </w:r>
      <w:r w:rsidR="00EF5760">
        <w:rPr>
          <w:rFonts w:ascii="Times New Roman" w:hAnsi="Times New Roman" w:cs="Times New Roman"/>
          <w:b/>
          <w:sz w:val="20"/>
          <w:szCs w:val="20"/>
        </w:rPr>
        <w:t>0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18 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CDBG project(s).  You are invited to submit a proposal, in accordance with this request, to the office of the </w:t>
      </w:r>
      <w:r w:rsidR="00CC63B3">
        <w:rPr>
          <w:rFonts w:ascii="Times New Roman" w:hAnsi="Times New Roman" w:cs="Times New Roman"/>
          <w:b/>
          <w:sz w:val="20"/>
          <w:szCs w:val="20"/>
        </w:rPr>
        <w:t>City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Clerk, 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for the City of Kosciusko at 222 E. Washington St., Kosciusko, MS 39090 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no later than </w:t>
      </w:r>
      <w:r w:rsidR="00CC63B3">
        <w:rPr>
          <w:rFonts w:ascii="Times New Roman" w:hAnsi="Times New Roman" w:cs="Times New Roman"/>
          <w:b/>
          <w:sz w:val="20"/>
          <w:szCs w:val="20"/>
        </w:rPr>
        <w:t>2:00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p.m. on 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Thursday, December </w:t>
      </w:r>
      <w:r w:rsidR="008A3996">
        <w:rPr>
          <w:rFonts w:ascii="Times New Roman" w:hAnsi="Times New Roman" w:cs="Times New Roman"/>
          <w:b/>
          <w:sz w:val="20"/>
          <w:szCs w:val="20"/>
        </w:rPr>
        <w:t>28</w:t>
      </w:r>
      <w:r w:rsidR="00CC63B3">
        <w:rPr>
          <w:rFonts w:ascii="Times New Roman" w:hAnsi="Times New Roman" w:cs="Times New Roman"/>
          <w:b/>
          <w:sz w:val="20"/>
          <w:szCs w:val="20"/>
        </w:rPr>
        <w:t>, 2017.</w:t>
      </w:r>
    </w:p>
    <w:p w:rsidR="00E96495" w:rsidRPr="00EF5760" w:rsidRDefault="00E96495" w:rsidP="00E9649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t xml:space="preserve">The Engineer will be responsible for performing all engineering services through project closeout in accordance with federal, state and local laws, regulations and policies.  The scope of work </w:t>
      </w:r>
      <w:r w:rsidR="00863F18" w:rsidRPr="00EF5760">
        <w:rPr>
          <w:rFonts w:ascii="Times New Roman" w:hAnsi="Times New Roman" w:cs="Times New Roman"/>
          <w:b/>
          <w:sz w:val="20"/>
          <w:szCs w:val="20"/>
        </w:rPr>
        <w:t>includes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but is not limited to the following:  1) prepare plans and specifications, 2) distribute bid documents, 3) assist in bid opening and prepare bid tabulation, 4) assist in the execution of construction contracts, 5) hold pre-construction conference, and 6) perform construction inspection including periodic reports to the </w:t>
      </w:r>
      <w:r w:rsidR="00CC63B3">
        <w:rPr>
          <w:rFonts w:ascii="Times New Roman" w:hAnsi="Times New Roman" w:cs="Times New Roman"/>
          <w:b/>
          <w:sz w:val="20"/>
          <w:szCs w:val="20"/>
        </w:rPr>
        <w:t>City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and approve all payment requests.</w:t>
      </w:r>
    </w:p>
    <w:p w:rsidR="00E96495" w:rsidRPr="00EF5760" w:rsidRDefault="00E96495" w:rsidP="00E9649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="00CC63B3">
        <w:rPr>
          <w:rFonts w:ascii="Times New Roman" w:hAnsi="Times New Roman" w:cs="Times New Roman"/>
          <w:b/>
          <w:sz w:val="20"/>
          <w:szCs w:val="20"/>
        </w:rPr>
        <w:t>City of Kosciusko</w:t>
      </w:r>
      <w:r w:rsidR="00CC63B3" w:rsidRPr="00EF57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is an Equal Opportunity Employer.  The </w:t>
      </w:r>
      <w:r w:rsidR="00CC63B3">
        <w:rPr>
          <w:rFonts w:ascii="Times New Roman" w:hAnsi="Times New Roman" w:cs="Times New Roman"/>
          <w:b/>
          <w:sz w:val="20"/>
          <w:szCs w:val="20"/>
        </w:rPr>
        <w:t>City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encourages Minority-owned Business Enterprises (MBEs) and Woman-owned Business Enterprises (WBEs) to submit proposals.  The </w:t>
      </w:r>
      <w:r w:rsidR="00CC63B3">
        <w:rPr>
          <w:rFonts w:ascii="Times New Roman" w:hAnsi="Times New Roman" w:cs="Times New Roman"/>
          <w:b/>
          <w:sz w:val="20"/>
          <w:szCs w:val="20"/>
        </w:rPr>
        <w:t>City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also encourages Section 3 eligible businesses to submit proposals.  Section 3 of the Housing and Urban Development Act of 1968, as amended (12 U.S.C.17010) requires, to the greatest extent feasible, that the 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and its contractors that participate in the above referenced </w:t>
      </w:r>
      <w:r w:rsidR="00CC63B3">
        <w:rPr>
          <w:rFonts w:ascii="Times New Roman" w:hAnsi="Times New Roman" w:cs="Times New Roman"/>
          <w:b/>
          <w:sz w:val="20"/>
          <w:szCs w:val="20"/>
        </w:rPr>
        <w:t>p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rogram give opportunities for job training and employment to lower incomes </w:t>
      </w:r>
      <w:r w:rsidR="00863F18" w:rsidRPr="00EF5760">
        <w:rPr>
          <w:rFonts w:ascii="Times New Roman" w:hAnsi="Times New Roman" w:cs="Times New Roman"/>
          <w:b/>
          <w:sz w:val="20"/>
          <w:szCs w:val="20"/>
        </w:rPr>
        <w:t xml:space="preserve">residents of 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Attala County. </w:t>
      </w:r>
      <w:r w:rsidR="00863F18" w:rsidRPr="00EF5760">
        <w:rPr>
          <w:rFonts w:ascii="Times New Roman" w:hAnsi="Times New Roman" w:cs="Times New Roman"/>
          <w:b/>
          <w:sz w:val="20"/>
          <w:szCs w:val="20"/>
        </w:rPr>
        <w:t xml:space="preserve"> Section 3 also requires that contracts for work in connection with the Section 3 area be awarded to Section 3 eligible business concerns.</w:t>
      </w:r>
    </w:p>
    <w:p w:rsidR="00863F18" w:rsidRPr="00EF5760" w:rsidRDefault="00863F18" w:rsidP="00E9649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t>All proposals must be submitted in a sealed envelope and marked with the following language: “Proposal for CDBG Engineering Services.”  Proposals will be evaluated on the following factors:  Qualifications (40 points), Experience (40 points) and Capacity for Performance (20 points).  To be evaluated properly, the following must be address in detail:</w:t>
      </w:r>
    </w:p>
    <w:p w:rsidR="00863F18" w:rsidRPr="00EF5760" w:rsidRDefault="00863F18" w:rsidP="00E96495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tab/>
        <w:t>Qualifications – List of qualifications of persons to be assigned to project;</w:t>
      </w:r>
    </w:p>
    <w:p w:rsidR="008B7AD8" w:rsidRDefault="00863F18" w:rsidP="00863F18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t>Experience – Information regarding the firm’s experience and the projects previously undertaken, including the type and amount of grants awarded, the</w:t>
      </w:r>
      <w:r w:rsidR="00EF5760">
        <w:rPr>
          <w:rFonts w:ascii="Times New Roman" w:hAnsi="Times New Roman" w:cs="Times New Roman"/>
          <w:b/>
          <w:sz w:val="20"/>
          <w:szCs w:val="20"/>
        </w:rPr>
        <w:t xml:space="preserve"> projects activities, and the status of the </w:t>
      </w:r>
    </w:p>
    <w:p w:rsidR="00863F18" w:rsidRPr="00EF5760" w:rsidRDefault="00EF5760" w:rsidP="008B7A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projects;</w:t>
      </w:r>
    </w:p>
    <w:p w:rsidR="00863F18" w:rsidRPr="00EF5760" w:rsidRDefault="00863F18" w:rsidP="00863F18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863F18" w:rsidRPr="00EF5760" w:rsidRDefault="00863F18" w:rsidP="00863F18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t>Capacity for Performance – Identify the number and title of staff assigned to provide services.</w:t>
      </w:r>
    </w:p>
    <w:p w:rsidR="00863F18" w:rsidRPr="00EF5760" w:rsidRDefault="00863F18" w:rsidP="00863F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3F18" w:rsidRPr="00EF5760" w:rsidRDefault="00863F18" w:rsidP="00863F18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The 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Pr="00EF5760">
        <w:rPr>
          <w:rFonts w:ascii="Times New Roman" w:hAnsi="Times New Roman" w:cs="Times New Roman"/>
          <w:b/>
          <w:sz w:val="20"/>
          <w:szCs w:val="20"/>
        </w:rPr>
        <w:t>will designate a selection committee to evaluate each proposal.  The selection committee may hold proposals for a period of not to exceed thirty (30) days for the purpose of reviewing the content of the proposals and investigating the qualifications of the fir</w:t>
      </w:r>
      <w:r w:rsidR="00EF5760">
        <w:rPr>
          <w:rFonts w:ascii="Times New Roman" w:hAnsi="Times New Roman" w:cs="Times New Roman"/>
          <w:b/>
          <w:sz w:val="20"/>
          <w:szCs w:val="20"/>
        </w:rPr>
        <w:t>ms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 and assigned individuals.  The 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Pr="00EF5760">
        <w:rPr>
          <w:rFonts w:ascii="Times New Roman" w:hAnsi="Times New Roman" w:cs="Times New Roman"/>
          <w:b/>
          <w:sz w:val="20"/>
          <w:szCs w:val="20"/>
        </w:rPr>
        <w:t>reserves the right to reject and and/or all proposals.</w:t>
      </w:r>
    </w:p>
    <w:p w:rsidR="00863F18" w:rsidRPr="00EF5760" w:rsidRDefault="00863F18" w:rsidP="00863F18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EF5760">
        <w:rPr>
          <w:rFonts w:ascii="Times New Roman" w:hAnsi="Times New Roman" w:cs="Times New Roman"/>
          <w:b/>
          <w:sz w:val="20"/>
          <w:szCs w:val="20"/>
        </w:rPr>
        <w:t xml:space="preserve">Subject to CDBG award(s) and the removal of all environmental conditions, the 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Pr="00EF5760">
        <w:rPr>
          <w:rFonts w:ascii="Times New Roman" w:hAnsi="Times New Roman" w:cs="Times New Roman"/>
          <w:b/>
          <w:sz w:val="20"/>
          <w:szCs w:val="20"/>
        </w:rPr>
        <w:t xml:space="preserve">will award a contract with the qualified individual or firm whose proposal has the highest number of cumulative points issued by the selection committee and determined to be the most advantageous to the </w:t>
      </w:r>
      <w:r w:rsidR="00CC63B3">
        <w:rPr>
          <w:rFonts w:ascii="Times New Roman" w:hAnsi="Times New Roman" w:cs="Times New Roman"/>
          <w:b/>
          <w:sz w:val="20"/>
          <w:szCs w:val="20"/>
        </w:rPr>
        <w:t>City</w:t>
      </w:r>
      <w:r w:rsidR="00EF5760" w:rsidRPr="00EF5760">
        <w:rPr>
          <w:rFonts w:ascii="Times New Roman" w:hAnsi="Times New Roman" w:cs="Times New Roman"/>
          <w:b/>
          <w:sz w:val="20"/>
          <w:szCs w:val="20"/>
        </w:rPr>
        <w:t>, price and other factors considered.  The contract will include scope and extent of work and other essential requirements.  All individual contract</w:t>
      </w:r>
      <w:r w:rsidR="00CC63B3">
        <w:rPr>
          <w:rFonts w:ascii="Times New Roman" w:hAnsi="Times New Roman" w:cs="Times New Roman"/>
          <w:b/>
          <w:sz w:val="20"/>
          <w:szCs w:val="20"/>
        </w:rPr>
        <w:t>s</w:t>
      </w:r>
      <w:r w:rsidR="00EF5760" w:rsidRPr="00EF5760">
        <w:rPr>
          <w:rFonts w:ascii="Times New Roman" w:hAnsi="Times New Roman" w:cs="Times New Roman"/>
          <w:b/>
          <w:sz w:val="20"/>
          <w:szCs w:val="20"/>
        </w:rPr>
        <w:t xml:space="preserve"> will be executed for each awarded project, and the contract will be on a fixed price basis.  The </w:t>
      </w:r>
      <w:r w:rsidR="00CC63B3">
        <w:rPr>
          <w:rFonts w:ascii="Times New Roman" w:hAnsi="Times New Roman" w:cs="Times New Roman"/>
          <w:b/>
          <w:sz w:val="20"/>
          <w:szCs w:val="20"/>
        </w:rPr>
        <w:t xml:space="preserve">City </w:t>
      </w:r>
      <w:r w:rsidR="00EF5760" w:rsidRPr="00EF5760">
        <w:rPr>
          <w:rFonts w:ascii="Times New Roman" w:hAnsi="Times New Roman" w:cs="Times New Roman"/>
          <w:b/>
          <w:sz w:val="20"/>
          <w:szCs w:val="20"/>
        </w:rPr>
        <w:t>has the authority to terminate the selection at any time.</w:t>
      </w:r>
    </w:p>
    <w:p w:rsidR="00E96495" w:rsidRDefault="00E96495" w:rsidP="00E964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96495" w:rsidRPr="00E96495" w:rsidRDefault="00E96495" w:rsidP="00E9649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96495" w:rsidRPr="00E9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95"/>
    <w:rsid w:val="000A0597"/>
    <w:rsid w:val="000A424A"/>
    <w:rsid w:val="002E00AE"/>
    <w:rsid w:val="00381F25"/>
    <w:rsid w:val="00863F18"/>
    <w:rsid w:val="008A3996"/>
    <w:rsid w:val="008B39FC"/>
    <w:rsid w:val="008B7AD8"/>
    <w:rsid w:val="00B80A81"/>
    <w:rsid w:val="00CC63B3"/>
    <w:rsid w:val="00E96495"/>
    <w:rsid w:val="00E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0FFDA-5530-45B9-AB89-BDE88B6F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0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Sherlene</dc:creator>
  <cp:keywords/>
  <dc:description/>
  <cp:lastModifiedBy>Ashley Henderson</cp:lastModifiedBy>
  <cp:revision>2</cp:revision>
  <cp:lastPrinted>2017-11-22T20:58:00Z</cp:lastPrinted>
  <dcterms:created xsi:type="dcterms:W3CDTF">2017-12-18T19:30:00Z</dcterms:created>
  <dcterms:modified xsi:type="dcterms:W3CDTF">2017-12-18T19:30:00Z</dcterms:modified>
</cp:coreProperties>
</file>