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bookmarkStart w:id="0" w:name="_GoBack"/>
      <w:bookmarkEnd w:id="0"/>
      <w:r w:rsidRPr="002611D9">
        <w:rPr>
          <w:rFonts w:ascii="Calibri" w:eastAsia="Times New Roman" w:hAnsi="Calibri" w:cs="Times New Roman"/>
          <w:b/>
          <w:bCs/>
          <w:color w:val="222222"/>
        </w:rPr>
        <w:t>NOTICE TO BIDDERS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The Humphreys County Board of Education will on Tuesday, March 27, 2019 at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11:00 A.M. at the  Lonnie B. Haynes Administrative Complex, 401 Fourth Street,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Belzoni, Mississippi, receive all final bids for the following services, to wit: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b/>
          <w:bCs/>
          <w:i/>
          <w:iCs/>
          <w:color w:val="222222"/>
        </w:rPr>
        <w:t>E-Rate eligible equipment and services</w:t>
      </w:r>
    </w:p>
    <w:p w:rsidR="002611D9" w:rsidRPr="002611D9" w:rsidRDefault="002611D9" w:rsidP="002611D9">
      <w:pPr>
        <w:shd w:val="clear" w:color="auto" w:fill="FFFFFF"/>
        <w:spacing w:line="253" w:lineRule="atLeast"/>
        <w:jc w:val="center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b/>
          <w:bCs/>
          <w:i/>
          <w:iCs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Detailed specifications are on file in the office of the County Superintendent, 401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Fourth Street, Belzoni, Mississippi, and may be obtained from the same.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Bids must be submitted in a sealed envelope and marked 2019 E-Rate Bid – March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27, 2019.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The Board reserves the right to reject any and/or all bids and to waive informalities.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       By order of the Humphreys County Board of Education, this 27th day of February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               2019.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 /s/Elliot Wheeler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 County Superintendent of Education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   Publication dates:       March 06, 2019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  <w:r w:rsidRPr="002611D9">
        <w:rPr>
          <w:rFonts w:ascii="Calibri" w:eastAsia="Times New Roman" w:hAnsi="Calibri" w:cs="Times New Roman"/>
          <w:color w:val="222222"/>
        </w:rPr>
        <w:t>                                                        March 13, 2019</w:t>
      </w:r>
    </w:p>
    <w:p w:rsidR="002611D9" w:rsidRPr="002611D9" w:rsidRDefault="002611D9" w:rsidP="002611D9">
      <w:pPr>
        <w:shd w:val="clear" w:color="auto" w:fill="FFFFFF"/>
        <w:spacing w:line="253" w:lineRule="atLeast"/>
        <w:rPr>
          <w:rFonts w:ascii="Calibri" w:eastAsia="Times New Roman" w:hAnsi="Calibri" w:cs="Times New Roman"/>
          <w:color w:val="222222"/>
        </w:rPr>
      </w:pPr>
    </w:p>
    <w:p w:rsidR="006F54B3" w:rsidRDefault="006F54B3"/>
    <w:sectPr w:rsidR="006F54B3" w:rsidSect="006F5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D9"/>
    <w:rsid w:val="002611D9"/>
    <w:rsid w:val="006F54B3"/>
    <w:rsid w:val="00B83974"/>
    <w:rsid w:val="00BC6991"/>
    <w:rsid w:val="00D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BB3666-3376-48B1-AAC3-6A38E54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4</DocSecurity>
  <Lines>8</Lines>
  <Paragraphs>2</Paragraphs>
  <ScaleCrop>false</ScaleCrop>
  <Company>Humphreys County School District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pmcgee</dc:creator>
  <cp:lastModifiedBy>Secret Luckett</cp:lastModifiedBy>
  <cp:revision>2</cp:revision>
  <dcterms:created xsi:type="dcterms:W3CDTF">2019-03-01T14:29:00Z</dcterms:created>
  <dcterms:modified xsi:type="dcterms:W3CDTF">2019-03-01T14:29:00Z</dcterms:modified>
</cp:coreProperties>
</file>