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113F4" w14:textId="77777777" w:rsidR="00EB67C8" w:rsidRDefault="00445620">
      <w:pPr>
        <w:spacing w:after="165" w:line="259" w:lineRule="auto"/>
        <w:ind w:left="0" w:right="0" w:firstLine="0"/>
        <w:jc w:val="left"/>
      </w:pPr>
      <w:r>
        <w:t xml:space="preserve"> </w:t>
      </w:r>
    </w:p>
    <w:p w14:paraId="6B072E43" w14:textId="77777777" w:rsidR="00EB67C8" w:rsidRDefault="00445620">
      <w:pPr>
        <w:spacing w:after="285" w:line="259" w:lineRule="auto"/>
        <w:ind w:left="1245" w:right="0" w:firstLine="0"/>
        <w:jc w:val="center"/>
      </w:pPr>
      <w:r>
        <w:rPr>
          <w:sz w:val="32"/>
          <w:u w:val="single" w:color="000000"/>
        </w:rPr>
        <w:t>ADVERTISEMENT FOR BIDS</w:t>
      </w:r>
      <w:r>
        <w:rPr>
          <w:sz w:val="32"/>
        </w:rPr>
        <w:t xml:space="preserve"> </w:t>
      </w:r>
    </w:p>
    <w:p w14:paraId="0D86AA24" w14:textId="77777777" w:rsidR="00EB67C8" w:rsidRDefault="00445620">
      <w:pPr>
        <w:spacing w:after="366"/>
        <w:ind w:left="1255" w:right="0"/>
      </w:pPr>
      <w:r>
        <w:t>Sealed bids will be received by the Board of Supervisors of Forrest County at the Forrest County Chancery Court building, located at 641 Main St., Hattiesburg, Mississi</w:t>
      </w:r>
      <w:r w:rsidR="00E5601E">
        <w:t xml:space="preserve">ppi, </w:t>
      </w:r>
      <w:r w:rsidR="00B84ABA">
        <w:t>until 10:00 A.M., on September 20</w:t>
      </w:r>
      <w:r>
        <w:t xml:space="preserve">, 2021 and shortly thereafter publicly opened for the following: </w:t>
      </w:r>
    </w:p>
    <w:p w14:paraId="0239ECD7" w14:textId="77777777" w:rsidR="003726AC" w:rsidRDefault="00445620" w:rsidP="003726AC">
      <w:pPr>
        <w:spacing w:after="360" w:line="269" w:lineRule="auto"/>
        <w:ind w:left="2151" w:right="842" w:firstLine="0"/>
        <w:jc w:val="center"/>
      </w:pPr>
      <w:r>
        <w:t xml:space="preserve">CONSTRUCTION OF THE MONROE ROAD COMMUNITY CENTER FORREST COUNTY PROJECT NO. FC20-259 </w:t>
      </w:r>
    </w:p>
    <w:p w14:paraId="033FABB5" w14:textId="77777777" w:rsidR="00EB67C8" w:rsidRDefault="00445620" w:rsidP="003726AC">
      <w:pPr>
        <w:spacing w:after="360" w:line="269" w:lineRule="auto"/>
        <w:ind w:left="2151" w:right="842" w:firstLine="0"/>
        <w:jc w:val="center"/>
      </w:pPr>
      <w:r>
        <w:t xml:space="preserve">Plans and specifications are on file in the Office of the Purchase Clerk of Forrest County at Hattiesburg, Mississippi. </w:t>
      </w:r>
    </w:p>
    <w:p w14:paraId="3CAAE9B1" w14:textId="77777777" w:rsidR="00EB67C8" w:rsidRDefault="00445620">
      <w:pPr>
        <w:ind w:left="1255" w:right="0"/>
      </w:pPr>
      <w:r>
        <w:t xml:space="preserve">Plans and Proposals must be purchased from Central Bidding at www.centralbidding.com. Electronic bids may be submitted at www.centralbidding.com, but may also be submitted in hard copy at the Office of the Purchase Clerk.  For any questions relating to the electronic bidding process, please call Central Bidding at 225-810-4814. </w:t>
      </w:r>
    </w:p>
    <w:p w14:paraId="03D3F8DA" w14:textId="77777777" w:rsidR="00EB67C8" w:rsidRDefault="00445620">
      <w:pPr>
        <w:ind w:left="1255" w:right="0"/>
      </w:pPr>
      <w:r>
        <w:t xml:space="preserve">Bidders are hereby notified that any proposal accompanied by letters qualifying in any manner the condition under which the proposal is tendered will not be considered in making the award. </w:t>
      </w:r>
    </w:p>
    <w:p w14:paraId="75FE6EF3" w14:textId="77777777" w:rsidR="00EB67C8" w:rsidRDefault="00445620">
      <w:pPr>
        <w:ind w:left="1255" w:right="0"/>
      </w:pPr>
      <w:r>
        <w:t xml:space="preserve">It is desired by the Board that the successful bidder or bidders use local materials and local labor where practicable. </w:t>
      </w:r>
    </w:p>
    <w:p w14:paraId="3CF3637A" w14:textId="77777777" w:rsidR="00EB67C8" w:rsidRDefault="00445620">
      <w:pPr>
        <w:ind w:left="1255" w:right="0"/>
      </w:pPr>
      <w:r>
        <w:t xml:space="preserve">Minority and women’s business enterprises are solicited to bid on this contract as prime contractors and are encouraged to make inquiries regarding potential subcontracting opportunities and equipment, material and/or supply needs.  A minority participation goal of 20% is included in this project. </w:t>
      </w:r>
    </w:p>
    <w:p w14:paraId="603C1B41" w14:textId="77777777" w:rsidR="00EB67C8" w:rsidRDefault="00445620">
      <w:pPr>
        <w:ind w:left="1255" w:right="0"/>
      </w:pPr>
      <w:r>
        <w:t xml:space="preserve">The Forrest County Board of Supervisors reserves the right to reject any and/or all bids. </w:t>
      </w:r>
    </w:p>
    <w:p w14:paraId="7CEE87F1" w14:textId="77777777" w:rsidR="00EB67C8" w:rsidRDefault="00445620">
      <w:pPr>
        <w:spacing w:after="213" w:line="259" w:lineRule="auto"/>
        <w:ind w:left="1260" w:right="0" w:firstLine="0"/>
        <w:jc w:val="left"/>
      </w:pPr>
      <w:r>
        <w:t xml:space="preserve"> </w:t>
      </w:r>
    </w:p>
    <w:p w14:paraId="65E22800" w14:textId="77777777" w:rsidR="00EB67C8" w:rsidRDefault="00445620">
      <w:pPr>
        <w:tabs>
          <w:tab w:val="center" w:pos="1260"/>
          <w:tab w:val="center" w:pos="1980"/>
          <w:tab w:val="center" w:pos="2700"/>
          <w:tab w:val="center" w:pos="3420"/>
          <w:tab w:val="center" w:pos="4140"/>
          <w:tab w:val="center" w:pos="4860"/>
          <w:tab w:val="center" w:pos="7740"/>
          <w:tab w:val="center" w:pos="6300"/>
          <w:tab w:val="center" w:pos="7020"/>
          <w:tab w:val="center" w:pos="7740"/>
          <w:tab w:val="center" w:pos="8460"/>
          <w:tab w:val="center" w:pos="9180"/>
          <w:tab w:val="center" w:pos="9900"/>
        </w:tabs>
        <w:spacing w:after="20" w:line="259" w:lineRule="auto"/>
        <w:ind w:left="0" w:right="0" w:firstLine="0"/>
        <w:jc w:val="left"/>
      </w:pPr>
      <w:r>
        <w:tab/>
        <w:t xml:space="preserve"> </w:t>
      </w:r>
      <w:r>
        <w:tab/>
        <w:t xml:space="preserve"> </w:t>
      </w:r>
      <w:r>
        <w:tab/>
        <w:t xml:space="preserve"> </w:t>
      </w:r>
      <w:r>
        <w:tab/>
        <w:t xml:space="preserve"> </w:t>
      </w:r>
      <w:r>
        <w:tab/>
        <w:t xml:space="preserve"> </w:t>
      </w:r>
      <w:r>
        <w:tab/>
        <w:t xml:space="preserve"> </w:t>
      </w:r>
      <w:r>
        <w:tab/>
      </w:r>
      <w:r>
        <w:rPr>
          <w:noProof/>
        </w:rPr>
        <mc:AlternateContent>
          <mc:Choice Requires="wpg">
            <w:drawing>
              <wp:inline distT="0" distB="0" distL="0" distR="0" wp14:anchorId="51E75432" wp14:editId="3295E6F2">
                <wp:extent cx="2743200" cy="3048"/>
                <wp:effectExtent l="0" t="0" r="0" b="0"/>
                <wp:docPr id="446" name="Group 446"/>
                <wp:cNvGraphicFramePr/>
                <a:graphic xmlns:a="http://schemas.openxmlformats.org/drawingml/2006/main">
                  <a:graphicData uri="http://schemas.microsoft.com/office/word/2010/wordprocessingGroup">
                    <wpg:wgp>
                      <wpg:cNvGrpSpPr/>
                      <wpg:grpSpPr>
                        <a:xfrm>
                          <a:off x="0" y="0"/>
                          <a:ext cx="2743200" cy="3048"/>
                          <a:chOff x="0" y="0"/>
                          <a:chExt cx="2743200" cy="3048"/>
                        </a:xfrm>
                      </wpg:grpSpPr>
                      <wps:wsp>
                        <wps:cNvPr id="680" name="Shape 680"/>
                        <wps:cNvSpPr/>
                        <wps:spPr>
                          <a:xfrm>
                            <a:off x="0" y="0"/>
                            <a:ext cx="2743200" cy="9144"/>
                          </a:xfrm>
                          <a:custGeom>
                            <a:avLst/>
                            <a:gdLst/>
                            <a:ahLst/>
                            <a:cxnLst/>
                            <a:rect l="0" t="0" r="0" b="0"/>
                            <a:pathLst>
                              <a:path w="2743200" h="9144">
                                <a:moveTo>
                                  <a:pt x="0" y="0"/>
                                </a:moveTo>
                                <a:lnTo>
                                  <a:pt x="2743200" y="0"/>
                                </a:lnTo>
                                <a:lnTo>
                                  <a:pt x="2743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BD5574" id="Group 446" o:spid="_x0000_s1026" style="width:3in;height:.25pt;mso-position-horizontal-relative:char;mso-position-vertical-relative:line" coordsize="2743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">
                <v:shape id="Shape 680" o:spid="_x0000_s1027" style="position:absolute;width:27432;height:91;visibility:visible;mso-wrap-style:square;v-text-anchor:top" coordsize="27432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6jd8AA&#10;AADcAAAADwAAAGRycy9kb3ducmV2LnhtbERPy4rCMBTdC/5DuIK7MVVBajWKCIoMjG9cX5trW2xu&#10;ShO1M19vFgMuD+c9nTemFE+qXWFZQb8XgSBOrS44U3A+rb5iEM4jaywtk4JfcjCftVtTTLR98YGe&#10;R5+JEMIuQQW591UipUtzMuh6tiIO3M3WBn2AdSZ1ja8Qbko5iKKRNFhwaMixomVO6f34MAq21cHj&#10;Zfj9s7v97dfby3kc66tWqttpFhMQnhr/Ef+7N1rBKA7zw5lwBOTs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6jd8AAAADcAAAADwAAAAAAAAAAAAAAAACYAgAAZHJzL2Rvd25y&#10;ZXYueG1sUEsFBgAAAAAEAAQA9QAAAIUDAAAAAA==&#10;" path="m,l2743200,r,9144l,9144,,e" fillcolor="black" stroked="f" strokeweight="0">
                  <v:stroke miterlimit="83231f" joinstyle="miter"/>
                  <v:path arrowok="t" textboxrect="0,0,2743200,9144"/>
                </v:shape>
                <w10:anchorlock/>
              </v:group>
            </w:pict>
          </mc:Fallback>
        </mc:AlternateContent>
      </w:r>
      <w:r>
        <w:t xml:space="preserve"> </w:t>
      </w:r>
      <w:r>
        <w:tab/>
        <w:t xml:space="preserve"> </w:t>
      </w:r>
      <w:r>
        <w:tab/>
        <w:t xml:space="preserve"> </w:t>
      </w:r>
      <w:r>
        <w:tab/>
        <w:t xml:space="preserve"> </w:t>
      </w:r>
      <w:r>
        <w:tab/>
        <w:t xml:space="preserve"> </w:t>
      </w:r>
      <w:r>
        <w:tab/>
        <w:t xml:space="preserve"> </w:t>
      </w:r>
      <w:r>
        <w:tab/>
        <w:t xml:space="preserve"> </w:t>
      </w:r>
    </w:p>
    <w:p w14:paraId="30258728" w14:textId="77777777" w:rsidR="00EB67C8" w:rsidRDefault="00445620">
      <w:pPr>
        <w:tabs>
          <w:tab w:val="center" w:pos="1260"/>
          <w:tab w:val="center" w:pos="1980"/>
          <w:tab w:val="center" w:pos="2700"/>
          <w:tab w:val="center" w:pos="3420"/>
          <w:tab w:val="center" w:pos="4140"/>
          <w:tab w:val="center" w:pos="4860"/>
          <w:tab w:val="center" w:pos="6717"/>
        </w:tabs>
        <w:ind w:left="0" w:right="0" w:firstLine="0"/>
        <w:jc w:val="left"/>
      </w:pPr>
      <w:r>
        <w:tab/>
        <w:t xml:space="preserve"> </w:t>
      </w:r>
      <w:r>
        <w:tab/>
        <w:t xml:space="preserve"> </w:t>
      </w:r>
      <w:r>
        <w:tab/>
        <w:t xml:space="preserve"> </w:t>
      </w:r>
      <w:r>
        <w:tab/>
        <w:t xml:space="preserve"> </w:t>
      </w:r>
      <w:r>
        <w:tab/>
        <w:t xml:space="preserve"> </w:t>
      </w:r>
      <w:r>
        <w:tab/>
        <w:t xml:space="preserve"> </w:t>
      </w:r>
      <w:r>
        <w:tab/>
        <w:t xml:space="preserve">David Hogan, President </w:t>
      </w:r>
    </w:p>
    <w:p w14:paraId="2ABEC660" w14:textId="77777777" w:rsidR="00EB67C8" w:rsidRDefault="00E5601E" w:rsidP="00E5601E">
      <w:pPr>
        <w:spacing w:after="0"/>
        <w:ind w:left="1255" w:right="0" w:firstLine="0"/>
      </w:pPr>
      <w:r>
        <w:t xml:space="preserve">    </w:t>
      </w:r>
      <w:r w:rsidR="00445620">
        <w:t xml:space="preserve">Advertising Dates: </w:t>
      </w:r>
    </w:p>
    <w:p w14:paraId="73CD173B" w14:textId="77777777" w:rsidR="00EB67C8" w:rsidRDefault="00E5601E">
      <w:pPr>
        <w:tabs>
          <w:tab w:val="center" w:pos="1260"/>
          <w:tab w:val="center" w:pos="2593"/>
        </w:tabs>
        <w:spacing w:after="0"/>
        <w:ind w:left="0" w:right="0" w:firstLine="0"/>
        <w:jc w:val="left"/>
      </w:pPr>
      <w:r>
        <w:tab/>
        <w:t xml:space="preserve"> </w:t>
      </w:r>
      <w:r>
        <w:tab/>
        <w:t>August 19</w:t>
      </w:r>
      <w:r w:rsidR="00445620">
        <w:t xml:space="preserve">, 2021 </w:t>
      </w:r>
    </w:p>
    <w:p w14:paraId="1E0121C8" w14:textId="77777777" w:rsidR="00EB67C8" w:rsidRDefault="00E5601E">
      <w:pPr>
        <w:tabs>
          <w:tab w:val="center" w:pos="1260"/>
          <w:tab w:val="center" w:pos="2637"/>
        </w:tabs>
        <w:spacing w:after="2232"/>
        <w:ind w:left="0" w:right="0" w:firstLine="0"/>
        <w:jc w:val="left"/>
      </w:pPr>
      <w:r>
        <w:tab/>
        <w:t xml:space="preserve"> </w:t>
      </w:r>
      <w:r>
        <w:tab/>
        <w:t>August 26</w:t>
      </w:r>
      <w:r w:rsidR="00445620">
        <w:t xml:space="preserve">, 2021 </w:t>
      </w:r>
    </w:p>
    <w:p w14:paraId="2C79A623" w14:textId="77777777" w:rsidR="00EB67C8" w:rsidRDefault="00EB67C8" w:rsidP="00E5601E">
      <w:pPr>
        <w:ind w:right="4593"/>
      </w:pPr>
    </w:p>
    <w:sectPr w:rsidR="00EB67C8">
      <w:pgSz w:w="12240" w:h="15840"/>
      <w:pgMar w:top="1440" w:right="1435" w:bottom="144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7C8"/>
    <w:rsid w:val="00341A1E"/>
    <w:rsid w:val="003726AC"/>
    <w:rsid w:val="00445620"/>
    <w:rsid w:val="00B84ABA"/>
    <w:rsid w:val="00D776B4"/>
    <w:rsid w:val="00E5601E"/>
    <w:rsid w:val="00EB6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26AB2"/>
  <w15:docId w15:val="{7768EB39-ED8B-4D86-AADE-F9371FD7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5" w:line="265" w:lineRule="auto"/>
      <w:ind w:left="1270" w:right="3"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01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Connolly</dc:creator>
  <cp:keywords/>
  <cp:lastModifiedBy>Secret Luckett</cp:lastModifiedBy>
  <cp:revision>2</cp:revision>
  <cp:lastPrinted>2021-08-11T19:52:00Z</cp:lastPrinted>
  <dcterms:created xsi:type="dcterms:W3CDTF">2021-08-19T21:08:00Z</dcterms:created>
  <dcterms:modified xsi:type="dcterms:W3CDTF">2021-08-19T21:08:00Z</dcterms:modified>
</cp:coreProperties>
</file>