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E7A2" w14:textId="77777777" w:rsidR="000C3155" w:rsidRDefault="000C3155" w:rsidP="002D4B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DA23D" w14:textId="3AF5BB64" w:rsidR="002D4BBE" w:rsidRDefault="002D4BBE" w:rsidP="002D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Harrison County Development Commission (HCDC) will receive the </w:t>
      </w:r>
      <w:r>
        <w:rPr>
          <w:rFonts w:ascii="Times New Roman" w:hAnsi="Times New Roman" w:cs="Times New Roman"/>
          <w:sz w:val="24"/>
          <w:szCs w:val="24"/>
          <w:u w:val="single"/>
        </w:rPr>
        <w:t>sealed bids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iCs/>
          <w:sz w:val="24"/>
          <w:szCs w:val="24"/>
        </w:rPr>
        <w:t>the Installation of Double 48” Drainage Pipe</w:t>
      </w:r>
      <w:r>
        <w:rPr>
          <w:rFonts w:ascii="Times New Roman" w:hAnsi="Times New Roman" w:cs="Times New Roman"/>
          <w:sz w:val="24"/>
          <w:szCs w:val="24"/>
        </w:rPr>
        <w:t xml:space="preserve">, located within the Bernard Bayou Industrial District in Harrison County, Mississippi.  Said bids will be accepted until and opened on the day of </w:t>
      </w:r>
      <w:r w:rsidR="00487835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2D4BBE">
        <w:rPr>
          <w:rFonts w:ascii="Times New Roman" w:hAnsi="Times New Roman" w:cs="Times New Roman"/>
          <w:b/>
          <w:bCs/>
          <w:sz w:val="24"/>
          <w:szCs w:val="24"/>
        </w:rPr>
        <w:t>, September 1</w:t>
      </w:r>
      <w:r w:rsidR="004878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4B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D4BBE">
        <w:rPr>
          <w:rFonts w:ascii="Times New Roman" w:hAnsi="Times New Roman" w:cs="Times New Roman"/>
          <w:b/>
          <w:bCs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b/>
          <w:bCs/>
          <w:sz w:val="24"/>
          <w:szCs w:val="24"/>
        </w:rPr>
        <w:t>10 a.m. central standard time</w:t>
      </w:r>
      <w:r>
        <w:rPr>
          <w:rFonts w:ascii="Times New Roman" w:hAnsi="Times New Roman" w:cs="Times New Roman"/>
          <w:sz w:val="24"/>
          <w:szCs w:val="24"/>
        </w:rPr>
        <w:t xml:space="preserve"> at the HCDC offices, located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12281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Intraplex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Parkway Gulfport, MS 39503</w:t>
      </w:r>
      <w:r>
        <w:rPr>
          <w:rFonts w:ascii="Times New Roman" w:hAnsi="Times New Roman" w:cs="Times New Roman"/>
          <w:sz w:val="24"/>
          <w:szCs w:val="24"/>
        </w:rPr>
        <w:t xml:space="preserve">. Contract requirements and specifications will be available for the inspection at the HCDC offices, you may also call </w:t>
      </w:r>
      <w:r>
        <w:rPr>
          <w:rFonts w:ascii="Times New Roman" w:hAnsi="Times New Roman" w:cs="Times New Roman"/>
          <w:b/>
          <w:bCs/>
          <w:sz w:val="24"/>
          <w:szCs w:val="24"/>
        </w:rPr>
        <w:t>228-896-5020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r>
        <w:rPr>
          <w:rFonts w:ascii="Times New Roman" w:hAnsi="Times New Roman" w:cs="Times New Roman"/>
          <w:i/>
          <w:iCs/>
          <w:sz w:val="24"/>
          <w:szCs w:val="24"/>
        </w:rPr>
        <w:t>bids@mscoast.org</w:t>
      </w:r>
      <w:r>
        <w:rPr>
          <w:rFonts w:ascii="Times New Roman" w:hAnsi="Times New Roman" w:cs="Times New Roman"/>
          <w:sz w:val="24"/>
          <w:szCs w:val="24"/>
        </w:rPr>
        <w:t>. For jobs awarded, it is the vendors responsibility to ensure HCDC receives certificates of liability/workers’ comp</w:t>
      </w:r>
      <w:r w:rsidR="00520DD5">
        <w:rPr>
          <w:rFonts w:ascii="Times New Roman" w:hAnsi="Times New Roman" w:cs="Times New Roman"/>
          <w:sz w:val="24"/>
          <w:szCs w:val="24"/>
        </w:rPr>
        <w:t xml:space="preserve"> and motor vehicle insurance</w:t>
      </w:r>
      <w:r>
        <w:rPr>
          <w:rFonts w:ascii="Times New Roman" w:hAnsi="Times New Roman" w:cs="Times New Roman"/>
          <w:sz w:val="24"/>
          <w:szCs w:val="24"/>
        </w:rPr>
        <w:t xml:space="preserve"> prior to each expiration year. The Commission reserves the right to reject any and all bids. Bids must be considered valid for a period of 90 days.</w:t>
      </w:r>
    </w:p>
    <w:p w14:paraId="76E7CBDB" w14:textId="35849329" w:rsidR="002D4BBE" w:rsidRDefault="002D4BBE" w:rsidP="002D4BBE">
      <w:pPr>
        <w:rPr>
          <w:rFonts w:ascii="Times New Roman" w:hAnsi="Times New Roman" w:cs="Times New Roman"/>
          <w:sz w:val="24"/>
          <w:szCs w:val="24"/>
        </w:rPr>
      </w:pPr>
    </w:p>
    <w:p w14:paraId="3A0E5673" w14:textId="61C95CEF" w:rsidR="002D4BBE" w:rsidRDefault="002D4BBE" w:rsidP="002D4BBE">
      <w:pPr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5031EE" w14:textId="1BA7ABD3" w:rsidR="004B686E" w:rsidRDefault="002D4BBE" w:rsidP="002D4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b/>
          <w:bCs/>
          <w:sz w:val="24"/>
          <w:szCs w:val="24"/>
        </w:rPr>
        <w:t>Pipe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0548E" w14:textId="0EDEE8F2" w:rsidR="002D4BBE" w:rsidRDefault="002D4BBE" w:rsidP="002D4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 needs to be </w:t>
      </w:r>
      <w:r w:rsidR="00A0619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LF of Double 48” Round CL III reinforced concrete.</w:t>
      </w:r>
    </w:p>
    <w:p w14:paraId="3B2088D7" w14:textId="77777777" w:rsidR="002D4BBE" w:rsidRDefault="002D4BBE" w:rsidP="002D4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Culvert pipe (120 LF total) with flared end sections on each end. </w:t>
      </w:r>
    </w:p>
    <w:p w14:paraId="2667920B" w14:textId="77777777" w:rsidR="002D4BBE" w:rsidRDefault="002D4BBE" w:rsidP="002D4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b/>
          <w:bCs/>
          <w:sz w:val="24"/>
          <w:szCs w:val="24"/>
        </w:rPr>
        <w:t>Installation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BD29CD" w14:textId="77777777" w:rsidR="002D4BBE" w:rsidRDefault="002D4BBE" w:rsidP="002D4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 shall be installed on uniform grade (.005) bearing on native material (NO OVERDIGGING). </w:t>
      </w:r>
    </w:p>
    <w:p w14:paraId="7926EA32" w14:textId="77777777" w:rsidR="002D4BBE" w:rsidRDefault="002D4BBE" w:rsidP="002D4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 shall be rubber gasket joint, and each joint shall have an 18” wide strip of filter fabric secured around it. </w:t>
      </w:r>
    </w:p>
    <w:p w14:paraId="03D7F414" w14:textId="77777777" w:rsidR="002D4BBE" w:rsidRDefault="002D4BBE" w:rsidP="002D4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b/>
          <w:bCs/>
          <w:sz w:val="24"/>
          <w:szCs w:val="24"/>
        </w:rPr>
        <w:t>Backfill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D203ED" w14:textId="77777777" w:rsidR="002D4BBE" w:rsidRDefault="002D4BBE" w:rsidP="002D4B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native material shall be utilized as backfill</w:t>
      </w:r>
    </w:p>
    <w:p w14:paraId="1D56A119" w14:textId="25F2FD44" w:rsidR="002D4BBE" w:rsidRDefault="002D4BBE" w:rsidP="000574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Backfill must be compacted to 94% standard proctor.</w:t>
      </w:r>
    </w:p>
    <w:p w14:paraId="75EADEEF" w14:textId="3E1AA460" w:rsidR="0005749E" w:rsidRPr="0005749E" w:rsidRDefault="0005749E" w:rsidP="000574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6” layer of limestone shall be placed both before and after the pipe </w:t>
      </w:r>
      <w:r w:rsidRPr="0005749E">
        <w:rPr>
          <w:rFonts w:ascii="Times New Roman" w:hAnsi="Times New Roman" w:cs="Times New Roman"/>
          <w:sz w:val="24"/>
          <w:szCs w:val="24"/>
        </w:rPr>
        <w:t xml:space="preserve">crossing for the full width of the roadway. </w:t>
      </w:r>
    </w:p>
    <w:p w14:paraId="1CC73C20" w14:textId="77777777" w:rsidR="0005749E" w:rsidRPr="0005749E" w:rsidRDefault="0005749E" w:rsidP="0005749E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sz w:val="24"/>
          <w:szCs w:val="24"/>
        </w:rPr>
        <w:t xml:space="preserve">Certificate of Liability and Workers’ Comp must be included with each submitted bid. </w:t>
      </w:r>
    </w:p>
    <w:p w14:paraId="225A67CD" w14:textId="77777777" w:rsidR="0005749E" w:rsidRPr="0005749E" w:rsidRDefault="0005749E" w:rsidP="0005749E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sz w:val="24"/>
          <w:szCs w:val="24"/>
        </w:rPr>
        <w:t xml:space="preserve">These certificates must be presented to HCDC each contractual year, prior to expiration. </w:t>
      </w:r>
    </w:p>
    <w:p w14:paraId="014CE497" w14:textId="47602187" w:rsidR="0005749E" w:rsidRPr="0005749E" w:rsidRDefault="0005749E" w:rsidP="0005749E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sz w:val="24"/>
          <w:szCs w:val="24"/>
        </w:rPr>
        <w:t>These Certificates may not be necessary for sale only bids</w:t>
      </w:r>
      <w:r w:rsidR="004B6524">
        <w:rPr>
          <w:rFonts w:ascii="Times New Roman" w:hAnsi="Times New Roman" w:cs="Times New Roman"/>
          <w:sz w:val="24"/>
          <w:szCs w:val="24"/>
        </w:rPr>
        <w:t>.</w:t>
      </w:r>
    </w:p>
    <w:p w14:paraId="1F20D117" w14:textId="65FBAC9E" w:rsidR="0005749E" w:rsidRPr="0005749E" w:rsidRDefault="0005749E" w:rsidP="0005749E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5749E">
        <w:rPr>
          <w:rFonts w:ascii="Times New Roman" w:hAnsi="Times New Roman" w:cs="Times New Roman"/>
          <w:b/>
          <w:bCs/>
          <w:sz w:val="24"/>
          <w:szCs w:val="24"/>
        </w:rPr>
        <w:t>MPC Number</w:t>
      </w:r>
      <w:r w:rsidRPr="0005749E">
        <w:rPr>
          <w:rFonts w:ascii="Times New Roman" w:hAnsi="Times New Roman" w:cs="Times New Roman"/>
          <w:sz w:val="24"/>
          <w:szCs w:val="24"/>
        </w:rPr>
        <w:t xml:space="preserve"> – </w:t>
      </w:r>
      <w:r w:rsidRPr="0005749E">
        <w:rPr>
          <w:rFonts w:ascii="Times New Roman" w:hAnsi="Times New Roman" w:cs="Times New Roman"/>
          <w:sz w:val="24"/>
          <w:szCs w:val="24"/>
          <w:u w:val="single"/>
        </w:rPr>
        <w:t>Material Purchase Certificate</w:t>
      </w:r>
      <w:r w:rsidRPr="0005749E">
        <w:rPr>
          <w:rFonts w:ascii="Times New Roman" w:hAnsi="Times New Roman" w:cs="Times New Roman"/>
          <w:sz w:val="24"/>
          <w:szCs w:val="24"/>
        </w:rPr>
        <w:t xml:space="preserve"> and Contractor Qualifications must be provided to HCDC. </w:t>
      </w:r>
    </w:p>
    <w:sectPr w:rsidR="0005749E" w:rsidRPr="000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75C"/>
    <w:multiLevelType w:val="hybridMultilevel"/>
    <w:tmpl w:val="F108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F6B"/>
    <w:multiLevelType w:val="hybridMultilevel"/>
    <w:tmpl w:val="7284A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48CB"/>
    <w:multiLevelType w:val="hybridMultilevel"/>
    <w:tmpl w:val="A9FA5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BE"/>
    <w:rsid w:val="0005749E"/>
    <w:rsid w:val="000C3155"/>
    <w:rsid w:val="002D4BBE"/>
    <w:rsid w:val="00446F72"/>
    <w:rsid w:val="00487835"/>
    <w:rsid w:val="004B6524"/>
    <w:rsid w:val="004B686E"/>
    <w:rsid w:val="00520DD5"/>
    <w:rsid w:val="00922C37"/>
    <w:rsid w:val="00A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7397"/>
  <w15:chartTrackingRefBased/>
  <w15:docId w15:val="{6F322633-31B7-4C6C-88A1-42A0486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B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Duckworth</dc:creator>
  <cp:keywords/>
  <dc:description/>
  <cp:lastModifiedBy>Secret Luckett</cp:lastModifiedBy>
  <cp:revision>2</cp:revision>
  <cp:lastPrinted>2019-08-20T16:35:00Z</cp:lastPrinted>
  <dcterms:created xsi:type="dcterms:W3CDTF">2019-08-20T17:50:00Z</dcterms:created>
  <dcterms:modified xsi:type="dcterms:W3CDTF">2019-08-20T17:50:00Z</dcterms:modified>
</cp:coreProperties>
</file>