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1F" w:rsidRPr="00330B1F" w:rsidRDefault="00330B1F" w:rsidP="00330B1F">
      <w:pPr>
        <w:pStyle w:val="Default"/>
        <w:jc w:val="center"/>
        <w:rPr>
          <w:rFonts w:ascii="Times New Roman" w:hAnsi="Times New Roman" w:cs="Times New Roman"/>
          <w:b/>
          <w:color w:val="auto"/>
          <w:sz w:val="22"/>
          <w:szCs w:val="22"/>
        </w:rPr>
      </w:pPr>
      <w:bookmarkStart w:id="0" w:name="_GoBack"/>
      <w:bookmarkEnd w:id="0"/>
      <w:r w:rsidRPr="00330B1F">
        <w:rPr>
          <w:rFonts w:ascii="Times New Roman" w:hAnsi="Times New Roman" w:cs="Times New Roman"/>
          <w:b/>
          <w:color w:val="auto"/>
          <w:sz w:val="22"/>
          <w:szCs w:val="22"/>
        </w:rPr>
        <w:t xml:space="preserve">INVITATION TO BID </w:t>
      </w:r>
    </w:p>
    <w:p w:rsidR="00330B1F" w:rsidRDefault="00330B1F" w:rsidP="00330B1F">
      <w:pPr>
        <w:pStyle w:val="Default"/>
        <w:jc w:val="center"/>
        <w:rPr>
          <w:rFonts w:ascii="Times New Roman" w:hAnsi="Times New Roman" w:cs="Times New Roman"/>
          <w:color w:val="auto"/>
          <w:sz w:val="22"/>
          <w:szCs w:val="22"/>
        </w:rPr>
      </w:pPr>
    </w:p>
    <w:p w:rsidR="009A3C5F" w:rsidRPr="009A3C5F" w:rsidRDefault="009A3C5F" w:rsidP="009A3C5F">
      <w:pPr>
        <w:pStyle w:val="Default"/>
        <w:rPr>
          <w:rFonts w:ascii="Times New Roman" w:hAnsi="Times New Roman" w:cs="Times New Roman"/>
          <w:color w:val="auto"/>
          <w:sz w:val="22"/>
          <w:szCs w:val="22"/>
        </w:rPr>
      </w:pPr>
      <w:r w:rsidRPr="009A3C5F">
        <w:rPr>
          <w:rFonts w:ascii="Times New Roman" w:hAnsi="Times New Roman" w:cs="Times New Roman"/>
          <w:color w:val="auto"/>
          <w:sz w:val="22"/>
          <w:szCs w:val="22"/>
        </w:rPr>
        <w:t xml:space="preserve">Sealed bids or electronically submitted bids through the Online Plan Room will be received by the Gulfport-Biloxi Regional Airport Authority (herein called “GBRAA” or the “Owner”) in the Office of Executive Director, 3rd floor, Passenger Terminal Bldg., Gulfport-Biloxi International Airport, 14035-L Airport Road, Gulfport, MS 39503, until 2:00 PM local time, </w:t>
      </w:r>
      <w:r w:rsidR="002C053A">
        <w:rPr>
          <w:rFonts w:ascii="Times New Roman" w:hAnsi="Times New Roman" w:cs="Times New Roman"/>
          <w:color w:val="auto"/>
          <w:sz w:val="22"/>
          <w:szCs w:val="22"/>
        </w:rPr>
        <w:t>Wednesday</w:t>
      </w:r>
      <w:r w:rsidRPr="009A3C5F">
        <w:rPr>
          <w:rFonts w:ascii="Times New Roman" w:hAnsi="Times New Roman" w:cs="Times New Roman"/>
          <w:color w:val="auto"/>
          <w:sz w:val="22"/>
          <w:szCs w:val="22"/>
        </w:rPr>
        <w:t xml:space="preserve">, </w:t>
      </w:r>
      <w:r w:rsidR="00C5546A">
        <w:rPr>
          <w:rFonts w:ascii="Times New Roman" w:hAnsi="Times New Roman" w:cs="Times New Roman"/>
          <w:color w:val="auto"/>
          <w:sz w:val="22"/>
          <w:szCs w:val="22"/>
        </w:rPr>
        <w:t xml:space="preserve">May </w:t>
      </w:r>
      <w:r w:rsidR="002C053A">
        <w:rPr>
          <w:rFonts w:ascii="Times New Roman" w:hAnsi="Times New Roman" w:cs="Times New Roman"/>
          <w:color w:val="auto"/>
          <w:sz w:val="22"/>
          <w:szCs w:val="22"/>
        </w:rPr>
        <w:t>30</w:t>
      </w:r>
      <w:r w:rsidR="002C053A" w:rsidRPr="002C053A">
        <w:rPr>
          <w:rFonts w:ascii="Times New Roman" w:hAnsi="Times New Roman" w:cs="Times New Roman"/>
          <w:color w:val="auto"/>
          <w:sz w:val="22"/>
          <w:szCs w:val="22"/>
          <w:vertAlign w:val="superscript"/>
        </w:rPr>
        <w:t>th</w:t>
      </w:r>
      <w:r w:rsidRPr="009A3C5F">
        <w:rPr>
          <w:rFonts w:ascii="Times New Roman" w:hAnsi="Times New Roman" w:cs="Times New Roman"/>
          <w:color w:val="auto"/>
          <w:sz w:val="22"/>
          <w:szCs w:val="22"/>
        </w:rPr>
        <w:t xml:space="preserve">, 2018 and then in the GBRAA conference room on the 3rd floor, Passenger Terminal Bldg., Gulfport, MS shortly thereafter publicly opened for: </w:t>
      </w:r>
    </w:p>
    <w:p w:rsidR="00D265F0" w:rsidRDefault="00D265F0" w:rsidP="003E4D33">
      <w:pPr>
        <w:rPr>
          <w:sz w:val="22"/>
          <w:szCs w:val="22"/>
        </w:rPr>
      </w:pPr>
    </w:p>
    <w:p w:rsidR="009A3C5F" w:rsidRDefault="009A3C5F" w:rsidP="009A3C5F">
      <w:pPr>
        <w:jc w:val="center"/>
        <w:rPr>
          <w:b/>
          <w:sz w:val="24"/>
          <w:szCs w:val="24"/>
        </w:rPr>
      </w:pPr>
      <w:r>
        <w:rPr>
          <w:b/>
          <w:sz w:val="24"/>
          <w:szCs w:val="24"/>
        </w:rPr>
        <w:t>INSTALLATION OF PASSENGER BOARDING BRIDGE – GATE 2</w:t>
      </w:r>
    </w:p>
    <w:p w:rsidR="00330B1F" w:rsidRPr="00680C6B" w:rsidRDefault="00330B1F" w:rsidP="009A3C5F">
      <w:pPr>
        <w:jc w:val="center"/>
        <w:rPr>
          <w:b/>
          <w:sz w:val="24"/>
          <w:szCs w:val="24"/>
        </w:rPr>
      </w:pPr>
      <w:r>
        <w:rPr>
          <w:b/>
          <w:sz w:val="24"/>
          <w:szCs w:val="24"/>
        </w:rPr>
        <w:t>AND DISPOSAL OF TWO (2) SCRAPPED PASSENGER BOARDING BRIDGES</w:t>
      </w:r>
    </w:p>
    <w:p w:rsidR="009A3C5F" w:rsidRDefault="009A3C5F" w:rsidP="009A3C5F">
      <w:pPr>
        <w:jc w:val="center"/>
        <w:rPr>
          <w:b/>
        </w:rPr>
      </w:pPr>
      <w:r>
        <w:rPr>
          <w:b/>
        </w:rPr>
        <w:t>GULFPORT-BILOXI INTERNATIONAL AIRPORT</w:t>
      </w:r>
    </w:p>
    <w:p w:rsidR="009A3C5F" w:rsidRDefault="009A3C5F" w:rsidP="009A3C5F">
      <w:pPr>
        <w:rPr>
          <w:sz w:val="22"/>
        </w:rPr>
      </w:pPr>
    </w:p>
    <w:p w:rsidR="001C1769" w:rsidRDefault="001C1769" w:rsidP="003E4D33">
      <w:pPr>
        <w:rPr>
          <w:sz w:val="22"/>
          <w:szCs w:val="22"/>
        </w:rPr>
      </w:pPr>
      <w:r>
        <w:rPr>
          <w:sz w:val="22"/>
          <w:szCs w:val="22"/>
        </w:rPr>
        <w:t>The work is generally described as follows:</w:t>
      </w:r>
    </w:p>
    <w:p w:rsidR="00330B1F" w:rsidRDefault="00330B1F" w:rsidP="003E4D33">
      <w:pPr>
        <w:rPr>
          <w:sz w:val="22"/>
          <w:szCs w:val="22"/>
        </w:rPr>
      </w:pPr>
    </w:p>
    <w:p w:rsidR="00330B1F" w:rsidRDefault="00330B1F" w:rsidP="003E4D33">
      <w:pPr>
        <w:rPr>
          <w:sz w:val="22"/>
          <w:szCs w:val="22"/>
        </w:rPr>
      </w:pPr>
      <w:r w:rsidRPr="00330B1F">
        <w:rPr>
          <w:b/>
          <w:sz w:val="22"/>
          <w:szCs w:val="22"/>
          <w:u w:val="single"/>
        </w:rPr>
        <w:t>INSTALLATION OF PASSENGER BOARDING BRIDGE</w:t>
      </w:r>
      <w:r>
        <w:rPr>
          <w:sz w:val="22"/>
          <w:szCs w:val="22"/>
        </w:rPr>
        <w:t>:</w:t>
      </w:r>
    </w:p>
    <w:p w:rsidR="001C1769" w:rsidRDefault="001C1769" w:rsidP="003E4D33">
      <w:pPr>
        <w:rPr>
          <w:sz w:val="22"/>
          <w:szCs w:val="22"/>
        </w:rPr>
      </w:pPr>
    </w:p>
    <w:p w:rsidR="00846D3D" w:rsidRPr="00B35C6A" w:rsidRDefault="00ED6DC0" w:rsidP="00ED6DC0">
      <w:pPr>
        <w:ind w:left="720"/>
        <w:rPr>
          <w:sz w:val="22"/>
          <w:szCs w:val="22"/>
        </w:rPr>
      </w:pPr>
      <w:r w:rsidRPr="00ED6DC0">
        <w:rPr>
          <w:sz w:val="22"/>
          <w:szCs w:val="22"/>
        </w:rPr>
        <w:t>The installation of passenger boarding bridge at the Gulfport-Biloxi International Airport</w:t>
      </w:r>
      <w:r>
        <w:rPr>
          <w:sz w:val="22"/>
          <w:szCs w:val="22"/>
        </w:rPr>
        <w:t xml:space="preserve"> </w:t>
      </w:r>
      <w:r w:rsidRPr="00ED6DC0">
        <w:rPr>
          <w:sz w:val="22"/>
          <w:szCs w:val="22"/>
        </w:rPr>
        <w:t>is expected to include, purchase and installation of a passenger boarding bridge with a</w:t>
      </w:r>
      <w:r>
        <w:rPr>
          <w:sz w:val="22"/>
          <w:szCs w:val="22"/>
        </w:rPr>
        <w:t xml:space="preserve"> </w:t>
      </w:r>
      <w:r w:rsidRPr="00ED6DC0">
        <w:rPr>
          <w:sz w:val="22"/>
          <w:szCs w:val="22"/>
        </w:rPr>
        <w:t>rotunda assembly, telescoping tunnels, service access</w:t>
      </w:r>
      <w:r>
        <w:rPr>
          <w:sz w:val="22"/>
          <w:szCs w:val="22"/>
        </w:rPr>
        <w:t>, aircraft cab, control station</w:t>
      </w:r>
      <w:r w:rsidRPr="00ED6DC0">
        <w:rPr>
          <w:sz w:val="22"/>
          <w:szCs w:val="22"/>
        </w:rPr>
        <w:t>,</w:t>
      </w:r>
      <w:r>
        <w:rPr>
          <w:sz w:val="22"/>
          <w:szCs w:val="22"/>
        </w:rPr>
        <w:t xml:space="preserve"> </w:t>
      </w:r>
      <w:r w:rsidRPr="00ED6DC0">
        <w:rPr>
          <w:sz w:val="22"/>
          <w:szCs w:val="22"/>
        </w:rPr>
        <w:t>baggage slide, wheelchair lift, climate control, pavement markings, and hurricane tie</w:t>
      </w:r>
      <w:r w:rsidR="00386627">
        <w:rPr>
          <w:sz w:val="22"/>
          <w:szCs w:val="22"/>
        </w:rPr>
        <w:t>-</w:t>
      </w:r>
      <w:r w:rsidRPr="00ED6DC0">
        <w:rPr>
          <w:sz w:val="22"/>
          <w:szCs w:val="22"/>
        </w:rPr>
        <w:t>downs.</w:t>
      </w:r>
    </w:p>
    <w:p w:rsidR="0032379B" w:rsidRDefault="0032379B" w:rsidP="003E4D33">
      <w:pPr>
        <w:tabs>
          <w:tab w:val="left" w:pos="-720"/>
        </w:tabs>
        <w:ind w:left="720" w:right="720"/>
        <w:rPr>
          <w:sz w:val="22"/>
          <w:szCs w:val="22"/>
        </w:rPr>
      </w:pPr>
    </w:p>
    <w:p w:rsidR="00330B1F" w:rsidRDefault="00330B1F" w:rsidP="003E4D33">
      <w:pPr>
        <w:tabs>
          <w:tab w:val="left" w:pos="-1440"/>
        </w:tabs>
        <w:rPr>
          <w:sz w:val="22"/>
        </w:rPr>
      </w:pPr>
      <w:r w:rsidRPr="00330B1F">
        <w:rPr>
          <w:b/>
          <w:sz w:val="22"/>
          <w:u w:val="single"/>
        </w:rPr>
        <w:t>DISPOSAL OF TWO (2) SCRAPPED BOARDING BRIDGES</w:t>
      </w:r>
      <w:r>
        <w:rPr>
          <w:sz w:val="22"/>
        </w:rPr>
        <w:t>:</w:t>
      </w:r>
    </w:p>
    <w:p w:rsidR="00330B1F" w:rsidRDefault="00330B1F" w:rsidP="003E4D33">
      <w:pPr>
        <w:tabs>
          <w:tab w:val="left" w:pos="-1440"/>
        </w:tabs>
        <w:rPr>
          <w:sz w:val="22"/>
        </w:rPr>
      </w:pPr>
    </w:p>
    <w:p w:rsidR="00330B1F" w:rsidRDefault="00330B1F" w:rsidP="00330B1F">
      <w:pPr>
        <w:tabs>
          <w:tab w:val="left" w:pos="-1440"/>
        </w:tabs>
        <w:ind w:left="720"/>
        <w:rPr>
          <w:sz w:val="22"/>
        </w:rPr>
      </w:pPr>
      <w:r>
        <w:rPr>
          <w:sz w:val="22"/>
        </w:rPr>
        <w:t>The disposal of two (2) scrapped passenger boarding bridges is expected to include demolition of the two (2) boarding bridges and removal of all material from Airport property.</w:t>
      </w:r>
    </w:p>
    <w:p w:rsidR="00330B1F" w:rsidRDefault="00330B1F" w:rsidP="003E4D33">
      <w:pPr>
        <w:tabs>
          <w:tab w:val="left" w:pos="-1440"/>
        </w:tabs>
        <w:rPr>
          <w:sz w:val="22"/>
        </w:rPr>
      </w:pPr>
    </w:p>
    <w:p w:rsidR="00BA3B0F" w:rsidRDefault="00391ABC" w:rsidP="003E4D33">
      <w:pPr>
        <w:tabs>
          <w:tab w:val="left" w:pos="-1440"/>
        </w:tabs>
        <w:rPr>
          <w:sz w:val="22"/>
          <w:szCs w:val="22"/>
        </w:rPr>
      </w:pPr>
      <w:r w:rsidRPr="00472725">
        <w:rPr>
          <w:sz w:val="22"/>
        </w:rPr>
        <w:t>The c</w:t>
      </w:r>
      <w:r w:rsidRPr="00472725">
        <w:rPr>
          <w:sz w:val="22"/>
          <w:szCs w:val="22"/>
        </w:rPr>
        <w:t xml:space="preserve">ontract time for </w:t>
      </w:r>
      <w:r w:rsidR="00FE69F0">
        <w:rPr>
          <w:sz w:val="22"/>
          <w:szCs w:val="22"/>
        </w:rPr>
        <w:t>the</w:t>
      </w:r>
      <w:r w:rsidR="00A737D0">
        <w:rPr>
          <w:sz w:val="22"/>
          <w:szCs w:val="22"/>
        </w:rPr>
        <w:t xml:space="preserve"> entire project is </w:t>
      </w:r>
      <w:r w:rsidR="00ED6DC0" w:rsidRPr="003E4D33">
        <w:rPr>
          <w:b/>
          <w:sz w:val="22"/>
          <w:szCs w:val="22"/>
          <w:u w:val="single"/>
        </w:rPr>
        <w:t>1</w:t>
      </w:r>
      <w:r w:rsidR="00ED6DC0">
        <w:rPr>
          <w:b/>
          <w:sz w:val="22"/>
          <w:szCs w:val="22"/>
          <w:u w:val="single"/>
        </w:rPr>
        <w:t>8</w:t>
      </w:r>
      <w:r w:rsidR="00ED6DC0" w:rsidRPr="003E4D33">
        <w:rPr>
          <w:b/>
          <w:sz w:val="22"/>
          <w:szCs w:val="22"/>
          <w:u w:val="single"/>
        </w:rPr>
        <w:t>0</w:t>
      </w:r>
      <w:r w:rsidR="00ED6DC0" w:rsidRPr="003E4D33">
        <w:rPr>
          <w:sz w:val="22"/>
          <w:szCs w:val="22"/>
        </w:rPr>
        <w:t xml:space="preserve"> </w:t>
      </w:r>
      <w:r w:rsidR="00ED6DC0">
        <w:rPr>
          <w:sz w:val="22"/>
          <w:szCs w:val="22"/>
        </w:rPr>
        <w:t xml:space="preserve">consecutive </w:t>
      </w:r>
      <w:r w:rsidR="00A737D0" w:rsidRPr="003E4D33">
        <w:rPr>
          <w:sz w:val="22"/>
          <w:szCs w:val="22"/>
        </w:rPr>
        <w:t>calendar days</w:t>
      </w:r>
      <w:r w:rsidR="00E004DB" w:rsidRPr="003E4D33">
        <w:rPr>
          <w:sz w:val="22"/>
          <w:szCs w:val="22"/>
        </w:rPr>
        <w:t>.</w:t>
      </w:r>
      <w:r w:rsidR="00ED6DC0">
        <w:rPr>
          <w:sz w:val="22"/>
          <w:szCs w:val="22"/>
        </w:rPr>
        <w:t xml:space="preserve"> Liquidated damages in the amount of $500.00 per calendar day will be assessed for each calendar day thereafter.</w:t>
      </w:r>
      <w:r w:rsidR="00A737D0">
        <w:rPr>
          <w:sz w:val="22"/>
          <w:szCs w:val="22"/>
        </w:rPr>
        <w:t xml:space="preserve"> </w:t>
      </w:r>
    </w:p>
    <w:p w:rsidR="00BA3B0F" w:rsidRDefault="00BA3B0F" w:rsidP="003E4D33">
      <w:pPr>
        <w:tabs>
          <w:tab w:val="left" w:pos="-1440"/>
        </w:tabs>
        <w:rPr>
          <w:sz w:val="22"/>
          <w:szCs w:val="22"/>
        </w:rPr>
      </w:pPr>
    </w:p>
    <w:p w:rsidR="000A4A08" w:rsidRDefault="00441F6D" w:rsidP="003E4D33">
      <w:pPr>
        <w:tabs>
          <w:tab w:val="left" w:pos="-1440"/>
        </w:tabs>
        <w:rPr>
          <w:sz w:val="22"/>
          <w:szCs w:val="22"/>
        </w:rPr>
      </w:pPr>
      <w:r w:rsidRPr="00C77B67">
        <w:rPr>
          <w:sz w:val="22"/>
          <w:szCs w:val="22"/>
        </w:rPr>
        <w:t xml:space="preserve">A pre-bid conference is planned for this </w:t>
      </w:r>
      <w:r w:rsidRPr="00734748">
        <w:rPr>
          <w:sz w:val="22"/>
          <w:szCs w:val="22"/>
        </w:rPr>
        <w:t xml:space="preserve">project </w:t>
      </w:r>
      <w:r w:rsidRPr="0072677E">
        <w:rPr>
          <w:sz w:val="22"/>
          <w:szCs w:val="22"/>
        </w:rPr>
        <w:t xml:space="preserve">on </w:t>
      </w:r>
      <w:r w:rsidR="006D2EF4" w:rsidRPr="00D067C2">
        <w:rPr>
          <w:sz w:val="22"/>
          <w:szCs w:val="22"/>
        </w:rPr>
        <w:t>May 1</w:t>
      </w:r>
      <w:r w:rsidR="006E42CC">
        <w:rPr>
          <w:sz w:val="22"/>
          <w:szCs w:val="22"/>
        </w:rPr>
        <w:t>5</w:t>
      </w:r>
      <w:r w:rsidR="006D2EF4" w:rsidRPr="00D067C2">
        <w:rPr>
          <w:sz w:val="22"/>
          <w:szCs w:val="22"/>
        </w:rPr>
        <w:t>,</w:t>
      </w:r>
      <w:r w:rsidR="00E51753" w:rsidRPr="00D067C2">
        <w:rPr>
          <w:sz w:val="22"/>
          <w:szCs w:val="22"/>
        </w:rPr>
        <w:t xml:space="preserve"> 201</w:t>
      </w:r>
      <w:r w:rsidR="00697ADF">
        <w:rPr>
          <w:sz w:val="22"/>
          <w:szCs w:val="22"/>
        </w:rPr>
        <w:t>8</w:t>
      </w:r>
      <w:r w:rsidR="00846D3D">
        <w:rPr>
          <w:sz w:val="22"/>
          <w:szCs w:val="22"/>
        </w:rPr>
        <w:t xml:space="preserve"> at </w:t>
      </w:r>
      <w:r w:rsidR="00ED6DC0">
        <w:rPr>
          <w:sz w:val="22"/>
          <w:szCs w:val="22"/>
        </w:rPr>
        <w:t>1:30 PM</w:t>
      </w:r>
      <w:r w:rsidR="00846D3D">
        <w:rPr>
          <w:sz w:val="22"/>
          <w:szCs w:val="22"/>
        </w:rPr>
        <w:t xml:space="preserve"> </w:t>
      </w:r>
      <w:r w:rsidRPr="00A520CC">
        <w:rPr>
          <w:sz w:val="22"/>
          <w:szCs w:val="22"/>
        </w:rPr>
        <w:t>in</w:t>
      </w:r>
      <w:r w:rsidRPr="0072677E">
        <w:rPr>
          <w:sz w:val="22"/>
          <w:szCs w:val="22"/>
        </w:rPr>
        <w:t xml:space="preserve"> the</w:t>
      </w:r>
      <w:r w:rsidRPr="00C77B67">
        <w:rPr>
          <w:sz w:val="22"/>
          <w:szCs w:val="22"/>
        </w:rPr>
        <w:t xml:space="preserve"> </w:t>
      </w:r>
      <w:r w:rsidR="00E5471A" w:rsidRPr="001F100C">
        <w:rPr>
          <w:sz w:val="22"/>
          <w:szCs w:val="22"/>
        </w:rPr>
        <w:t>Airport Conference Room, Third Floor of the Terminal Building at the Gulfport-Biloxi International Airport, 14035-L Airport Road, Gulfport, MS 39503</w:t>
      </w:r>
      <w:r w:rsidRPr="00C77B67">
        <w:rPr>
          <w:sz w:val="22"/>
          <w:szCs w:val="22"/>
        </w:rPr>
        <w:t>. It is strongly recommended that prospective bidders attend the pre-bid conferen</w:t>
      </w:r>
      <w:r>
        <w:rPr>
          <w:sz w:val="22"/>
          <w:szCs w:val="22"/>
        </w:rPr>
        <w:t>ce.</w:t>
      </w:r>
    </w:p>
    <w:p w:rsidR="00441F6D" w:rsidRDefault="00441F6D" w:rsidP="003E4D33">
      <w:pPr>
        <w:tabs>
          <w:tab w:val="left" w:pos="-1440"/>
        </w:tabs>
        <w:rPr>
          <w:sz w:val="22"/>
          <w:szCs w:val="22"/>
        </w:rPr>
      </w:pPr>
    </w:p>
    <w:p w:rsidR="00CB2783" w:rsidRDefault="00FB6FD9" w:rsidP="003E4D33">
      <w:pPr>
        <w:tabs>
          <w:tab w:val="left" w:pos="-1440"/>
        </w:tabs>
        <w:rPr>
          <w:sz w:val="22"/>
          <w:szCs w:val="22"/>
        </w:rPr>
      </w:pPr>
      <w:r w:rsidRPr="001F100C">
        <w:rPr>
          <w:sz w:val="22"/>
          <w:szCs w:val="22"/>
        </w:rPr>
        <w:t xml:space="preserve">Any questions that bidders might have </w:t>
      </w:r>
      <w:r w:rsidR="00CB2783">
        <w:rPr>
          <w:sz w:val="22"/>
          <w:szCs w:val="22"/>
        </w:rPr>
        <w:t>should be directed to the following:</w:t>
      </w:r>
    </w:p>
    <w:p w:rsidR="00FB6FD9" w:rsidRDefault="00CB2783" w:rsidP="009A3C5F">
      <w:pPr>
        <w:ind w:left="720"/>
        <w:rPr>
          <w:sz w:val="22"/>
          <w:szCs w:val="22"/>
        </w:rPr>
      </w:pPr>
      <w:r w:rsidRPr="003E4D33">
        <w:rPr>
          <w:sz w:val="22"/>
          <w:szCs w:val="22"/>
        </w:rPr>
        <w:t xml:space="preserve">Neel-Schaffer, Inc., </w:t>
      </w:r>
      <w:r w:rsidR="00E51753" w:rsidRPr="003E4D33">
        <w:rPr>
          <w:sz w:val="22"/>
          <w:szCs w:val="22"/>
        </w:rPr>
        <w:t>772 Howard Ave., Biloxi, Mississippi 39530</w:t>
      </w:r>
      <w:r w:rsidR="0006722A" w:rsidRPr="0006722A">
        <w:rPr>
          <w:sz w:val="22"/>
          <w:szCs w:val="22"/>
        </w:rPr>
        <w:t xml:space="preserve"> </w:t>
      </w:r>
      <w:r w:rsidR="0006722A" w:rsidRPr="00460BF8">
        <w:rPr>
          <w:sz w:val="22"/>
          <w:szCs w:val="22"/>
        </w:rPr>
        <w:t>to the attention of Kreg Overstreet</w:t>
      </w:r>
      <w:r w:rsidR="00E51753" w:rsidRPr="003E4D33">
        <w:rPr>
          <w:sz w:val="22"/>
          <w:szCs w:val="22"/>
        </w:rPr>
        <w:t xml:space="preserve"> </w:t>
      </w:r>
      <w:r w:rsidR="0006722A" w:rsidRPr="003E4D33">
        <w:rPr>
          <w:sz w:val="22"/>
          <w:szCs w:val="22"/>
        </w:rPr>
        <w:t xml:space="preserve">or via email </w:t>
      </w:r>
      <w:r w:rsidR="0006722A">
        <w:rPr>
          <w:sz w:val="22"/>
          <w:szCs w:val="22"/>
        </w:rPr>
        <w:t>at</w:t>
      </w:r>
      <w:r w:rsidR="0006722A" w:rsidRPr="003E4D33">
        <w:rPr>
          <w:sz w:val="22"/>
          <w:szCs w:val="22"/>
        </w:rPr>
        <w:t xml:space="preserve"> </w:t>
      </w:r>
      <w:hyperlink r:id="rId7" w:history="1">
        <w:r w:rsidR="0006722A" w:rsidRPr="003E4D33">
          <w:rPr>
            <w:rStyle w:val="Hyperlink"/>
            <w:sz w:val="22"/>
            <w:szCs w:val="22"/>
          </w:rPr>
          <w:t>kreg.overstreet@neel-schaffer.com</w:t>
        </w:r>
      </w:hyperlink>
      <w:r w:rsidR="00295B76" w:rsidRPr="003E4D33">
        <w:rPr>
          <w:sz w:val="22"/>
          <w:szCs w:val="22"/>
        </w:rPr>
        <w:t>.</w:t>
      </w:r>
      <w:r w:rsidR="00A058E1">
        <w:rPr>
          <w:sz w:val="22"/>
          <w:szCs w:val="22"/>
        </w:rPr>
        <w:t xml:space="preserve"> </w:t>
      </w:r>
    </w:p>
    <w:p w:rsidR="00A737D0" w:rsidRDefault="00A737D0" w:rsidP="00677C14">
      <w:pPr>
        <w:tabs>
          <w:tab w:val="left" w:pos="-1440"/>
        </w:tabs>
        <w:rPr>
          <w:sz w:val="22"/>
          <w:szCs w:val="22"/>
        </w:rPr>
      </w:pPr>
    </w:p>
    <w:p w:rsidR="0054549E" w:rsidRPr="001276CB" w:rsidRDefault="0054549E" w:rsidP="003E4D33">
      <w:pPr>
        <w:tabs>
          <w:tab w:val="left" w:pos="-1440"/>
        </w:tabs>
        <w:rPr>
          <w:sz w:val="22"/>
          <w:szCs w:val="22"/>
        </w:rPr>
      </w:pPr>
      <w:r w:rsidRPr="001276CB">
        <w:rPr>
          <w:sz w:val="22"/>
          <w:szCs w:val="22"/>
        </w:rPr>
        <w:t xml:space="preserve">All </w:t>
      </w:r>
      <w:r w:rsidR="00DC7102" w:rsidRPr="001276CB">
        <w:rPr>
          <w:sz w:val="22"/>
          <w:szCs w:val="22"/>
        </w:rPr>
        <w:t>proposals</w:t>
      </w:r>
      <w:r w:rsidRPr="001276CB">
        <w:rPr>
          <w:sz w:val="22"/>
          <w:szCs w:val="22"/>
        </w:rPr>
        <w:t xml:space="preserve"> that are mailed shall be sent to </w:t>
      </w:r>
      <w:r w:rsidR="00EC59B2" w:rsidRPr="001276CB">
        <w:rPr>
          <w:sz w:val="22"/>
          <w:szCs w:val="22"/>
        </w:rPr>
        <w:t xml:space="preserve">the Airport’s Executive Director </w:t>
      </w:r>
      <w:r w:rsidR="00D265F0" w:rsidRPr="001276CB">
        <w:rPr>
          <w:sz w:val="22"/>
          <w:szCs w:val="22"/>
        </w:rPr>
        <w:t>at the</w:t>
      </w:r>
      <w:r w:rsidRPr="001276CB">
        <w:rPr>
          <w:sz w:val="22"/>
          <w:szCs w:val="22"/>
        </w:rPr>
        <w:t xml:space="preserve"> address below.</w:t>
      </w:r>
    </w:p>
    <w:p w:rsidR="0054549E" w:rsidRPr="001276CB" w:rsidRDefault="0054549E" w:rsidP="003E4D33">
      <w:pPr>
        <w:tabs>
          <w:tab w:val="left" w:pos="-1440"/>
        </w:tabs>
        <w:rPr>
          <w:sz w:val="22"/>
          <w:szCs w:val="22"/>
        </w:rPr>
      </w:pPr>
    </w:p>
    <w:p w:rsidR="00EC59B2" w:rsidRPr="00677C14" w:rsidRDefault="00934CA2" w:rsidP="00677C14">
      <w:pPr>
        <w:tabs>
          <w:tab w:val="left" w:pos="-1440"/>
        </w:tabs>
        <w:ind w:left="720"/>
        <w:rPr>
          <w:sz w:val="22"/>
          <w:szCs w:val="22"/>
        </w:rPr>
      </w:pPr>
      <w:r w:rsidRPr="00677C14">
        <w:rPr>
          <w:sz w:val="22"/>
          <w:szCs w:val="22"/>
        </w:rPr>
        <w:t xml:space="preserve">Clay </w:t>
      </w:r>
      <w:r w:rsidR="00C06183" w:rsidRPr="00677C14">
        <w:rPr>
          <w:sz w:val="22"/>
          <w:szCs w:val="22"/>
        </w:rPr>
        <w:t>Williams</w:t>
      </w:r>
      <w:r w:rsidR="0006722A">
        <w:rPr>
          <w:sz w:val="22"/>
          <w:szCs w:val="22"/>
        </w:rPr>
        <w:t xml:space="preserve">, </w:t>
      </w:r>
      <w:r w:rsidR="00EC59B2" w:rsidRPr="00677C14">
        <w:rPr>
          <w:sz w:val="22"/>
          <w:szCs w:val="22"/>
        </w:rPr>
        <w:t>Executive Director</w:t>
      </w:r>
    </w:p>
    <w:p w:rsidR="00EC59B2" w:rsidRPr="00677C14" w:rsidRDefault="00EC59B2" w:rsidP="00677C14">
      <w:pPr>
        <w:tabs>
          <w:tab w:val="left" w:pos="-1440"/>
        </w:tabs>
        <w:ind w:left="720"/>
        <w:rPr>
          <w:sz w:val="22"/>
          <w:szCs w:val="22"/>
        </w:rPr>
      </w:pPr>
      <w:smartTag w:uri="urn:schemas-microsoft-com:office:smarttags" w:element="place">
        <w:smartTag w:uri="urn:schemas-microsoft-com:office:smarttags" w:element="PlaceName">
          <w:r w:rsidRPr="00677C14">
            <w:rPr>
              <w:sz w:val="22"/>
              <w:szCs w:val="22"/>
            </w:rPr>
            <w:t>Gulfport-Biloxi</w:t>
          </w:r>
        </w:smartTag>
        <w:r w:rsidRPr="00677C14">
          <w:rPr>
            <w:sz w:val="22"/>
            <w:szCs w:val="22"/>
          </w:rPr>
          <w:t xml:space="preserve"> </w:t>
        </w:r>
        <w:smartTag w:uri="urn:schemas-microsoft-com:office:smarttags" w:element="PlaceName">
          <w:r w:rsidRPr="00677C14">
            <w:rPr>
              <w:sz w:val="22"/>
              <w:szCs w:val="22"/>
            </w:rPr>
            <w:t>International</w:t>
          </w:r>
        </w:smartTag>
        <w:r w:rsidRPr="00677C14">
          <w:rPr>
            <w:sz w:val="22"/>
            <w:szCs w:val="22"/>
          </w:rPr>
          <w:t xml:space="preserve"> </w:t>
        </w:r>
        <w:smartTag w:uri="urn:schemas-microsoft-com:office:smarttags" w:element="PlaceType">
          <w:r w:rsidRPr="00677C14">
            <w:rPr>
              <w:sz w:val="22"/>
              <w:szCs w:val="22"/>
            </w:rPr>
            <w:t>Airport</w:t>
          </w:r>
        </w:smartTag>
      </w:smartTag>
    </w:p>
    <w:p w:rsidR="00EC59B2" w:rsidRPr="00677C14" w:rsidRDefault="00EC59B2" w:rsidP="00677C14">
      <w:pPr>
        <w:tabs>
          <w:tab w:val="left" w:pos="-1440"/>
        </w:tabs>
        <w:ind w:left="720"/>
        <w:rPr>
          <w:sz w:val="22"/>
          <w:szCs w:val="22"/>
        </w:rPr>
      </w:pPr>
      <w:smartTag w:uri="urn:schemas-microsoft-com:office:smarttags" w:element="Street">
        <w:smartTag w:uri="urn:schemas-microsoft-com:office:smarttags" w:element="address">
          <w:r w:rsidRPr="00677C14">
            <w:rPr>
              <w:sz w:val="22"/>
              <w:szCs w:val="22"/>
            </w:rPr>
            <w:t>14035-L Airport Road</w:t>
          </w:r>
        </w:smartTag>
      </w:smartTag>
    </w:p>
    <w:p w:rsidR="00EC59B2" w:rsidRPr="00677C14" w:rsidRDefault="00EC59B2" w:rsidP="00677C14">
      <w:pPr>
        <w:tabs>
          <w:tab w:val="left" w:pos="-1440"/>
        </w:tabs>
        <w:ind w:left="720"/>
        <w:rPr>
          <w:sz w:val="22"/>
          <w:szCs w:val="22"/>
        </w:rPr>
      </w:pPr>
      <w:smartTag w:uri="urn:schemas-microsoft-com:office:smarttags" w:element="place">
        <w:smartTag w:uri="urn:schemas-microsoft-com:office:smarttags" w:element="City">
          <w:r w:rsidRPr="00677C14">
            <w:rPr>
              <w:sz w:val="22"/>
              <w:szCs w:val="22"/>
            </w:rPr>
            <w:t>Gulfport</w:t>
          </w:r>
        </w:smartTag>
        <w:r w:rsidRPr="00677C14">
          <w:rPr>
            <w:sz w:val="22"/>
            <w:szCs w:val="22"/>
          </w:rPr>
          <w:t xml:space="preserve">, </w:t>
        </w:r>
        <w:smartTag w:uri="urn:schemas-microsoft-com:office:smarttags" w:element="State">
          <w:r w:rsidRPr="00677C14">
            <w:rPr>
              <w:sz w:val="22"/>
              <w:szCs w:val="22"/>
            </w:rPr>
            <w:t>Mississippi</w:t>
          </w:r>
        </w:smartTag>
        <w:r w:rsidRPr="00677C14">
          <w:rPr>
            <w:sz w:val="22"/>
            <w:szCs w:val="22"/>
          </w:rPr>
          <w:t xml:space="preserve"> </w:t>
        </w:r>
        <w:smartTag w:uri="urn:schemas-microsoft-com:office:smarttags" w:element="PostalCode">
          <w:r w:rsidRPr="00677C14">
            <w:rPr>
              <w:sz w:val="22"/>
              <w:szCs w:val="22"/>
            </w:rPr>
            <w:t>39503</w:t>
          </w:r>
        </w:smartTag>
      </w:smartTag>
    </w:p>
    <w:p w:rsidR="00EC59B2" w:rsidRPr="00EC59B2" w:rsidRDefault="00EC59B2" w:rsidP="00677C14">
      <w:pPr>
        <w:tabs>
          <w:tab w:val="left" w:pos="-1440"/>
        </w:tabs>
        <w:ind w:left="720"/>
        <w:rPr>
          <w:sz w:val="22"/>
          <w:szCs w:val="22"/>
          <w:u w:val="single"/>
        </w:rPr>
      </w:pPr>
      <w:r w:rsidRPr="00677C14">
        <w:rPr>
          <w:sz w:val="22"/>
          <w:szCs w:val="22"/>
        </w:rPr>
        <w:t>228-863-5951</w:t>
      </w:r>
    </w:p>
    <w:p w:rsidR="00CC4FE6" w:rsidRDefault="00CC4FE6" w:rsidP="00677C14">
      <w:pPr>
        <w:tabs>
          <w:tab w:val="left" w:pos="-1440"/>
        </w:tabs>
        <w:rPr>
          <w:sz w:val="22"/>
          <w:szCs w:val="22"/>
        </w:rPr>
      </w:pPr>
    </w:p>
    <w:p w:rsidR="0054549E" w:rsidRDefault="0054549E" w:rsidP="003E4D33">
      <w:pPr>
        <w:tabs>
          <w:tab w:val="left" w:pos="-1440"/>
        </w:tabs>
        <w:rPr>
          <w:sz w:val="22"/>
          <w:szCs w:val="22"/>
        </w:rPr>
      </w:pPr>
      <w:r>
        <w:rPr>
          <w:sz w:val="22"/>
          <w:szCs w:val="22"/>
        </w:rPr>
        <w:lastRenderedPageBreak/>
        <w:t>Bidders must be qualified under Mississippi Law and show a current Certificate of Responsibility issued by the Mississippi Board of Public Contractors establishing classification as to the value and type of construction work on which he is authorized to bid.</w:t>
      </w:r>
    </w:p>
    <w:p w:rsidR="0054549E" w:rsidRDefault="0054549E" w:rsidP="003E4D33">
      <w:pPr>
        <w:tabs>
          <w:tab w:val="left" w:pos="-1440"/>
        </w:tabs>
        <w:rPr>
          <w:sz w:val="22"/>
          <w:szCs w:val="22"/>
        </w:rPr>
      </w:pPr>
    </w:p>
    <w:p w:rsidR="0054549E" w:rsidRDefault="0054549E" w:rsidP="003E4D33">
      <w:pPr>
        <w:tabs>
          <w:tab w:val="left" w:pos="-1440"/>
        </w:tabs>
        <w:rPr>
          <w:sz w:val="22"/>
          <w:szCs w:val="22"/>
        </w:rPr>
      </w:pPr>
      <w:r>
        <w:rPr>
          <w:sz w:val="22"/>
          <w:szCs w:val="22"/>
        </w:rPr>
        <w:t>The Contract Documents (drawings, specifications, proposal forms, general conditions, etc.) may be examined at the following locations:</w:t>
      </w:r>
    </w:p>
    <w:p w:rsidR="0054549E" w:rsidRDefault="0054549E" w:rsidP="003E4D33">
      <w:pPr>
        <w:tabs>
          <w:tab w:val="left" w:pos="-1440"/>
        </w:tabs>
        <w:rPr>
          <w:sz w:val="22"/>
          <w:szCs w:val="22"/>
        </w:rPr>
      </w:pPr>
    </w:p>
    <w:p w:rsidR="0054549E" w:rsidRDefault="0054549E" w:rsidP="003E4D33">
      <w:pPr>
        <w:tabs>
          <w:tab w:val="left" w:pos="-1440"/>
        </w:tabs>
        <w:ind w:left="720"/>
        <w:rPr>
          <w:sz w:val="22"/>
          <w:szCs w:val="22"/>
        </w:rPr>
      </w:pPr>
      <w:r>
        <w:rPr>
          <w:sz w:val="22"/>
          <w:szCs w:val="22"/>
        </w:rPr>
        <w:t xml:space="preserve">FAA, Airports District Office, </w:t>
      </w:r>
      <w:smartTag w:uri="urn:schemas-microsoft-com:office:smarttags" w:element="Street">
        <w:smartTag w:uri="urn:schemas-microsoft-com:office:smarttags" w:element="address">
          <w:r>
            <w:rPr>
              <w:sz w:val="22"/>
              <w:szCs w:val="22"/>
            </w:rPr>
            <w:t>100 West Cross Street</w:t>
          </w:r>
        </w:smartTag>
      </w:smartTag>
      <w:r>
        <w:rPr>
          <w:sz w:val="22"/>
          <w:szCs w:val="22"/>
        </w:rPr>
        <w:t xml:space="preserve">, Suite B, </w:t>
      </w:r>
      <w:smartTag w:uri="urn:schemas-microsoft-com:office:smarttags" w:element="PlaceName">
        <w:r>
          <w:rPr>
            <w:sz w:val="22"/>
            <w:szCs w:val="22"/>
          </w:rPr>
          <w:t>Jackson</w:t>
        </w:r>
      </w:smartTag>
      <w:r>
        <w:rPr>
          <w:sz w:val="22"/>
          <w:szCs w:val="22"/>
        </w:rPr>
        <w:t xml:space="preserve"> </w:t>
      </w:r>
      <w:smartTag w:uri="urn:schemas-microsoft-com:office:smarttags" w:element="PlaceName">
        <w:r>
          <w:rPr>
            <w:sz w:val="22"/>
            <w:szCs w:val="22"/>
          </w:rPr>
          <w:t>International</w:t>
        </w:r>
      </w:smartTag>
      <w:r>
        <w:rPr>
          <w:sz w:val="22"/>
          <w:szCs w:val="22"/>
        </w:rPr>
        <w:t xml:space="preserve"> </w:t>
      </w:r>
      <w:smartTag w:uri="urn:schemas-microsoft-com:office:smarttags" w:element="PlaceType">
        <w:r>
          <w:rPr>
            <w:sz w:val="22"/>
            <w:szCs w:val="22"/>
          </w:rPr>
          <w:t>Airport</w:t>
        </w:r>
      </w:smartTag>
      <w:r>
        <w:rPr>
          <w:sz w:val="22"/>
          <w:szCs w:val="22"/>
        </w:rPr>
        <w:t xml:space="preserve">, </w:t>
      </w:r>
      <w:smartTag w:uri="urn:schemas-microsoft-com:office:smarttags" w:element="place">
        <w:smartTag w:uri="urn:schemas-microsoft-com:office:smarttags" w:element="City">
          <w:r>
            <w:rPr>
              <w:sz w:val="22"/>
              <w:szCs w:val="22"/>
            </w:rPr>
            <w:t>Jackson</w:t>
          </w:r>
        </w:smartTag>
        <w:r>
          <w:rPr>
            <w:sz w:val="22"/>
            <w:szCs w:val="22"/>
          </w:rPr>
          <w:t xml:space="preserve">, </w:t>
        </w:r>
        <w:smartTag w:uri="urn:schemas-microsoft-com:office:smarttags" w:element="State">
          <w:r>
            <w:rPr>
              <w:sz w:val="22"/>
              <w:szCs w:val="22"/>
            </w:rPr>
            <w:t>Mississippi</w:t>
          </w:r>
        </w:smartTag>
        <w:r w:rsidR="00484ABC">
          <w:rPr>
            <w:sz w:val="22"/>
            <w:szCs w:val="22"/>
          </w:rPr>
          <w:t xml:space="preserve"> </w:t>
        </w:r>
        <w:smartTag w:uri="urn:schemas-microsoft-com:office:smarttags" w:element="PostalCode">
          <w:r w:rsidR="00484ABC">
            <w:rPr>
              <w:sz w:val="22"/>
              <w:szCs w:val="22"/>
            </w:rPr>
            <w:t>39208</w:t>
          </w:r>
        </w:smartTag>
      </w:smartTag>
    </w:p>
    <w:p w:rsidR="0054549E" w:rsidRDefault="0054549E" w:rsidP="003E4D33">
      <w:pPr>
        <w:tabs>
          <w:tab w:val="left" w:pos="-1440"/>
        </w:tabs>
        <w:rPr>
          <w:sz w:val="22"/>
          <w:szCs w:val="22"/>
        </w:rPr>
      </w:pPr>
    </w:p>
    <w:p w:rsidR="00472725" w:rsidRDefault="00472725" w:rsidP="003E4D33">
      <w:pPr>
        <w:tabs>
          <w:tab w:val="left" w:pos="-1440"/>
        </w:tabs>
        <w:ind w:left="720"/>
        <w:rPr>
          <w:sz w:val="22"/>
          <w:szCs w:val="22"/>
        </w:rPr>
      </w:pPr>
      <w:r>
        <w:rPr>
          <w:sz w:val="22"/>
          <w:szCs w:val="22"/>
        </w:rPr>
        <w:t xml:space="preserve">Gulfport-Biloxi International Airport, </w:t>
      </w:r>
      <w:r w:rsidR="0051572A">
        <w:rPr>
          <w:sz w:val="22"/>
          <w:szCs w:val="22"/>
        </w:rPr>
        <w:t>Third Floor Terminal Building,</w:t>
      </w:r>
      <w:r>
        <w:rPr>
          <w:sz w:val="22"/>
          <w:szCs w:val="22"/>
        </w:rPr>
        <w:t xml:space="preserve"> Airport Road, Gulfport, Mississippi 39503</w:t>
      </w:r>
    </w:p>
    <w:p w:rsidR="00472725" w:rsidRDefault="00472725" w:rsidP="003E4D33">
      <w:pPr>
        <w:tabs>
          <w:tab w:val="left" w:pos="-1440"/>
        </w:tabs>
        <w:ind w:left="720"/>
        <w:rPr>
          <w:sz w:val="22"/>
          <w:szCs w:val="22"/>
        </w:rPr>
      </w:pPr>
    </w:p>
    <w:p w:rsidR="00472725" w:rsidRDefault="00472725" w:rsidP="003E4D33">
      <w:pPr>
        <w:tabs>
          <w:tab w:val="left" w:pos="-1440"/>
        </w:tabs>
        <w:ind w:left="720"/>
        <w:rPr>
          <w:sz w:val="22"/>
          <w:szCs w:val="22"/>
        </w:rPr>
      </w:pPr>
      <w:r>
        <w:rPr>
          <w:sz w:val="22"/>
          <w:szCs w:val="22"/>
        </w:rPr>
        <w:t xml:space="preserve">ABC Plan Room, 10480 Corporate Drive, </w:t>
      </w:r>
      <w:smartTag w:uri="urn:schemas-microsoft-com:office:smarttags" w:element="address">
        <w:smartTag w:uri="urn:schemas-microsoft-com:office:smarttags" w:element="Street">
          <w:r>
            <w:rPr>
              <w:sz w:val="22"/>
              <w:szCs w:val="22"/>
            </w:rPr>
            <w:t>Suite</w:t>
          </w:r>
        </w:smartTag>
        <w:r>
          <w:rPr>
            <w:sz w:val="22"/>
            <w:szCs w:val="22"/>
          </w:rPr>
          <w:t xml:space="preserve"> 2</w:t>
        </w:r>
      </w:smartTag>
      <w:r>
        <w:rPr>
          <w:sz w:val="22"/>
          <w:szCs w:val="22"/>
        </w:rPr>
        <w:t xml:space="preserve">, </w:t>
      </w:r>
      <w:smartTag w:uri="urn:schemas-microsoft-com:office:smarttags" w:element="place">
        <w:smartTag w:uri="urn:schemas-microsoft-com:office:smarttags" w:element="City">
          <w:r>
            <w:rPr>
              <w:sz w:val="22"/>
              <w:szCs w:val="22"/>
            </w:rPr>
            <w:t>Gulfport</w:t>
          </w:r>
        </w:smartTag>
        <w:r>
          <w:rPr>
            <w:sz w:val="22"/>
            <w:szCs w:val="22"/>
          </w:rPr>
          <w:t xml:space="preserve">, </w:t>
        </w:r>
        <w:smartTag w:uri="urn:schemas-microsoft-com:office:smarttags" w:element="State">
          <w:r>
            <w:rPr>
              <w:sz w:val="22"/>
              <w:szCs w:val="22"/>
            </w:rPr>
            <w:t>Mississippi</w:t>
          </w:r>
        </w:smartTag>
        <w:r>
          <w:rPr>
            <w:sz w:val="22"/>
            <w:szCs w:val="22"/>
          </w:rPr>
          <w:t xml:space="preserve"> </w:t>
        </w:r>
        <w:smartTag w:uri="urn:schemas-microsoft-com:office:smarttags" w:element="PostalCode">
          <w:r>
            <w:rPr>
              <w:sz w:val="22"/>
              <w:szCs w:val="22"/>
            </w:rPr>
            <w:t>39503</w:t>
          </w:r>
        </w:smartTag>
      </w:smartTag>
    </w:p>
    <w:p w:rsidR="00472725" w:rsidRDefault="00472725" w:rsidP="003E4D33">
      <w:pPr>
        <w:tabs>
          <w:tab w:val="left" w:pos="-1440"/>
        </w:tabs>
        <w:ind w:left="720"/>
        <w:rPr>
          <w:sz w:val="22"/>
          <w:szCs w:val="22"/>
        </w:rPr>
      </w:pPr>
    </w:p>
    <w:p w:rsidR="00472725" w:rsidRDefault="00472725" w:rsidP="003E4D33">
      <w:pPr>
        <w:tabs>
          <w:tab w:val="left" w:pos="-1440"/>
        </w:tabs>
        <w:ind w:left="720"/>
        <w:rPr>
          <w:sz w:val="22"/>
          <w:szCs w:val="22"/>
        </w:rPr>
      </w:pPr>
      <w:smartTag w:uri="urn:schemas-microsoft-com:office:smarttags" w:element="stockticker">
        <w:r>
          <w:rPr>
            <w:sz w:val="22"/>
            <w:szCs w:val="22"/>
          </w:rPr>
          <w:t>AGC</w:t>
        </w:r>
      </w:smartTag>
      <w:r>
        <w:rPr>
          <w:sz w:val="22"/>
          <w:szCs w:val="22"/>
        </w:rPr>
        <w:t xml:space="preserve"> Plan Room, </w:t>
      </w:r>
      <w:smartTag w:uri="urn:schemas-microsoft-com:office:smarttags" w:element="address">
        <w:smartTag w:uri="urn:schemas-microsoft-com:office:smarttags" w:element="Street">
          <w:r>
            <w:rPr>
              <w:sz w:val="22"/>
              <w:szCs w:val="22"/>
            </w:rPr>
            <w:t>12272 Interplex Parkway</w:t>
          </w:r>
        </w:smartTag>
        <w:r>
          <w:rPr>
            <w:sz w:val="22"/>
            <w:szCs w:val="22"/>
          </w:rPr>
          <w:t xml:space="preserve">, </w:t>
        </w:r>
        <w:smartTag w:uri="urn:schemas-microsoft-com:office:smarttags" w:element="City">
          <w:r>
            <w:rPr>
              <w:sz w:val="22"/>
              <w:szCs w:val="22"/>
            </w:rPr>
            <w:t>Gulfport</w:t>
          </w:r>
        </w:smartTag>
        <w:r>
          <w:rPr>
            <w:sz w:val="22"/>
            <w:szCs w:val="22"/>
          </w:rPr>
          <w:t xml:space="preserve">, </w:t>
        </w:r>
        <w:smartTag w:uri="urn:schemas-microsoft-com:office:smarttags" w:element="State">
          <w:r>
            <w:rPr>
              <w:sz w:val="22"/>
              <w:szCs w:val="22"/>
            </w:rPr>
            <w:t>Mississippi</w:t>
          </w:r>
        </w:smartTag>
        <w:r>
          <w:rPr>
            <w:sz w:val="22"/>
            <w:szCs w:val="22"/>
          </w:rPr>
          <w:t xml:space="preserve"> </w:t>
        </w:r>
        <w:smartTag w:uri="urn:schemas-microsoft-com:office:smarttags" w:element="PostalCode">
          <w:r>
            <w:rPr>
              <w:sz w:val="22"/>
              <w:szCs w:val="22"/>
            </w:rPr>
            <w:t>39503</w:t>
          </w:r>
        </w:smartTag>
      </w:smartTag>
    </w:p>
    <w:p w:rsidR="00472725" w:rsidRDefault="00472725" w:rsidP="003E4D33">
      <w:pPr>
        <w:tabs>
          <w:tab w:val="left" w:pos="-1440"/>
        </w:tabs>
        <w:ind w:left="720"/>
        <w:rPr>
          <w:sz w:val="22"/>
          <w:szCs w:val="22"/>
        </w:rPr>
      </w:pPr>
    </w:p>
    <w:p w:rsidR="00472725" w:rsidRDefault="00472725" w:rsidP="003E4D33">
      <w:pPr>
        <w:tabs>
          <w:tab w:val="left" w:pos="-1440"/>
        </w:tabs>
        <w:ind w:left="720"/>
        <w:rPr>
          <w:sz w:val="22"/>
          <w:szCs w:val="22"/>
        </w:rPr>
      </w:pPr>
      <w:r w:rsidRPr="00344B51">
        <w:rPr>
          <w:sz w:val="22"/>
          <w:szCs w:val="22"/>
        </w:rPr>
        <w:t xml:space="preserve">Neel-Schaffer, Inc., </w:t>
      </w:r>
      <w:r w:rsidR="00846D3D">
        <w:rPr>
          <w:sz w:val="22"/>
          <w:szCs w:val="22"/>
        </w:rPr>
        <w:t>1022 Highland Colony Parkway, Suite 202, Ridgeland, MS 39157</w:t>
      </w:r>
    </w:p>
    <w:p w:rsidR="0051572A" w:rsidRDefault="0051572A" w:rsidP="003E4D33">
      <w:pPr>
        <w:tabs>
          <w:tab w:val="left" w:pos="-1440"/>
        </w:tabs>
        <w:ind w:left="720"/>
        <w:rPr>
          <w:sz w:val="22"/>
          <w:szCs w:val="22"/>
        </w:rPr>
      </w:pPr>
    </w:p>
    <w:p w:rsidR="00A737D0" w:rsidRDefault="00A737D0" w:rsidP="003E4D33">
      <w:pPr>
        <w:ind w:firstLine="720"/>
        <w:rPr>
          <w:sz w:val="22"/>
          <w:szCs w:val="22"/>
        </w:rPr>
      </w:pPr>
      <w:r>
        <w:rPr>
          <w:sz w:val="22"/>
          <w:szCs w:val="22"/>
        </w:rPr>
        <w:t>Neel-Schaffer, Inc., 772 Howard Ave., Biloxi, Mississippi 39530</w:t>
      </w:r>
    </w:p>
    <w:p w:rsidR="002A4CEB" w:rsidRDefault="002A4CEB" w:rsidP="003E4D33">
      <w:pPr>
        <w:ind w:firstLine="720"/>
        <w:rPr>
          <w:sz w:val="22"/>
          <w:szCs w:val="22"/>
        </w:rPr>
      </w:pPr>
    </w:p>
    <w:p w:rsidR="002A4CEB" w:rsidRDefault="002A4CEB" w:rsidP="002A4CEB">
      <w:pPr>
        <w:pStyle w:val="Default"/>
      </w:pPr>
    </w:p>
    <w:p w:rsidR="002A4CEB" w:rsidRPr="009A3C5F" w:rsidRDefault="00C5546A" w:rsidP="002A4CEB">
      <w:pPr>
        <w:pStyle w:val="Default"/>
        <w:rPr>
          <w:rFonts w:ascii="Times New Roman" w:hAnsi="Times New Roman" w:cs="Times New Roman"/>
          <w:color w:val="auto"/>
          <w:sz w:val="22"/>
          <w:szCs w:val="22"/>
        </w:rPr>
      </w:pPr>
      <w:r w:rsidRPr="00C5546A">
        <w:rPr>
          <w:rFonts w:ascii="Times New Roman" w:hAnsi="Times New Roman" w:cs="Times New Roman"/>
          <w:color w:val="auto"/>
          <w:sz w:val="22"/>
          <w:szCs w:val="22"/>
        </w:rPr>
        <w:t>Bid documents are available via paper or digital copy. Interested bidders are required to log-in or register for an account at www.</w:t>
      </w:r>
      <w:r w:rsidR="001767AE">
        <w:rPr>
          <w:rFonts w:ascii="Times New Roman" w:hAnsi="Times New Roman" w:cs="Times New Roman"/>
          <w:color w:val="auto"/>
          <w:sz w:val="22"/>
          <w:szCs w:val="22"/>
        </w:rPr>
        <w:t>flygpt</w:t>
      </w:r>
      <w:r w:rsidRPr="00C5546A">
        <w:rPr>
          <w:rFonts w:ascii="Times New Roman" w:hAnsi="Times New Roman" w:cs="Times New Roman"/>
          <w:color w:val="auto"/>
          <w:sz w:val="22"/>
          <w:szCs w:val="22"/>
        </w:rPr>
        <w:t>plans.com to view and order bid documents. A valid email address is required for registration. Bid documents are non-refundable and must be purchased through the website. Questions regarding website registration and online orders can be directed to Plan House Printing at 228-248-0181.</w:t>
      </w:r>
      <w:r w:rsidR="002A4CEB" w:rsidRPr="009A3C5F">
        <w:rPr>
          <w:rFonts w:ascii="Times New Roman" w:hAnsi="Times New Roman" w:cs="Times New Roman"/>
          <w:color w:val="auto"/>
          <w:sz w:val="22"/>
          <w:szCs w:val="22"/>
        </w:rPr>
        <w:t xml:space="preserve"> </w:t>
      </w:r>
    </w:p>
    <w:p w:rsidR="003A1BC8" w:rsidRDefault="003A1BC8" w:rsidP="009A3C5F">
      <w:pPr>
        <w:pStyle w:val="Default"/>
        <w:rPr>
          <w:rFonts w:ascii="Times New Roman" w:hAnsi="Times New Roman" w:cs="Times New Roman"/>
          <w:color w:val="auto"/>
          <w:sz w:val="22"/>
          <w:szCs w:val="22"/>
        </w:rPr>
      </w:pPr>
    </w:p>
    <w:p w:rsidR="002A4CEB" w:rsidRPr="009A3C5F" w:rsidRDefault="002C053A" w:rsidP="009A3C5F">
      <w:pPr>
        <w:pStyle w:val="Default"/>
        <w:rPr>
          <w:rFonts w:ascii="Times New Roman" w:hAnsi="Times New Roman" w:cs="Times New Roman"/>
          <w:color w:val="auto"/>
          <w:sz w:val="22"/>
          <w:szCs w:val="22"/>
        </w:rPr>
      </w:pPr>
      <w:r w:rsidRPr="002C053A">
        <w:rPr>
          <w:rFonts w:ascii="Times New Roman" w:hAnsi="Times New Roman" w:cs="Times New Roman"/>
          <w:color w:val="auto"/>
          <w:sz w:val="22"/>
          <w:szCs w:val="22"/>
        </w:rPr>
        <w:t xml:space="preserve">ALL BIDDERS must be properly licensed contractors at the time of submitting bids in accordance with the provisions of the State of Mississippi. Contractors submitting a written sealed bid must indicate their current Mississippi Certificate of Responsibility number on the outside of the sealed envelope containing their Bid as well as on their Bid. If the Bid is being submitted electronically through the Online Plan Room, the Mississippi Certificate of Responsibility number must be included as an attachment with the electronic bid submittal as well as on their Bid. To be considered, a bid for </w:t>
      </w:r>
      <w:r w:rsidR="00717F7B" w:rsidRPr="00717F7B">
        <w:rPr>
          <w:rFonts w:ascii="Times New Roman" w:hAnsi="Times New Roman" w:cs="Times New Roman"/>
          <w:color w:val="auto"/>
          <w:sz w:val="22"/>
          <w:szCs w:val="22"/>
        </w:rPr>
        <w:t>Installation of Passenger Boarding Bridge Gate 2 and Disposal of Two (2) Scrapped Passenger Boarding Bridges</w:t>
      </w:r>
      <w:r w:rsidRPr="002C053A">
        <w:rPr>
          <w:rFonts w:ascii="Times New Roman" w:hAnsi="Times New Roman" w:cs="Times New Roman"/>
          <w:color w:val="auto"/>
          <w:sz w:val="22"/>
          <w:szCs w:val="22"/>
        </w:rPr>
        <w:t xml:space="preserve"> must be either sealed, and have clearly written on the face of the envelope the following: </w:t>
      </w:r>
      <w:r w:rsidRPr="002C053A">
        <w:rPr>
          <w:rFonts w:ascii="Times New Roman" w:hAnsi="Times New Roman" w:cs="Times New Roman"/>
          <w:b/>
          <w:color w:val="auto"/>
          <w:sz w:val="22"/>
          <w:szCs w:val="22"/>
        </w:rPr>
        <w:t>“Sealed bid enclosed for Gulfport-Biloxi Regional Airport Authority Installation of Passenger Boarding Bridge Gate 2</w:t>
      </w:r>
      <w:r w:rsidR="00AC5368">
        <w:rPr>
          <w:rFonts w:ascii="Times New Roman" w:hAnsi="Times New Roman" w:cs="Times New Roman"/>
          <w:b/>
          <w:color w:val="auto"/>
          <w:sz w:val="22"/>
          <w:szCs w:val="22"/>
        </w:rPr>
        <w:t xml:space="preserve"> and Disposal of Two (2) Scrapped Passenger Boarding </w:t>
      </w:r>
      <w:r w:rsidR="00AC5368" w:rsidRPr="00AC5368">
        <w:rPr>
          <w:rFonts w:ascii="Times New Roman" w:hAnsi="Times New Roman" w:cs="Times New Roman"/>
          <w:b/>
          <w:color w:val="auto"/>
          <w:sz w:val="22"/>
          <w:szCs w:val="22"/>
        </w:rPr>
        <w:t>Bridges</w:t>
      </w:r>
      <w:r w:rsidRPr="00AC5368">
        <w:rPr>
          <w:rFonts w:ascii="Times New Roman" w:hAnsi="Times New Roman" w:cs="Times New Roman"/>
          <w:b/>
          <w:color w:val="auto"/>
          <w:sz w:val="22"/>
          <w:szCs w:val="22"/>
        </w:rPr>
        <w:t xml:space="preserve"> to be opened 2:00 PM, May 30</w:t>
      </w:r>
      <w:r w:rsidRPr="00AC5368">
        <w:rPr>
          <w:rFonts w:ascii="Times New Roman" w:hAnsi="Times New Roman" w:cs="Times New Roman"/>
          <w:b/>
          <w:color w:val="auto"/>
          <w:sz w:val="22"/>
          <w:szCs w:val="22"/>
          <w:vertAlign w:val="superscript"/>
        </w:rPr>
        <w:t>th</w:t>
      </w:r>
      <w:r w:rsidR="00AC5368" w:rsidRPr="00AC5368">
        <w:rPr>
          <w:rFonts w:ascii="Times New Roman" w:hAnsi="Times New Roman" w:cs="Times New Roman"/>
          <w:b/>
          <w:color w:val="auto"/>
          <w:sz w:val="22"/>
          <w:szCs w:val="22"/>
        </w:rPr>
        <w:t>, 2018</w:t>
      </w:r>
      <w:r w:rsidR="00AC5368">
        <w:rPr>
          <w:rFonts w:ascii="Times New Roman" w:hAnsi="Times New Roman" w:cs="Times New Roman"/>
          <w:b/>
          <w:color w:val="auto"/>
          <w:sz w:val="22"/>
          <w:szCs w:val="22"/>
        </w:rPr>
        <w:t>”</w:t>
      </w:r>
      <w:r w:rsidRPr="002C053A">
        <w:rPr>
          <w:rFonts w:ascii="Times New Roman" w:hAnsi="Times New Roman" w:cs="Times New Roman"/>
          <w:color w:val="auto"/>
          <w:sz w:val="22"/>
          <w:szCs w:val="22"/>
        </w:rPr>
        <w:t xml:space="preserve"> or if submitted electronically through the Online Plan Room, the first page of an electronically submitted bid must state the same language as required on the face of the sealed envelope.</w:t>
      </w:r>
    </w:p>
    <w:p w:rsidR="00411B83" w:rsidRDefault="00411B83" w:rsidP="003E4D33">
      <w:pPr>
        <w:tabs>
          <w:tab w:val="left" w:pos="-1440"/>
        </w:tabs>
        <w:rPr>
          <w:sz w:val="22"/>
          <w:szCs w:val="22"/>
        </w:rPr>
      </w:pPr>
    </w:p>
    <w:p w:rsidR="0054549E" w:rsidRDefault="00E51753" w:rsidP="003E4D33">
      <w:pPr>
        <w:tabs>
          <w:tab w:val="left" w:pos="-1440"/>
        </w:tabs>
        <w:rPr>
          <w:sz w:val="22"/>
          <w:szCs w:val="22"/>
        </w:rPr>
      </w:pPr>
      <w:r w:rsidRPr="00CA3568">
        <w:rPr>
          <w:sz w:val="22"/>
          <w:szCs w:val="22"/>
        </w:rPr>
        <w:t>Bidder’s</w:t>
      </w:r>
      <w:r w:rsidR="0054549E" w:rsidRPr="00CA3568">
        <w:rPr>
          <w:sz w:val="22"/>
          <w:szCs w:val="22"/>
        </w:rPr>
        <w:t xml:space="preserve"> attention </w:t>
      </w:r>
      <w:r w:rsidR="0054549E" w:rsidRPr="00993AA5">
        <w:rPr>
          <w:sz w:val="22"/>
          <w:szCs w:val="22"/>
        </w:rPr>
        <w:t>is invited to the Instructions to Bidders relative to pre-award, equal employment opportunity requirements, and non-segregated facilities.</w:t>
      </w:r>
    </w:p>
    <w:p w:rsidR="000A4A08" w:rsidRDefault="000A4A08" w:rsidP="003E4D33">
      <w:pPr>
        <w:tabs>
          <w:tab w:val="left" w:pos="-1440"/>
        </w:tabs>
        <w:rPr>
          <w:sz w:val="22"/>
          <w:szCs w:val="22"/>
        </w:rPr>
      </w:pPr>
    </w:p>
    <w:p w:rsidR="0054549E" w:rsidRPr="00993AA5" w:rsidRDefault="0054549E" w:rsidP="003E4D33">
      <w:pPr>
        <w:pStyle w:val="BodyText"/>
        <w:rPr>
          <w:rFonts w:ascii="Times New Roman" w:hAnsi="Times New Roman"/>
          <w:sz w:val="22"/>
          <w:szCs w:val="22"/>
        </w:rPr>
      </w:pPr>
      <w:r w:rsidRPr="00993AA5">
        <w:rPr>
          <w:rFonts w:ascii="Times New Roman" w:hAnsi="Times New Roman"/>
          <w:sz w:val="22"/>
          <w:szCs w:val="22"/>
        </w:rPr>
        <w:t>Bids must be submitted on the standard form of bid proposal and must include a Bid Bond in the amount of 5% of the Bid. The successful bidder will be required to execute the standard form of Contract and Agreement, together with a 100% Performance Bond and a 100% Payment Bond, within 10 days after formal award of the contract.</w:t>
      </w:r>
      <w:r w:rsidR="003A1BC8">
        <w:rPr>
          <w:rFonts w:ascii="Times New Roman" w:hAnsi="Times New Roman"/>
          <w:sz w:val="22"/>
          <w:szCs w:val="22"/>
        </w:rPr>
        <w:t xml:space="preserve"> </w:t>
      </w:r>
      <w:r w:rsidR="003A1BC8" w:rsidRPr="009A3C5F">
        <w:rPr>
          <w:rFonts w:ascii="Times New Roman" w:hAnsi="Times New Roman"/>
          <w:sz w:val="22"/>
          <w:szCs w:val="22"/>
        </w:rPr>
        <w:t xml:space="preserve">If the bid is being submitted electronically, originals of the bid bond, signed or countersigned by a Mississippi Resident Agent, with Power of Attorney attached, a cashier’s check or </w:t>
      </w:r>
      <w:r w:rsidR="003A1BC8" w:rsidRPr="009A3C5F">
        <w:rPr>
          <w:rFonts w:ascii="Times New Roman" w:hAnsi="Times New Roman"/>
          <w:sz w:val="22"/>
          <w:szCs w:val="22"/>
        </w:rPr>
        <w:lastRenderedPageBreak/>
        <w:t>certified check for five (5%) percent of bid, payable to the Owner must be delivered to the Gulfport-Biloxi Regional Airport Authority within forty-eight (48) hours of the bid opening time and date.</w:t>
      </w:r>
    </w:p>
    <w:p w:rsidR="0054549E" w:rsidRPr="00993AA5" w:rsidRDefault="0054549E" w:rsidP="003E4D33">
      <w:pPr>
        <w:tabs>
          <w:tab w:val="left" w:pos="-1440"/>
        </w:tabs>
        <w:rPr>
          <w:sz w:val="22"/>
          <w:szCs w:val="22"/>
        </w:rPr>
      </w:pPr>
    </w:p>
    <w:p w:rsidR="0054549E" w:rsidRDefault="0054549E" w:rsidP="003E4D33">
      <w:pPr>
        <w:tabs>
          <w:tab w:val="left" w:pos="-1440"/>
        </w:tabs>
        <w:rPr>
          <w:sz w:val="22"/>
          <w:szCs w:val="22"/>
        </w:rPr>
      </w:pPr>
      <w:r w:rsidRPr="00993AA5">
        <w:rPr>
          <w:sz w:val="22"/>
          <w:szCs w:val="22"/>
        </w:rPr>
        <w:t>The bidder shall guarantee to hold his bid good and may not withdraw his bid for a period of 90 calendar days after the scheduled closing time for receiving bids.</w:t>
      </w:r>
    </w:p>
    <w:p w:rsidR="00A520CC" w:rsidRDefault="00A520CC" w:rsidP="003E4D33">
      <w:pPr>
        <w:pStyle w:val="BodyText"/>
        <w:rPr>
          <w:rFonts w:ascii="Times New Roman" w:hAnsi="Times New Roman"/>
          <w:sz w:val="22"/>
          <w:szCs w:val="22"/>
        </w:rPr>
      </w:pPr>
    </w:p>
    <w:p w:rsidR="00281CF3" w:rsidRPr="00281CF3" w:rsidRDefault="00281CF3" w:rsidP="003E4D33">
      <w:pPr>
        <w:pStyle w:val="BodyText"/>
        <w:rPr>
          <w:rFonts w:ascii="Times New Roman" w:hAnsi="Times New Roman"/>
          <w:sz w:val="22"/>
          <w:szCs w:val="22"/>
        </w:rPr>
      </w:pPr>
      <w:r w:rsidRPr="00281CF3">
        <w:rPr>
          <w:rFonts w:ascii="Times New Roman" w:hAnsi="Times New Roman"/>
          <w:sz w:val="22"/>
          <w:szCs w:val="22"/>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9A3C5F" w:rsidRDefault="009A3C5F" w:rsidP="009A3C5F">
      <w:pPr>
        <w:tabs>
          <w:tab w:val="left" w:pos="-1440"/>
        </w:tabs>
        <w:rPr>
          <w:sz w:val="22"/>
          <w:szCs w:val="22"/>
        </w:rPr>
      </w:pPr>
    </w:p>
    <w:p w:rsidR="009A3C5F" w:rsidRPr="00993AA5" w:rsidRDefault="009A3C5F" w:rsidP="009A3C5F">
      <w:pPr>
        <w:tabs>
          <w:tab w:val="left" w:pos="-1440"/>
        </w:tabs>
        <w:rPr>
          <w:sz w:val="22"/>
          <w:szCs w:val="22"/>
        </w:rPr>
      </w:pPr>
      <w:r w:rsidRPr="009A3C5F">
        <w:rPr>
          <w:sz w:val="22"/>
          <w:szCs w:val="22"/>
        </w:rPr>
        <w:t>The attention of bidders is directed to the Contract Provisions governing selection and employment of labor. Minimum wage rates have been predetermined by the Secretary of Labor and are subject to Public Law 87-58-1, Work Hours Act of 1962, as set forth in the Contract Provisions.</w:t>
      </w:r>
    </w:p>
    <w:p w:rsidR="009A3C5F" w:rsidRDefault="009A3C5F" w:rsidP="009A3C5F">
      <w:pPr>
        <w:pStyle w:val="BodyText"/>
        <w:rPr>
          <w:rFonts w:ascii="Times New Roman" w:hAnsi="Times New Roman"/>
          <w:sz w:val="22"/>
          <w:szCs w:val="22"/>
        </w:rPr>
      </w:pPr>
    </w:p>
    <w:p w:rsidR="00281CF3" w:rsidRDefault="00281CF3" w:rsidP="003E4D33">
      <w:pPr>
        <w:ind w:right="144"/>
        <w:rPr>
          <w:sz w:val="22"/>
          <w:szCs w:val="22"/>
        </w:rPr>
      </w:pPr>
      <w:r w:rsidRPr="00281CF3">
        <w:rPr>
          <w:sz w:val="22"/>
          <w:szCs w:val="22"/>
        </w:rPr>
        <w:t xml:space="preserve">This project is subject to the requirements of 49 </w:t>
      </w:r>
      <w:smartTag w:uri="urn:schemas-microsoft-com:office:smarttags" w:element="stockticker">
        <w:r w:rsidRPr="00281CF3">
          <w:rPr>
            <w:sz w:val="22"/>
            <w:szCs w:val="22"/>
          </w:rPr>
          <w:t>CFR</w:t>
        </w:r>
      </w:smartTag>
      <w:r w:rsidRPr="00281CF3">
        <w:rPr>
          <w:sz w:val="22"/>
          <w:szCs w:val="22"/>
        </w:rPr>
        <w:t xml:space="preserve"> Part 26 Disadvantaged Business Enterprise Participation. </w:t>
      </w:r>
      <w:r w:rsidR="009A3C5F" w:rsidRPr="009A3C5F">
        <w:rPr>
          <w:sz w:val="22"/>
          <w:szCs w:val="22"/>
        </w:rPr>
        <w:t xml:space="preserve">The Owner hereby notifies all bidders that it will affirmatively ensure that in any contract </w:t>
      </w:r>
      <w:r w:rsidR="001767AE" w:rsidRPr="009A3C5F">
        <w:rPr>
          <w:sz w:val="22"/>
          <w:szCs w:val="22"/>
        </w:rPr>
        <w:t>entered</w:t>
      </w:r>
      <w:r w:rsidR="009A3C5F" w:rsidRPr="009A3C5F">
        <w:rPr>
          <w:sz w:val="22"/>
          <w:szCs w:val="22"/>
        </w:rPr>
        <w:t xml:space="preserve"> pursuant to this advertisement, disadvantaged business enterprises will be afforded full opportunity to submit bids in response to this invitation and will not be discriminated against on the grounds of race, color, sex, religion or national origin in consideration for an award. The award of this contract will be contingent upon the Contractor satisfying the DBE requirements. The DBE participation goal for this contract is </w:t>
      </w:r>
      <w:r w:rsidR="009A3C5F" w:rsidRPr="009A3C5F">
        <w:rPr>
          <w:b/>
          <w:sz w:val="22"/>
          <w:szCs w:val="22"/>
          <w:u w:val="single"/>
        </w:rPr>
        <w:t>12.66%</w:t>
      </w:r>
      <w:r w:rsidR="009A3C5F" w:rsidRPr="009A3C5F">
        <w:rPr>
          <w:sz w:val="22"/>
          <w:szCs w:val="22"/>
        </w:rPr>
        <w:t>. The bidder (proposer) will be required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achieve the contract goal as stated herein, the bidder must include documentation demonstrating that it made good faith efforts in attempting to do so. A bid that fails to meet these requirements will be considered non-responsive.</w:t>
      </w:r>
    </w:p>
    <w:p w:rsidR="00E77BC3" w:rsidRDefault="00E77BC3" w:rsidP="003E4D33">
      <w:pPr>
        <w:ind w:right="144"/>
        <w:rPr>
          <w:sz w:val="22"/>
          <w:szCs w:val="22"/>
        </w:rPr>
      </w:pPr>
    </w:p>
    <w:p w:rsidR="00E77BC3" w:rsidRPr="00281CF3" w:rsidRDefault="00E77BC3" w:rsidP="00E77BC3">
      <w:pPr>
        <w:ind w:right="144"/>
        <w:rPr>
          <w:sz w:val="22"/>
          <w:szCs w:val="22"/>
        </w:rPr>
      </w:pPr>
      <w:r w:rsidRPr="00E77BC3">
        <w:rPr>
          <w:sz w:val="22"/>
          <w:szCs w:val="22"/>
        </w:rPr>
        <w:t xml:space="preserve">The Gulfport-Biloxi Regional Airport Authority in accordance with the provisions of Title VI </w:t>
      </w:r>
      <w:r>
        <w:rPr>
          <w:sz w:val="22"/>
          <w:szCs w:val="22"/>
        </w:rPr>
        <w:t xml:space="preserve">of the </w:t>
      </w:r>
      <w:r w:rsidRPr="00E77BC3">
        <w:rPr>
          <w:sz w:val="22"/>
          <w:szCs w:val="22"/>
        </w:rPr>
        <w:t>Civil Rights Act of 1964</w:t>
      </w:r>
      <w:r>
        <w:rPr>
          <w:sz w:val="22"/>
          <w:szCs w:val="22"/>
        </w:rPr>
        <w:t xml:space="preserve"> </w:t>
      </w:r>
      <w:r w:rsidRPr="00E77BC3">
        <w:rPr>
          <w:sz w:val="22"/>
          <w:szCs w:val="22"/>
        </w:rPr>
        <w:t>(78 Stat. 252, 42 U.S.C. §§ 2000d to 2000d-4) and the Regulations, here</w:t>
      </w:r>
      <w:r>
        <w:rPr>
          <w:sz w:val="22"/>
          <w:szCs w:val="22"/>
        </w:rPr>
        <w:t xml:space="preserve">by notifies all bidders that it </w:t>
      </w:r>
      <w:r w:rsidRPr="00E77BC3">
        <w:rPr>
          <w:sz w:val="22"/>
          <w:szCs w:val="22"/>
        </w:rPr>
        <w:t>will affirmatively ensure that any contract entered into pursuant to this advertisement, disadvantaged</w:t>
      </w:r>
      <w:r>
        <w:rPr>
          <w:sz w:val="22"/>
          <w:szCs w:val="22"/>
        </w:rPr>
        <w:t xml:space="preserve"> </w:t>
      </w:r>
      <w:r w:rsidRPr="00E77BC3">
        <w:rPr>
          <w:sz w:val="22"/>
          <w:szCs w:val="22"/>
        </w:rPr>
        <w:t>business enterprises will be afforded full and fair opportunity to submit bids in response to this</w:t>
      </w:r>
      <w:r>
        <w:rPr>
          <w:sz w:val="22"/>
          <w:szCs w:val="22"/>
        </w:rPr>
        <w:t xml:space="preserve"> </w:t>
      </w:r>
      <w:r w:rsidRPr="00E77BC3">
        <w:rPr>
          <w:sz w:val="22"/>
          <w:szCs w:val="22"/>
        </w:rPr>
        <w:t xml:space="preserve">invitation and </w:t>
      </w:r>
      <w:r>
        <w:rPr>
          <w:sz w:val="22"/>
          <w:szCs w:val="22"/>
        </w:rPr>
        <w:t>w</w:t>
      </w:r>
      <w:r w:rsidRPr="00E77BC3">
        <w:rPr>
          <w:sz w:val="22"/>
          <w:szCs w:val="22"/>
        </w:rPr>
        <w:t>ill not be discriminated against on the grounds of race, color, or national origin in</w:t>
      </w:r>
      <w:r>
        <w:rPr>
          <w:sz w:val="22"/>
          <w:szCs w:val="22"/>
        </w:rPr>
        <w:t xml:space="preserve"> </w:t>
      </w:r>
      <w:r w:rsidRPr="00E77BC3">
        <w:rPr>
          <w:sz w:val="22"/>
          <w:szCs w:val="22"/>
        </w:rPr>
        <w:t>consideration for an award.</w:t>
      </w:r>
    </w:p>
    <w:p w:rsidR="00281CF3" w:rsidRPr="00281CF3" w:rsidRDefault="00281CF3" w:rsidP="003E4D33">
      <w:pPr>
        <w:pStyle w:val="B-1"/>
        <w:tabs>
          <w:tab w:val="clear" w:pos="720"/>
        </w:tabs>
        <w:ind w:firstLine="0"/>
        <w:jc w:val="both"/>
        <w:rPr>
          <w:rFonts w:ascii="Times New Roman" w:hAnsi="Times New Roman"/>
          <w:sz w:val="22"/>
          <w:szCs w:val="22"/>
        </w:rPr>
      </w:pPr>
    </w:p>
    <w:p w:rsidR="00281CF3" w:rsidRPr="00281CF3" w:rsidRDefault="00281CF3" w:rsidP="003E4D33">
      <w:pPr>
        <w:rPr>
          <w:sz w:val="22"/>
          <w:szCs w:val="22"/>
        </w:rPr>
      </w:pPr>
      <w:r w:rsidRPr="00281CF3">
        <w:rPr>
          <w:sz w:val="22"/>
          <w:szCs w:val="22"/>
        </w:rPr>
        <w:t>Award of contract is also subject to the following Federal provisions:</w:t>
      </w:r>
    </w:p>
    <w:p w:rsidR="00281CF3" w:rsidRDefault="00281CF3" w:rsidP="003E4D33">
      <w:pPr>
        <w:pStyle w:val="BodyTextIndent"/>
        <w:spacing w:before="120"/>
        <w:ind w:left="720"/>
        <w:rPr>
          <w:sz w:val="22"/>
          <w:szCs w:val="22"/>
        </w:rPr>
      </w:pPr>
      <w:r w:rsidRPr="00281CF3">
        <w:rPr>
          <w:sz w:val="22"/>
          <w:szCs w:val="22"/>
        </w:rPr>
        <w:t>Executive Order 11246 and DOL Regulation 41 CFR P</w:t>
      </w:r>
      <w:r w:rsidR="004815DB">
        <w:rPr>
          <w:sz w:val="22"/>
          <w:szCs w:val="22"/>
        </w:rPr>
        <w:t>art</w:t>
      </w:r>
      <w:r w:rsidRPr="00281CF3">
        <w:rPr>
          <w:sz w:val="22"/>
          <w:szCs w:val="22"/>
        </w:rPr>
        <w:t xml:space="preserve"> 60 - Affirmative Action to Ensure Equal Employment </w:t>
      </w:r>
      <w:smartTag w:uri="urn:schemas-microsoft-com:office:smarttags" w:element="place">
        <w:r w:rsidRPr="00281CF3">
          <w:rPr>
            <w:sz w:val="22"/>
            <w:szCs w:val="22"/>
          </w:rPr>
          <w:t>Opportunity</w:t>
        </w:r>
      </w:smartTag>
    </w:p>
    <w:p w:rsidR="00281CF3" w:rsidRPr="00281CF3" w:rsidRDefault="00281CF3" w:rsidP="003E4D33">
      <w:pPr>
        <w:pStyle w:val="BodyTextIndent"/>
        <w:spacing w:before="120"/>
        <w:ind w:left="720"/>
        <w:rPr>
          <w:sz w:val="22"/>
          <w:szCs w:val="22"/>
        </w:rPr>
      </w:pPr>
      <w:r w:rsidRPr="00281CF3">
        <w:rPr>
          <w:sz w:val="22"/>
          <w:szCs w:val="22"/>
        </w:rPr>
        <w:t>DOL Regulation 29 CFR Part 5 – Davis</w:t>
      </w:r>
      <w:r w:rsidR="004815DB">
        <w:rPr>
          <w:sz w:val="22"/>
          <w:szCs w:val="22"/>
        </w:rPr>
        <w:t>-</w:t>
      </w:r>
      <w:r w:rsidRPr="00281CF3">
        <w:rPr>
          <w:sz w:val="22"/>
          <w:szCs w:val="22"/>
        </w:rPr>
        <w:t>Bacon Act</w:t>
      </w:r>
      <w:r w:rsidR="004815DB">
        <w:rPr>
          <w:sz w:val="22"/>
          <w:szCs w:val="22"/>
        </w:rPr>
        <w:t xml:space="preserve"> </w:t>
      </w:r>
      <w:r w:rsidRPr="00281CF3">
        <w:rPr>
          <w:sz w:val="22"/>
          <w:szCs w:val="22"/>
        </w:rPr>
        <w:t>DOT Regulation 49 CFR P</w:t>
      </w:r>
      <w:r w:rsidR="004815DB">
        <w:rPr>
          <w:sz w:val="22"/>
          <w:szCs w:val="22"/>
        </w:rPr>
        <w:t>art</w:t>
      </w:r>
      <w:r w:rsidRPr="00281CF3">
        <w:rPr>
          <w:sz w:val="22"/>
          <w:szCs w:val="22"/>
        </w:rPr>
        <w:t xml:space="preserve"> 29 - </w:t>
      </w:r>
      <w:r w:rsidR="00E51753">
        <w:rPr>
          <w:sz w:val="22"/>
          <w:szCs w:val="22"/>
        </w:rPr>
        <w:t>Government W</w:t>
      </w:r>
      <w:r w:rsidR="00E51753" w:rsidRPr="00281CF3">
        <w:rPr>
          <w:sz w:val="22"/>
          <w:szCs w:val="22"/>
        </w:rPr>
        <w:t>ide</w:t>
      </w:r>
      <w:r w:rsidRPr="00281CF3">
        <w:rPr>
          <w:sz w:val="22"/>
          <w:szCs w:val="22"/>
        </w:rPr>
        <w:t xml:space="preserve"> Debarment and Suspension and </w:t>
      </w:r>
      <w:r w:rsidR="00E51753">
        <w:rPr>
          <w:sz w:val="22"/>
          <w:szCs w:val="22"/>
        </w:rPr>
        <w:t xml:space="preserve">Government </w:t>
      </w:r>
      <w:r w:rsidR="00225A48">
        <w:rPr>
          <w:sz w:val="22"/>
          <w:szCs w:val="22"/>
        </w:rPr>
        <w:t>W</w:t>
      </w:r>
      <w:r w:rsidR="00E51753" w:rsidRPr="00281CF3">
        <w:rPr>
          <w:sz w:val="22"/>
          <w:szCs w:val="22"/>
        </w:rPr>
        <w:t>ide</w:t>
      </w:r>
      <w:r w:rsidRPr="00281CF3">
        <w:rPr>
          <w:sz w:val="22"/>
          <w:szCs w:val="22"/>
        </w:rPr>
        <w:t xml:space="preserve"> Requirements for Drug-free Workplace</w:t>
      </w:r>
    </w:p>
    <w:p w:rsidR="00281CF3" w:rsidRPr="00281CF3" w:rsidRDefault="00281CF3" w:rsidP="003E4D33">
      <w:pPr>
        <w:pStyle w:val="BodyTextIndent2"/>
        <w:spacing w:line="240" w:lineRule="auto"/>
        <w:ind w:left="720"/>
        <w:rPr>
          <w:sz w:val="22"/>
          <w:szCs w:val="22"/>
        </w:rPr>
      </w:pPr>
      <w:r w:rsidRPr="00281CF3">
        <w:rPr>
          <w:sz w:val="22"/>
          <w:szCs w:val="22"/>
        </w:rPr>
        <w:t>DOT Regulation 49 CFR P</w:t>
      </w:r>
      <w:r w:rsidR="004815DB">
        <w:rPr>
          <w:sz w:val="22"/>
          <w:szCs w:val="22"/>
        </w:rPr>
        <w:t>art</w:t>
      </w:r>
      <w:r w:rsidRPr="00281CF3">
        <w:rPr>
          <w:sz w:val="22"/>
          <w:szCs w:val="22"/>
        </w:rPr>
        <w:t xml:space="preserve"> 30 - Denial of Public Works Contracts to Suppliers of </w:t>
      </w:r>
      <w:r>
        <w:rPr>
          <w:sz w:val="22"/>
          <w:szCs w:val="22"/>
        </w:rPr>
        <w:t>G</w:t>
      </w:r>
      <w:r w:rsidRPr="00281CF3">
        <w:rPr>
          <w:sz w:val="22"/>
          <w:szCs w:val="22"/>
        </w:rPr>
        <w:t xml:space="preserve">oods and Services of Countries that Deny Procurement Market Access to </w:t>
      </w:r>
      <w:smartTag w:uri="urn:schemas-microsoft-com:office:smarttags" w:element="country-region">
        <w:smartTag w:uri="urn:schemas-microsoft-com:office:smarttags" w:element="place">
          <w:r w:rsidRPr="00281CF3">
            <w:rPr>
              <w:sz w:val="22"/>
              <w:szCs w:val="22"/>
            </w:rPr>
            <w:t>U.S.</w:t>
          </w:r>
        </w:smartTag>
      </w:smartTag>
      <w:r w:rsidRPr="00281CF3">
        <w:rPr>
          <w:sz w:val="22"/>
          <w:szCs w:val="22"/>
        </w:rPr>
        <w:t xml:space="preserve"> Contractors (Foreign Trade Restriction).</w:t>
      </w:r>
    </w:p>
    <w:p w:rsidR="00281CF3" w:rsidRPr="00281CF3" w:rsidRDefault="00281CF3" w:rsidP="003E4D33">
      <w:pPr>
        <w:spacing w:before="120"/>
        <w:ind w:left="720"/>
        <w:rPr>
          <w:sz w:val="22"/>
          <w:szCs w:val="22"/>
        </w:rPr>
      </w:pPr>
      <w:r w:rsidRPr="00281CF3">
        <w:rPr>
          <w:sz w:val="22"/>
          <w:szCs w:val="22"/>
        </w:rPr>
        <w:t xml:space="preserve">TITLE 49 </w:t>
      </w:r>
      <w:smartTag w:uri="urn:schemas-microsoft-com:office:smarttags" w:element="place">
        <w:smartTag w:uri="urn:schemas-microsoft-com:office:smarttags" w:element="country-region">
          <w:r w:rsidRPr="00281CF3">
            <w:rPr>
              <w:sz w:val="22"/>
              <w:szCs w:val="22"/>
            </w:rPr>
            <w:t>United States</w:t>
          </w:r>
        </w:smartTag>
      </w:smartTag>
      <w:r w:rsidRPr="00281CF3">
        <w:rPr>
          <w:sz w:val="22"/>
          <w:szCs w:val="22"/>
        </w:rPr>
        <w:t xml:space="preserve"> Code, CHAPTER 501 – Buy American Preferences</w:t>
      </w:r>
    </w:p>
    <w:p w:rsidR="0054549E" w:rsidRPr="00993AA5" w:rsidRDefault="0054549E" w:rsidP="003E4D33">
      <w:pPr>
        <w:tabs>
          <w:tab w:val="left" w:pos="-1440"/>
        </w:tabs>
        <w:rPr>
          <w:sz w:val="22"/>
          <w:szCs w:val="22"/>
        </w:rPr>
      </w:pPr>
    </w:p>
    <w:p w:rsidR="0054549E" w:rsidRPr="00993AA5" w:rsidRDefault="0054549E" w:rsidP="003E4D33">
      <w:pPr>
        <w:tabs>
          <w:tab w:val="left" w:pos="-1440"/>
        </w:tabs>
        <w:rPr>
          <w:sz w:val="22"/>
          <w:szCs w:val="22"/>
        </w:rPr>
      </w:pPr>
      <w:r w:rsidRPr="00993AA5">
        <w:rPr>
          <w:sz w:val="22"/>
          <w:szCs w:val="22"/>
        </w:rPr>
        <w:t xml:space="preserve">The award, if made, will be made to the party submitting the bid deemed most favorable to </w:t>
      </w:r>
      <w:r w:rsidR="003316CE">
        <w:rPr>
          <w:sz w:val="22"/>
          <w:szCs w:val="22"/>
        </w:rPr>
        <w:t xml:space="preserve">Gulfport-Biloxi </w:t>
      </w:r>
      <w:r w:rsidR="00B306B9">
        <w:rPr>
          <w:sz w:val="22"/>
          <w:szCs w:val="22"/>
        </w:rPr>
        <w:t>Regional</w:t>
      </w:r>
      <w:r w:rsidR="003316CE">
        <w:rPr>
          <w:sz w:val="22"/>
          <w:szCs w:val="22"/>
        </w:rPr>
        <w:t xml:space="preserve"> Airport</w:t>
      </w:r>
      <w:r w:rsidR="00E26C1F">
        <w:rPr>
          <w:sz w:val="22"/>
          <w:szCs w:val="22"/>
        </w:rPr>
        <w:t xml:space="preserve"> </w:t>
      </w:r>
      <w:r w:rsidR="00B306B9">
        <w:rPr>
          <w:sz w:val="22"/>
          <w:szCs w:val="22"/>
        </w:rPr>
        <w:t>Authority</w:t>
      </w:r>
      <w:r w:rsidR="00E26C1F">
        <w:rPr>
          <w:sz w:val="22"/>
          <w:szCs w:val="22"/>
        </w:rPr>
        <w:t xml:space="preserve"> </w:t>
      </w:r>
      <w:r w:rsidRPr="00993AA5">
        <w:rPr>
          <w:sz w:val="22"/>
          <w:szCs w:val="22"/>
        </w:rPr>
        <w:t>at the time the conditions are stipulated.</w:t>
      </w:r>
      <w:r w:rsidR="00495CC8">
        <w:rPr>
          <w:sz w:val="22"/>
          <w:szCs w:val="22"/>
        </w:rPr>
        <w:t xml:space="preserve"> </w:t>
      </w:r>
      <w:r w:rsidR="00E26C1F">
        <w:rPr>
          <w:sz w:val="22"/>
          <w:szCs w:val="22"/>
        </w:rPr>
        <w:t xml:space="preserve">The </w:t>
      </w:r>
      <w:r w:rsidR="00B306B9">
        <w:rPr>
          <w:sz w:val="22"/>
          <w:szCs w:val="22"/>
        </w:rPr>
        <w:t xml:space="preserve">Gulfport-Biloxi Regional Airport Authority </w:t>
      </w:r>
      <w:r w:rsidRPr="00993AA5">
        <w:rPr>
          <w:sz w:val="22"/>
          <w:szCs w:val="22"/>
        </w:rPr>
        <w:t>reserves the right to reject any and all bids and to waive any informalities or irregularities in the bids received.</w:t>
      </w:r>
    </w:p>
    <w:p w:rsidR="0054549E" w:rsidRPr="00993AA5" w:rsidRDefault="0054549E" w:rsidP="003E4D33">
      <w:pPr>
        <w:tabs>
          <w:tab w:val="left" w:pos="-1440"/>
        </w:tabs>
        <w:rPr>
          <w:sz w:val="22"/>
          <w:szCs w:val="22"/>
        </w:rPr>
      </w:pPr>
    </w:p>
    <w:p w:rsidR="0054549E" w:rsidRPr="00993AA5" w:rsidRDefault="0054549E" w:rsidP="003E4D33">
      <w:pPr>
        <w:tabs>
          <w:tab w:val="left" w:pos="-1440"/>
        </w:tabs>
        <w:rPr>
          <w:sz w:val="22"/>
          <w:szCs w:val="22"/>
        </w:rPr>
      </w:pPr>
    </w:p>
    <w:p w:rsidR="0054549E"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u w:val="single"/>
        </w:rPr>
      </w:pPr>
      <w:r w:rsidRPr="00B3004D">
        <w:rPr>
          <w:sz w:val="22"/>
          <w:szCs w:val="22"/>
        </w:rPr>
        <w:t>DATE:</w:t>
      </w:r>
      <w:r w:rsidRPr="00B3004D">
        <w:rPr>
          <w:sz w:val="22"/>
          <w:szCs w:val="22"/>
          <w:u w:val="single"/>
        </w:rPr>
        <w:tab/>
      </w:r>
      <w:r w:rsidRPr="00B3004D">
        <w:rPr>
          <w:sz w:val="22"/>
          <w:szCs w:val="22"/>
          <w:u w:val="single"/>
        </w:rPr>
        <w:tab/>
      </w:r>
      <w:r w:rsidRPr="00B3004D">
        <w:rPr>
          <w:sz w:val="22"/>
          <w:szCs w:val="22"/>
          <w:u w:val="single"/>
        </w:rPr>
        <w:tab/>
      </w:r>
      <w:r w:rsidRPr="00B3004D">
        <w:rPr>
          <w:sz w:val="22"/>
          <w:szCs w:val="22"/>
          <w:u w:val="single"/>
        </w:rPr>
        <w:tab/>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u w:val="single"/>
        </w:rPr>
      </w:pP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u w:val="single"/>
        </w:rPr>
      </w:pPr>
      <w:r w:rsidRPr="00B3004D">
        <w:rPr>
          <w:sz w:val="22"/>
          <w:szCs w:val="22"/>
        </w:rPr>
        <w:t>BY:</w:t>
      </w:r>
      <w:r w:rsidRPr="00B3004D">
        <w:rPr>
          <w:sz w:val="22"/>
          <w:szCs w:val="22"/>
          <w:u w:val="single"/>
        </w:rPr>
        <w:tab/>
      </w:r>
      <w:r w:rsidRPr="00B3004D">
        <w:rPr>
          <w:sz w:val="22"/>
          <w:szCs w:val="22"/>
          <w:u w:val="single"/>
        </w:rPr>
        <w:tab/>
      </w:r>
      <w:r w:rsidRPr="00B3004D">
        <w:rPr>
          <w:sz w:val="22"/>
          <w:szCs w:val="22"/>
          <w:u w:val="single"/>
        </w:rPr>
        <w:tab/>
      </w:r>
      <w:r w:rsidRPr="00B3004D">
        <w:rPr>
          <w:sz w:val="22"/>
          <w:szCs w:val="22"/>
          <w:u w:val="single"/>
        </w:rPr>
        <w:tab/>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B3004D">
        <w:rPr>
          <w:sz w:val="22"/>
          <w:szCs w:val="22"/>
        </w:rPr>
        <w:tab/>
      </w:r>
      <w:r w:rsidR="00C305FE">
        <w:rPr>
          <w:sz w:val="22"/>
          <w:szCs w:val="22"/>
        </w:rPr>
        <w:t xml:space="preserve">Clay </w:t>
      </w:r>
      <w:r w:rsidR="00C06183">
        <w:rPr>
          <w:sz w:val="22"/>
          <w:szCs w:val="22"/>
        </w:rPr>
        <w:t>Williams</w:t>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B3004D">
        <w:rPr>
          <w:sz w:val="22"/>
          <w:szCs w:val="22"/>
        </w:rPr>
        <w:t>FOR:</w:t>
      </w:r>
      <w:r w:rsidRPr="00B3004D">
        <w:rPr>
          <w:sz w:val="22"/>
          <w:szCs w:val="22"/>
        </w:rPr>
        <w:tab/>
      </w:r>
      <w:r w:rsidRPr="00B3004D">
        <w:rPr>
          <w:sz w:val="22"/>
          <w:szCs w:val="22"/>
        </w:rPr>
        <w:tab/>
      </w:r>
      <w:smartTag w:uri="urn:schemas-microsoft-com:office:smarttags" w:element="place">
        <w:smartTag w:uri="urn:schemas-microsoft-com:office:smarttags" w:element="PlaceName">
          <w:r w:rsidRPr="00B3004D">
            <w:rPr>
              <w:sz w:val="22"/>
              <w:szCs w:val="22"/>
            </w:rPr>
            <w:t>Gulfport-Biloxi</w:t>
          </w:r>
        </w:smartTag>
        <w:r w:rsidRPr="00B3004D">
          <w:rPr>
            <w:sz w:val="22"/>
            <w:szCs w:val="22"/>
          </w:rPr>
          <w:t xml:space="preserve"> </w:t>
        </w:r>
        <w:smartTag w:uri="urn:schemas-microsoft-com:office:smarttags" w:element="PlaceName">
          <w:r w:rsidRPr="00B3004D">
            <w:rPr>
              <w:sz w:val="22"/>
              <w:szCs w:val="22"/>
            </w:rPr>
            <w:t>Regional</w:t>
          </w:r>
        </w:smartTag>
        <w:r w:rsidRPr="00B3004D">
          <w:rPr>
            <w:sz w:val="22"/>
            <w:szCs w:val="22"/>
          </w:rPr>
          <w:t xml:space="preserve"> </w:t>
        </w:r>
        <w:smartTag w:uri="urn:schemas-microsoft-com:office:smarttags" w:element="PlaceType">
          <w:r w:rsidRPr="00B3004D">
            <w:rPr>
              <w:sz w:val="22"/>
              <w:szCs w:val="22"/>
            </w:rPr>
            <w:t>Airport</w:t>
          </w:r>
        </w:smartTag>
      </w:smartTag>
      <w:r w:rsidRPr="00B3004D">
        <w:rPr>
          <w:sz w:val="22"/>
          <w:szCs w:val="22"/>
        </w:rPr>
        <w:t xml:space="preserve"> Authority</w:t>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B3004D">
        <w:rPr>
          <w:sz w:val="22"/>
          <w:szCs w:val="22"/>
        </w:rPr>
        <w:t>TITLE:</w:t>
      </w:r>
      <w:r w:rsidRPr="00B3004D">
        <w:rPr>
          <w:sz w:val="22"/>
          <w:szCs w:val="22"/>
        </w:rPr>
        <w:tab/>
      </w:r>
      <w:r w:rsidRPr="00B3004D">
        <w:rPr>
          <w:sz w:val="22"/>
          <w:szCs w:val="22"/>
        </w:rPr>
        <w:tab/>
        <w:t>Executive Director</w:t>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p>
    <w:p w:rsidR="00542100" w:rsidRPr="006D2EF4"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72677E">
        <w:rPr>
          <w:sz w:val="22"/>
          <w:szCs w:val="22"/>
        </w:rPr>
        <w:t>ADVERTISING DATES:</w:t>
      </w:r>
      <w:r w:rsidRPr="0072677E">
        <w:rPr>
          <w:sz w:val="22"/>
          <w:szCs w:val="22"/>
        </w:rPr>
        <w:tab/>
      </w:r>
      <w:r w:rsidR="006D2EF4" w:rsidRPr="006D2EF4">
        <w:rPr>
          <w:sz w:val="22"/>
          <w:szCs w:val="22"/>
        </w:rPr>
        <w:t xml:space="preserve">April </w:t>
      </w:r>
      <w:r w:rsidR="00F02DD5">
        <w:rPr>
          <w:sz w:val="22"/>
          <w:szCs w:val="22"/>
        </w:rPr>
        <w:t>22</w:t>
      </w:r>
      <w:r w:rsidR="00F02DD5" w:rsidRPr="00F02DD5">
        <w:rPr>
          <w:sz w:val="22"/>
          <w:szCs w:val="22"/>
          <w:vertAlign w:val="superscript"/>
        </w:rPr>
        <w:t>nd</w:t>
      </w:r>
      <w:r w:rsidR="00F02DD5">
        <w:rPr>
          <w:sz w:val="22"/>
          <w:szCs w:val="22"/>
        </w:rPr>
        <w:t>, 2018</w:t>
      </w:r>
    </w:p>
    <w:p w:rsidR="00840737" w:rsidRDefault="00542100"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6D2EF4">
        <w:rPr>
          <w:sz w:val="22"/>
          <w:szCs w:val="22"/>
        </w:rPr>
        <w:tab/>
      </w:r>
      <w:r w:rsidRPr="006D2EF4">
        <w:rPr>
          <w:sz w:val="22"/>
          <w:szCs w:val="22"/>
        </w:rPr>
        <w:tab/>
      </w:r>
      <w:r w:rsidRPr="006D2EF4">
        <w:rPr>
          <w:sz w:val="22"/>
          <w:szCs w:val="22"/>
        </w:rPr>
        <w:tab/>
      </w:r>
      <w:r w:rsidRPr="006D2EF4">
        <w:rPr>
          <w:sz w:val="22"/>
          <w:szCs w:val="22"/>
        </w:rPr>
        <w:tab/>
      </w:r>
      <w:r w:rsidR="006D2EF4" w:rsidRPr="006D2EF4">
        <w:rPr>
          <w:sz w:val="22"/>
          <w:szCs w:val="22"/>
        </w:rPr>
        <w:t>April 2</w:t>
      </w:r>
      <w:r w:rsidR="00F02DD5">
        <w:rPr>
          <w:sz w:val="22"/>
          <w:szCs w:val="22"/>
        </w:rPr>
        <w:t>9</w:t>
      </w:r>
      <w:r w:rsidR="006D2EF4" w:rsidRPr="006D2EF4">
        <w:rPr>
          <w:sz w:val="22"/>
          <w:szCs w:val="22"/>
          <w:vertAlign w:val="superscript"/>
        </w:rPr>
        <w:t>th</w:t>
      </w:r>
      <w:r w:rsidR="006D2EF4" w:rsidRPr="006D2EF4">
        <w:rPr>
          <w:sz w:val="22"/>
          <w:szCs w:val="22"/>
        </w:rPr>
        <w:t>,</w:t>
      </w:r>
      <w:r w:rsidR="00F02DD5">
        <w:rPr>
          <w:sz w:val="22"/>
          <w:szCs w:val="22"/>
        </w:rPr>
        <w:t xml:space="preserve"> 2018</w:t>
      </w:r>
    </w:p>
    <w:p w:rsidR="00725908" w:rsidRPr="006D2EF4" w:rsidRDefault="00725908"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Pr>
          <w:sz w:val="22"/>
          <w:szCs w:val="22"/>
        </w:rPr>
        <w:tab/>
      </w:r>
      <w:r>
        <w:rPr>
          <w:sz w:val="22"/>
          <w:szCs w:val="22"/>
        </w:rPr>
        <w:tab/>
      </w:r>
      <w:r>
        <w:rPr>
          <w:sz w:val="22"/>
          <w:szCs w:val="22"/>
        </w:rPr>
        <w:tab/>
      </w:r>
      <w:r>
        <w:rPr>
          <w:sz w:val="22"/>
          <w:szCs w:val="22"/>
        </w:rPr>
        <w:tab/>
        <w:t>May 6</w:t>
      </w:r>
      <w:r w:rsidRPr="00725908">
        <w:rPr>
          <w:sz w:val="22"/>
          <w:szCs w:val="22"/>
          <w:vertAlign w:val="superscript"/>
        </w:rPr>
        <w:t>th</w:t>
      </w:r>
      <w:r>
        <w:rPr>
          <w:sz w:val="22"/>
          <w:szCs w:val="22"/>
        </w:rPr>
        <w:t>, 2018</w:t>
      </w:r>
    </w:p>
    <w:p w:rsidR="00E601CF" w:rsidRPr="00C723EA"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p>
    <w:p w:rsidR="00B306B9" w:rsidRDefault="00E601CF" w:rsidP="00AC5368">
      <w:pPr>
        <w:tabs>
          <w:tab w:val="left" w:pos="-1440"/>
          <w:tab w:val="left" w:pos="-720"/>
          <w:tab w:val="left" w:pos="0"/>
          <w:tab w:val="left" w:pos="720"/>
          <w:tab w:val="left" w:pos="1440"/>
          <w:tab w:val="left" w:pos="2160"/>
          <w:tab w:val="left" w:pos="2880"/>
          <w:tab w:val="left" w:pos="3153"/>
        </w:tabs>
        <w:ind w:left="2160" w:hanging="2160"/>
        <w:rPr>
          <w:b/>
          <w:sz w:val="22"/>
          <w:szCs w:val="22"/>
        </w:rPr>
      </w:pPr>
      <w:r w:rsidRPr="00D067C2">
        <w:rPr>
          <w:sz w:val="22"/>
          <w:szCs w:val="22"/>
        </w:rPr>
        <w:t>BID OPENING:</w:t>
      </w:r>
      <w:r w:rsidRPr="00D067C2">
        <w:rPr>
          <w:sz w:val="22"/>
          <w:szCs w:val="22"/>
        </w:rPr>
        <w:tab/>
      </w:r>
      <w:r w:rsidRPr="00D067C2">
        <w:rPr>
          <w:sz w:val="22"/>
          <w:szCs w:val="22"/>
        </w:rPr>
        <w:tab/>
      </w:r>
      <w:r w:rsidR="006D2EF4" w:rsidRPr="006D2EF4">
        <w:rPr>
          <w:sz w:val="22"/>
          <w:szCs w:val="22"/>
        </w:rPr>
        <w:t xml:space="preserve">May </w:t>
      </w:r>
      <w:r w:rsidR="00654A5F">
        <w:rPr>
          <w:sz w:val="22"/>
          <w:szCs w:val="22"/>
        </w:rPr>
        <w:t>30</w:t>
      </w:r>
      <w:r w:rsidR="00AC5368" w:rsidRPr="00725908">
        <w:rPr>
          <w:sz w:val="22"/>
          <w:szCs w:val="22"/>
          <w:vertAlign w:val="superscript"/>
        </w:rPr>
        <w:t>th</w:t>
      </w:r>
      <w:r w:rsidR="00AC5368">
        <w:rPr>
          <w:sz w:val="22"/>
          <w:szCs w:val="22"/>
        </w:rPr>
        <w:t>,</w:t>
      </w:r>
      <w:r w:rsidR="00F02DD5">
        <w:rPr>
          <w:sz w:val="22"/>
          <w:szCs w:val="22"/>
        </w:rPr>
        <w:t xml:space="preserve"> 2018</w:t>
      </w:r>
    </w:p>
    <w:sectPr w:rsidR="00B306B9" w:rsidSect="000D1A7B">
      <w:headerReference w:type="default" r:id="rId8"/>
      <w:footerReference w:type="default" r:id="rId9"/>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D2" w:rsidRDefault="00F10DD2">
      <w:r>
        <w:separator/>
      </w:r>
    </w:p>
  </w:endnote>
  <w:endnote w:type="continuationSeparator" w:id="0">
    <w:p w:rsidR="00F10DD2" w:rsidRDefault="00F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0" w:rsidRPr="006D3458" w:rsidRDefault="00E4360F" w:rsidP="00380CDE">
    <w:pPr>
      <w:pStyle w:val="Footer"/>
      <w:tabs>
        <w:tab w:val="clear" w:pos="8640"/>
        <w:tab w:val="right" w:pos="9360"/>
      </w:tabs>
      <w:rPr>
        <w:b/>
        <w:sz w:val="18"/>
        <w:szCs w:val="18"/>
      </w:rPr>
    </w:pPr>
    <w:r>
      <w:rPr>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pt" o:hralign="center" o:hr="t">
          <v:imagedata r:id="rId1" o:title="BD21448_"/>
        </v:shape>
      </w:pict>
    </w:r>
  </w:p>
  <w:p w:rsidR="00A737D0" w:rsidRPr="006D3458" w:rsidRDefault="00A737D0" w:rsidP="00380CDE">
    <w:pPr>
      <w:pStyle w:val="Footer"/>
      <w:tabs>
        <w:tab w:val="clear" w:pos="4320"/>
        <w:tab w:val="clear" w:pos="8640"/>
        <w:tab w:val="center" w:pos="4680"/>
        <w:tab w:val="right" w:pos="9360"/>
      </w:tabs>
      <w:rPr>
        <w:b/>
        <w:sz w:val="18"/>
        <w:szCs w:val="18"/>
      </w:rPr>
    </w:pPr>
    <w:r w:rsidRPr="006D3458">
      <w:rPr>
        <w:b/>
        <w:sz w:val="18"/>
        <w:szCs w:val="18"/>
      </w:rPr>
      <w:t>Neel-Schaffer, Inc.</w:t>
    </w:r>
    <w:r w:rsidRPr="006D3458">
      <w:rPr>
        <w:b/>
        <w:sz w:val="18"/>
        <w:szCs w:val="18"/>
      </w:rPr>
      <w:tab/>
      <w:t xml:space="preserve">A – </w:t>
    </w:r>
    <w:r w:rsidRPr="006D3458">
      <w:rPr>
        <w:rStyle w:val="PageNumber"/>
        <w:b/>
        <w:sz w:val="18"/>
        <w:szCs w:val="18"/>
      </w:rPr>
      <w:fldChar w:fldCharType="begin"/>
    </w:r>
    <w:r w:rsidRPr="006D3458">
      <w:rPr>
        <w:rStyle w:val="PageNumber"/>
        <w:b/>
        <w:sz w:val="18"/>
        <w:szCs w:val="18"/>
      </w:rPr>
      <w:instrText xml:space="preserve"> PAGE </w:instrText>
    </w:r>
    <w:r w:rsidRPr="006D3458">
      <w:rPr>
        <w:rStyle w:val="PageNumber"/>
        <w:b/>
        <w:sz w:val="18"/>
        <w:szCs w:val="18"/>
      </w:rPr>
      <w:fldChar w:fldCharType="separate"/>
    </w:r>
    <w:r w:rsidR="00E4360F">
      <w:rPr>
        <w:rStyle w:val="PageNumber"/>
        <w:b/>
        <w:noProof/>
        <w:sz w:val="18"/>
        <w:szCs w:val="18"/>
      </w:rPr>
      <w:t>1</w:t>
    </w:r>
    <w:r w:rsidRPr="006D3458">
      <w:rPr>
        <w:rStyle w:val="PageNumber"/>
        <w:b/>
        <w:sz w:val="18"/>
        <w:szCs w:val="18"/>
      </w:rPr>
      <w:fldChar w:fldCharType="end"/>
    </w:r>
    <w:r w:rsidR="00483772">
      <w:rPr>
        <w:rStyle w:val="PageNumber"/>
        <w:b/>
        <w:sz w:val="18"/>
        <w:szCs w:val="18"/>
      </w:rPr>
      <w:t xml:space="preserve"> </w:t>
    </w:r>
    <w:r w:rsidR="00D24B29">
      <w:rPr>
        <w:rStyle w:val="PageNumber"/>
        <w:b/>
        <w:sz w:val="18"/>
        <w:szCs w:val="18"/>
      </w:rPr>
      <w:tab/>
    </w:r>
    <w:r w:rsidRPr="006D3458">
      <w:rPr>
        <w:b/>
        <w:sz w:val="18"/>
        <w:szCs w:val="18"/>
      </w:rPr>
      <w:t>Gulfport-Biloxi International Airport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D2" w:rsidRDefault="00F10DD2">
      <w:r>
        <w:separator/>
      </w:r>
    </w:p>
  </w:footnote>
  <w:footnote w:type="continuationSeparator" w:id="0">
    <w:p w:rsidR="00F10DD2" w:rsidRDefault="00F1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0" w:rsidRPr="000F19C0" w:rsidRDefault="00A737D0" w:rsidP="000D1A7B">
    <w:pPr>
      <w:pStyle w:val="Header"/>
      <w:tabs>
        <w:tab w:val="clear" w:pos="8640"/>
        <w:tab w:val="right" w:pos="9360"/>
      </w:tabs>
      <w:rPr>
        <w:b/>
        <w:sz w:val="24"/>
        <w:szCs w:val="24"/>
        <w:u w:val="single"/>
      </w:rPr>
    </w:pPr>
    <w:r>
      <w:rPr>
        <w:b/>
        <w:sz w:val="24"/>
        <w:szCs w:val="24"/>
        <w:u w:val="single"/>
      </w:rPr>
      <w:t>CONTRACT  DOCUMENTS</w:t>
    </w:r>
    <w:r w:rsidRPr="000F19C0">
      <w:rPr>
        <w:b/>
        <w:sz w:val="24"/>
        <w:szCs w:val="24"/>
        <w:u w:val="single"/>
      </w:rPr>
      <w:tab/>
    </w:r>
    <w:r w:rsidRPr="000F19C0">
      <w:rPr>
        <w:b/>
        <w:sz w:val="24"/>
        <w:szCs w:val="24"/>
        <w:u w:val="single"/>
      </w:rPr>
      <w:tab/>
      <w:t xml:space="preserve">SECTION </w:t>
    </w:r>
    <w:r>
      <w:rPr>
        <w:b/>
        <w:sz w:val="24"/>
        <w:szCs w:val="24"/>
        <w:u w:val="single"/>
      </w:rPr>
      <w:t xml:space="preserve"> A</w:t>
    </w:r>
  </w:p>
  <w:p w:rsidR="00A737D0" w:rsidRPr="000F19C0" w:rsidRDefault="00A737D0" w:rsidP="000D1A7B">
    <w:pPr>
      <w:pStyle w:val="Header"/>
      <w:tabs>
        <w:tab w:val="clear" w:pos="8640"/>
        <w:tab w:val="right" w:pos="9360"/>
      </w:tabs>
      <w:rPr>
        <w:b/>
        <w:sz w:val="2"/>
        <w:szCs w:val="2"/>
      </w:rPr>
    </w:pPr>
  </w:p>
  <w:p w:rsidR="00A737D0" w:rsidRPr="006D566A" w:rsidRDefault="00A737D0" w:rsidP="000D1A7B">
    <w:pPr>
      <w:pStyle w:val="Header"/>
      <w:tabs>
        <w:tab w:val="clear" w:pos="4320"/>
        <w:tab w:val="clear" w:pos="8640"/>
        <w:tab w:val="center" w:pos="4680"/>
        <w:tab w:val="right" w:pos="9360"/>
      </w:tabs>
      <w:jc w:val="center"/>
      <w:rPr>
        <w:b/>
        <w:sz w:val="26"/>
        <w:szCs w:val="26"/>
      </w:rPr>
    </w:pPr>
    <w:r>
      <w:rPr>
        <w:b/>
        <w:sz w:val="26"/>
        <w:szCs w:val="26"/>
      </w:rPr>
      <w:t>NOTICE TO CONTRACTORS</w:t>
    </w:r>
  </w:p>
  <w:p w:rsidR="00A737D0" w:rsidRDefault="00A737D0" w:rsidP="000D1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9E"/>
    <w:rsid w:val="0002792C"/>
    <w:rsid w:val="000436B8"/>
    <w:rsid w:val="000448D9"/>
    <w:rsid w:val="00055547"/>
    <w:rsid w:val="000617F3"/>
    <w:rsid w:val="0006317B"/>
    <w:rsid w:val="00066CA6"/>
    <w:rsid w:val="0006722A"/>
    <w:rsid w:val="0007257A"/>
    <w:rsid w:val="0008069A"/>
    <w:rsid w:val="00082BCF"/>
    <w:rsid w:val="00087FB9"/>
    <w:rsid w:val="00090B3B"/>
    <w:rsid w:val="000A25E9"/>
    <w:rsid w:val="000A4A08"/>
    <w:rsid w:val="000A6241"/>
    <w:rsid w:val="000B5132"/>
    <w:rsid w:val="000D1A7B"/>
    <w:rsid w:val="000E3802"/>
    <w:rsid w:val="000E519A"/>
    <w:rsid w:val="0010031D"/>
    <w:rsid w:val="00110E16"/>
    <w:rsid w:val="00114094"/>
    <w:rsid w:val="00116870"/>
    <w:rsid w:val="00125339"/>
    <w:rsid w:val="0012720C"/>
    <w:rsid w:val="001276CB"/>
    <w:rsid w:val="00127F4A"/>
    <w:rsid w:val="001306EB"/>
    <w:rsid w:val="001411B8"/>
    <w:rsid w:val="001426D2"/>
    <w:rsid w:val="00152DD8"/>
    <w:rsid w:val="00164D3A"/>
    <w:rsid w:val="001717D6"/>
    <w:rsid w:val="001767AE"/>
    <w:rsid w:val="00197717"/>
    <w:rsid w:val="001A0013"/>
    <w:rsid w:val="001A3F04"/>
    <w:rsid w:val="001A4325"/>
    <w:rsid w:val="001A6A58"/>
    <w:rsid w:val="001B2B83"/>
    <w:rsid w:val="001B30C5"/>
    <w:rsid w:val="001C1769"/>
    <w:rsid w:val="001D6B01"/>
    <w:rsid w:val="0020138E"/>
    <w:rsid w:val="00212399"/>
    <w:rsid w:val="00212D20"/>
    <w:rsid w:val="0022324B"/>
    <w:rsid w:val="00225A48"/>
    <w:rsid w:val="00225F53"/>
    <w:rsid w:val="00225FE9"/>
    <w:rsid w:val="00235372"/>
    <w:rsid w:val="002355CF"/>
    <w:rsid w:val="0023675D"/>
    <w:rsid w:val="00237B55"/>
    <w:rsid w:val="00250B8A"/>
    <w:rsid w:val="00261496"/>
    <w:rsid w:val="00273123"/>
    <w:rsid w:val="00276D53"/>
    <w:rsid w:val="00281CF3"/>
    <w:rsid w:val="00295B76"/>
    <w:rsid w:val="002A4CEB"/>
    <w:rsid w:val="002B260C"/>
    <w:rsid w:val="002B7464"/>
    <w:rsid w:val="002C053A"/>
    <w:rsid w:val="002C537F"/>
    <w:rsid w:val="002E4D84"/>
    <w:rsid w:val="002E7182"/>
    <w:rsid w:val="00302A64"/>
    <w:rsid w:val="00313551"/>
    <w:rsid w:val="00314A66"/>
    <w:rsid w:val="00322491"/>
    <w:rsid w:val="0032379B"/>
    <w:rsid w:val="00330B1F"/>
    <w:rsid w:val="003316CE"/>
    <w:rsid w:val="0034033B"/>
    <w:rsid w:val="00344B51"/>
    <w:rsid w:val="003478B7"/>
    <w:rsid w:val="0035036D"/>
    <w:rsid w:val="003506F7"/>
    <w:rsid w:val="00350D6E"/>
    <w:rsid w:val="00355994"/>
    <w:rsid w:val="003711CC"/>
    <w:rsid w:val="00380CDE"/>
    <w:rsid w:val="003829E8"/>
    <w:rsid w:val="00386627"/>
    <w:rsid w:val="00391ABC"/>
    <w:rsid w:val="003A093F"/>
    <w:rsid w:val="003A1BC8"/>
    <w:rsid w:val="003A453E"/>
    <w:rsid w:val="003A49CC"/>
    <w:rsid w:val="003C09F9"/>
    <w:rsid w:val="003C1271"/>
    <w:rsid w:val="003E4D33"/>
    <w:rsid w:val="00411B83"/>
    <w:rsid w:val="00433024"/>
    <w:rsid w:val="00441F6D"/>
    <w:rsid w:val="0045766E"/>
    <w:rsid w:val="0046485A"/>
    <w:rsid w:val="0046614F"/>
    <w:rsid w:val="00472291"/>
    <w:rsid w:val="00472725"/>
    <w:rsid w:val="004748D2"/>
    <w:rsid w:val="0047651A"/>
    <w:rsid w:val="00477A3A"/>
    <w:rsid w:val="004815DB"/>
    <w:rsid w:val="00483772"/>
    <w:rsid w:val="00484ABC"/>
    <w:rsid w:val="00485380"/>
    <w:rsid w:val="0049307A"/>
    <w:rsid w:val="00495CC8"/>
    <w:rsid w:val="004A06F3"/>
    <w:rsid w:val="004A67F3"/>
    <w:rsid w:val="004B676C"/>
    <w:rsid w:val="004D24D4"/>
    <w:rsid w:val="004E5865"/>
    <w:rsid w:val="004F366D"/>
    <w:rsid w:val="004F5F2D"/>
    <w:rsid w:val="0051572A"/>
    <w:rsid w:val="005305AC"/>
    <w:rsid w:val="00542100"/>
    <w:rsid w:val="0054549E"/>
    <w:rsid w:val="0054695A"/>
    <w:rsid w:val="00576193"/>
    <w:rsid w:val="00576D81"/>
    <w:rsid w:val="00577B00"/>
    <w:rsid w:val="00587B54"/>
    <w:rsid w:val="00590731"/>
    <w:rsid w:val="00593115"/>
    <w:rsid w:val="005B1073"/>
    <w:rsid w:val="005B6879"/>
    <w:rsid w:val="005C241E"/>
    <w:rsid w:val="005C51CB"/>
    <w:rsid w:val="005C5212"/>
    <w:rsid w:val="005C6BCF"/>
    <w:rsid w:val="005C7499"/>
    <w:rsid w:val="005D22C1"/>
    <w:rsid w:val="005E1B8E"/>
    <w:rsid w:val="005E4548"/>
    <w:rsid w:val="005E4952"/>
    <w:rsid w:val="00610A5D"/>
    <w:rsid w:val="006140E1"/>
    <w:rsid w:val="006260E5"/>
    <w:rsid w:val="006324FA"/>
    <w:rsid w:val="00632A27"/>
    <w:rsid w:val="006343E0"/>
    <w:rsid w:val="00641F12"/>
    <w:rsid w:val="00647F0B"/>
    <w:rsid w:val="00654A5F"/>
    <w:rsid w:val="006655E9"/>
    <w:rsid w:val="00665C43"/>
    <w:rsid w:val="00677C14"/>
    <w:rsid w:val="00680C6B"/>
    <w:rsid w:val="0069157F"/>
    <w:rsid w:val="00695012"/>
    <w:rsid w:val="0069531B"/>
    <w:rsid w:val="00697ADF"/>
    <w:rsid w:val="006B363D"/>
    <w:rsid w:val="006C18F6"/>
    <w:rsid w:val="006C1F59"/>
    <w:rsid w:val="006D2EF4"/>
    <w:rsid w:val="006D3458"/>
    <w:rsid w:val="006D35F0"/>
    <w:rsid w:val="006E16C0"/>
    <w:rsid w:val="006E42CC"/>
    <w:rsid w:val="006F158D"/>
    <w:rsid w:val="00700EC3"/>
    <w:rsid w:val="00717F7B"/>
    <w:rsid w:val="00725908"/>
    <w:rsid w:val="00725B5A"/>
    <w:rsid w:val="0072677E"/>
    <w:rsid w:val="00734748"/>
    <w:rsid w:val="0075262F"/>
    <w:rsid w:val="007578EA"/>
    <w:rsid w:val="00760E5A"/>
    <w:rsid w:val="00765F5B"/>
    <w:rsid w:val="007845B2"/>
    <w:rsid w:val="00785DAA"/>
    <w:rsid w:val="007A1D64"/>
    <w:rsid w:val="007A37F1"/>
    <w:rsid w:val="007C1392"/>
    <w:rsid w:val="007D5995"/>
    <w:rsid w:val="007F1B27"/>
    <w:rsid w:val="007F3FF7"/>
    <w:rsid w:val="007F5AA5"/>
    <w:rsid w:val="00800566"/>
    <w:rsid w:val="00805E44"/>
    <w:rsid w:val="008213F6"/>
    <w:rsid w:val="008249BC"/>
    <w:rsid w:val="00834F14"/>
    <w:rsid w:val="00835077"/>
    <w:rsid w:val="0083525C"/>
    <w:rsid w:val="008363D9"/>
    <w:rsid w:val="00836712"/>
    <w:rsid w:val="008378C6"/>
    <w:rsid w:val="00840737"/>
    <w:rsid w:val="00841C13"/>
    <w:rsid w:val="00843737"/>
    <w:rsid w:val="00846492"/>
    <w:rsid w:val="00846D3D"/>
    <w:rsid w:val="00855CDC"/>
    <w:rsid w:val="0086601D"/>
    <w:rsid w:val="00890E68"/>
    <w:rsid w:val="00891DBB"/>
    <w:rsid w:val="00895C12"/>
    <w:rsid w:val="00897A38"/>
    <w:rsid w:val="008A3227"/>
    <w:rsid w:val="008C3E65"/>
    <w:rsid w:val="008C46A0"/>
    <w:rsid w:val="008C6B1E"/>
    <w:rsid w:val="008D3B51"/>
    <w:rsid w:val="008F78B1"/>
    <w:rsid w:val="00905CC8"/>
    <w:rsid w:val="00911DEA"/>
    <w:rsid w:val="00914BAF"/>
    <w:rsid w:val="009150F9"/>
    <w:rsid w:val="009336C3"/>
    <w:rsid w:val="00934CA2"/>
    <w:rsid w:val="00937F55"/>
    <w:rsid w:val="00945243"/>
    <w:rsid w:val="00945BD1"/>
    <w:rsid w:val="00950AEC"/>
    <w:rsid w:val="009764F6"/>
    <w:rsid w:val="009822FD"/>
    <w:rsid w:val="009A3C5F"/>
    <w:rsid w:val="009A6D64"/>
    <w:rsid w:val="009B5A6A"/>
    <w:rsid w:val="009C24B7"/>
    <w:rsid w:val="009D147E"/>
    <w:rsid w:val="009D1E15"/>
    <w:rsid w:val="009D370C"/>
    <w:rsid w:val="009E3353"/>
    <w:rsid w:val="009F1C90"/>
    <w:rsid w:val="009F368C"/>
    <w:rsid w:val="009F49A0"/>
    <w:rsid w:val="009F672F"/>
    <w:rsid w:val="00A00D12"/>
    <w:rsid w:val="00A05523"/>
    <w:rsid w:val="00A058E1"/>
    <w:rsid w:val="00A15303"/>
    <w:rsid w:val="00A24489"/>
    <w:rsid w:val="00A2722C"/>
    <w:rsid w:val="00A520CC"/>
    <w:rsid w:val="00A55849"/>
    <w:rsid w:val="00A737D0"/>
    <w:rsid w:val="00A95F36"/>
    <w:rsid w:val="00A97BA6"/>
    <w:rsid w:val="00AA4A7A"/>
    <w:rsid w:val="00AA5128"/>
    <w:rsid w:val="00AA5D19"/>
    <w:rsid w:val="00AB4985"/>
    <w:rsid w:val="00AC4E0F"/>
    <w:rsid w:val="00AC5368"/>
    <w:rsid w:val="00AE7363"/>
    <w:rsid w:val="00B03133"/>
    <w:rsid w:val="00B04A76"/>
    <w:rsid w:val="00B2020C"/>
    <w:rsid w:val="00B24599"/>
    <w:rsid w:val="00B3004D"/>
    <w:rsid w:val="00B306B9"/>
    <w:rsid w:val="00B35C6A"/>
    <w:rsid w:val="00B36F1E"/>
    <w:rsid w:val="00B45485"/>
    <w:rsid w:val="00B45EA4"/>
    <w:rsid w:val="00B65A27"/>
    <w:rsid w:val="00B758D0"/>
    <w:rsid w:val="00B87811"/>
    <w:rsid w:val="00B97BAA"/>
    <w:rsid w:val="00BA0E3B"/>
    <w:rsid w:val="00BA3B0F"/>
    <w:rsid w:val="00BA5E55"/>
    <w:rsid w:val="00BE2D02"/>
    <w:rsid w:val="00BE5C49"/>
    <w:rsid w:val="00BF29E7"/>
    <w:rsid w:val="00BF5ACA"/>
    <w:rsid w:val="00C01803"/>
    <w:rsid w:val="00C06183"/>
    <w:rsid w:val="00C20126"/>
    <w:rsid w:val="00C305FE"/>
    <w:rsid w:val="00C31462"/>
    <w:rsid w:val="00C33511"/>
    <w:rsid w:val="00C541C6"/>
    <w:rsid w:val="00C5546A"/>
    <w:rsid w:val="00C5641F"/>
    <w:rsid w:val="00C70A9C"/>
    <w:rsid w:val="00C717B7"/>
    <w:rsid w:val="00C723EA"/>
    <w:rsid w:val="00C74337"/>
    <w:rsid w:val="00C80D0E"/>
    <w:rsid w:val="00C90DFB"/>
    <w:rsid w:val="00CA1DE9"/>
    <w:rsid w:val="00CA2055"/>
    <w:rsid w:val="00CA4849"/>
    <w:rsid w:val="00CA62DB"/>
    <w:rsid w:val="00CB07DE"/>
    <w:rsid w:val="00CB2783"/>
    <w:rsid w:val="00CC4FE6"/>
    <w:rsid w:val="00CD573D"/>
    <w:rsid w:val="00CD5F15"/>
    <w:rsid w:val="00CE7812"/>
    <w:rsid w:val="00CF4222"/>
    <w:rsid w:val="00CF49CB"/>
    <w:rsid w:val="00CF685C"/>
    <w:rsid w:val="00D00CFE"/>
    <w:rsid w:val="00D013D6"/>
    <w:rsid w:val="00D067C2"/>
    <w:rsid w:val="00D208F2"/>
    <w:rsid w:val="00D21D7D"/>
    <w:rsid w:val="00D24B29"/>
    <w:rsid w:val="00D265F0"/>
    <w:rsid w:val="00D5313F"/>
    <w:rsid w:val="00D53402"/>
    <w:rsid w:val="00D845F3"/>
    <w:rsid w:val="00D87236"/>
    <w:rsid w:val="00DA1882"/>
    <w:rsid w:val="00DA7748"/>
    <w:rsid w:val="00DB0052"/>
    <w:rsid w:val="00DB5DF4"/>
    <w:rsid w:val="00DC1381"/>
    <w:rsid w:val="00DC7102"/>
    <w:rsid w:val="00DD2754"/>
    <w:rsid w:val="00DD4402"/>
    <w:rsid w:val="00DF34CC"/>
    <w:rsid w:val="00E004DB"/>
    <w:rsid w:val="00E05985"/>
    <w:rsid w:val="00E10C26"/>
    <w:rsid w:val="00E1761B"/>
    <w:rsid w:val="00E2540D"/>
    <w:rsid w:val="00E26C1F"/>
    <w:rsid w:val="00E370C6"/>
    <w:rsid w:val="00E4360F"/>
    <w:rsid w:val="00E46876"/>
    <w:rsid w:val="00E47E0F"/>
    <w:rsid w:val="00E51753"/>
    <w:rsid w:val="00E52F7B"/>
    <w:rsid w:val="00E52FC9"/>
    <w:rsid w:val="00E5324F"/>
    <w:rsid w:val="00E53A9A"/>
    <w:rsid w:val="00E5471A"/>
    <w:rsid w:val="00E601CF"/>
    <w:rsid w:val="00E77BC3"/>
    <w:rsid w:val="00E863A4"/>
    <w:rsid w:val="00EB60A7"/>
    <w:rsid w:val="00EC59B2"/>
    <w:rsid w:val="00ED225F"/>
    <w:rsid w:val="00ED5ADE"/>
    <w:rsid w:val="00ED62B3"/>
    <w:rsid w:val="00ED6DC0"/>
    <w:rsid w:val="00EF2655"/>
    <w:rsid w:val="00EF4496"/>
    <w:rsid w:val="00F02DD5"/>
    <w:rsid w:val="00F10DD2"/>
    <w:rsid w:val="00F121E5"/>
    <w:rsid w:val="00F1792B"/>
    <w:rsid w:val="00F25528"/>
    <w:rsid w:val="00F27514"/>
    <w:rsid w:val="00F329FA"/>
    <w:rsid w:val="00F355B3"/>
    <w:rsid w:val="00F65C71"/>
    <w:rsid w:val="00F6640E"/>
    <w:rsid w:val="00F82DE7"/>
    <w:rsid w:val="00F85658"/>
    <w:rsid w:val="00F87701"/>
    <w:rsid w:val="00FA7FFC"/>
    <w:rsid w:val="00FB53ED"/>
    <w:rsid w:val="00FB6FD9"/>
    <w:rsid w:val="00FD56F5"/>
    <w:rsid w:val="00FE3A16"/>
    <w:rsid w:val="00FE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15:docId w15:val="{EB9EB997-CA9A-4982-BD00-76EA7C6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9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49E"/>
    <w:pPr>
      <w:tabs>
        <w:tab w:val="left" w:pos="-1440"/>
        <w:tab w:val="left" w:pos="-461"/>
        <w:tab w:val="left" w:pos="0"/>
        <w:tab w:val="left" w:pos="54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rFonts w:ascii="Arial" w:hAnsi="Arial"/>
    </w:rPr>
  </w:style>
  <w:style w:type="paragraph" w:styleId="BodyTextIndent">
    <w:name w:val="Body Text Indent"/>
    <w:basedOn w:val="Normal"/>
    <w:rsid w:val="00281CF3"/>
    <w:pPr>
      <w:spacing w:after="120"/>
      <w:ind w:left="360"/>
    </w:pPr>
  </w:style>
  <w:style w:type="paragraph" w:styleId="BodyTextIndent2">
    <w:name w:val="Body Text Indent 2"/>
    <w:basedOn w:val="Normal"/>
    <w:rsid w:val="00281CF3"/>
    <w:pPr>
      <w:spacing w:after="120" w:line="480" w:lineRule="auto"/>
      <w:ind w:left="360"/>
    </w:pPr>
  </w:style>
  <w:style w:type="paragraph" w:customStyle="1" w:styleId="B-1">
    <w:name w:val="B-1."/>
    <w:basedOn w:val="Normal"/>
    <w:rsid w:val="00281CF3"/>
    <w:pPr>
      <w:keepNext/>
      <w:keepLines/>
      <w:tabs>
        <w:tab w:val="left" w:pos="720"/>
      </w:tabs>
      <w:ind w:left="720" w:hanging="720"/>
      <w:jc w:val="left"/>
    </w:pPr>
    <w:rPr>
      <w:rFonts w:ascii="Univers" w:hAnsi="Univers"/>
      <w:b/>
      <w:sz w:val="24"/>
    </w:rPr>
  </w:style>
  <w:style w:type="paragraph" w:styleId="Header">
    <w:name w:val="header"/>
    <w:basedOn w:val="Normal"/>
    <w:rsid w:val="00380CDE"/>
    <w:pPr>
      <w:tabs>
        <w:tab w:val="center" w:pos="4320"/>
        <w:tab w:val="right" w:pos="8640"/>
      </w:tabs>
    </w:pPr>
  </w:style>
  <w:style w:type="paragraph" w:styleId="Footer">
    <w:name w:val="footer"/>
    <w:basedOn w:val="Normal"/>
    <w:rsid w:val="00380CDE"/>
    <w:pPr>
      <w:tabs>
        <w:tab w:val="center" w:pos="4320"/>
        <w:tab w:val="right" w:pos="8640"/>
      </w:tabs>
    </w:pPr>
  </w:style>
  <w:style w:type="character" w:styleId="PageNumber">
    <w:name w:val="page number"/>
    <w:basedOn w:val="DefaultParagraphFont"/>
    <w:rsid w:val="00380CDE"/>
  </w:style>
  <w:style w:type="paragraph" w:styleId="BalloonText">
    <w:name w:val="Balloon Text"/>
    <w:basedOn w:val="Normal"/>
    <w:semiHidden/>
    <w:rsid w:val="00F27514"/>
    <w:rPr>
      <w:rFonts w:ascii="Tahoma" w:hAnsi="Tahoma" w:cs="Tahoma"/>
      <w:sz w:val="16"/>
      <w:szCs w:val="16"/>
    </w:rPr>
  </w:style>
  <w:style w:type="character" w:styleId="CommentReference">
    <w:name w:val="annotation reference"/>
    <w:rsid w:val="00841C13"/>
    <w:rPr>
      <w:sz w:val="16"/>
      <w:szCs w:val="16"/>
    </w:rPr>
  </w:style>
  <w:style w:type="paragraph" w:styleId="CommentText">
    <w:name w:val="annotation text"/>
    <w:basedOn w:val="Normal"/>
    <w:link w:val="CommentTextChar"/>
    <w:rsid w:val="00841C13"/>
  </w:style>
  <w:style w:type="character" w:customStyle="1" w:styleId="CommentTextChar">
    <w:name w:val="Comment Text Char"/>
    <w:basedOn w:val="DefaultParagraphFont"/>
    <w:link w:val="CommentText"/>
    <w:rsid w:val="00841C13"/>
  </w:style>
  <w:style w:type="paragraph" w:styleId="CommentSubject">
    <w:name w:val="annotation subject"/>
    <w:basedOn w:val="CommentText"/>
    <w:next w:val="CommentText"/>
    <w:link w:val="CommentSubjectChar"/>
    <w:rsid w:val="00841C13"/>
    <w:rPr>
      <w:b/>
      <w:bCs/>
      <w:lang w:val="x-none" w:eastAsia="x-none"/>
    </w:rPr>
  </w:style>
  <w:style w:type="character" w:customStyle="1" w:styleId="CommentSubjectChar">
    <w:name w:val="Comment Subject Char"/>
    <w:link w:val="CommentSubject"/>
    <w:rsid w:val="00841C13"/>
    <w:rPr>
      <w:b/>
      <w:bCs/>
    </w:rPr>
  </w:style>
  <w:style w:type="paragraph" w:styleId="Revision">
    <w:name w:val="Revision"/>
    <w:hidden/>
    <w:uiPriority w:val="99"/>
    <w:semiHidden/>
    <w:rsid w:val="00841C13"/>
  </w:style>
  <w:style w:type="character" w:styleId="Hyperlink">
    <w:name w:val="Hyperlink"/>
    <w:rsid w:val="0006722A"/>
    <w:rPr>
      <w:color w:val="0000FF"/>
      <w:u w:val="single"/>
    </w:rPr>
  </w:style>
  <w:style w:type="paragraph" w:customStyle="1" w:styleId="Default">
    <w:name w:val="Default"/>
    <w:rsid w:val="002A4C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468">
      <w:bodyDiv w:val="1"/>
      <w:marLeft w:val="0"/>
      <w:marRight w:val="0"/>
      <w:marTop w:val="0"/>
      <w:marBottom w:val="0"/>
      <w:divBdr>
        <w:top w:val="none" w:sz="0" w:space="0" w:color="auto"/>
        <w:left w:val="none" w:sz="0" w:space="0" w:color="auto"/>
        <w:bottom w:val="none" w:sz="0" w:space="0" w:color="auto"/>
        <w:right w:val="none" w:sz="0" w:space="0" w:color="auto"/>
      </w:divBdr>
    </w:div>
    <w:div w:id="384254837">
      <w:bodyDiv w:val="1"/>
      <w:marLeft w:val="0"/>
      <w:marRight w:val="0"/>
      <w:marTop w:val="0"/>
      <w:marBottom w:val="0"/>
      <w:divBdr>
        <w:top w:val="none" w:sz="0" w:space="0" w:color="auto"/>
        <w:left w:val="none" w:sz="0" w:space="0" w:color="auto"/>
        <w:bottom w:val="none" w:sz="0" w:space="0" w:color="auto"/>
        <w:right w:val="none" w:sz="0" w:space="0" w:color="auto"/>
      </w:divBdr>
    </w:div>
    <w:div w:id="411201550">
      <w:bodyDiv w:val="1"/>
      <w:marLeft w:val="0"/>
      <w:marRight w:val="0"/>
      <w:marTop w:val="0"/>
      <w:marBottom w:val="0"/>
      <w:divBdr>
        <w:top w:val="none" w:sz="0" w:space="0" w:color="auto"/>
        <w:left w:val="none" w:sz="0" w:space="0" w:color="auto"/>
        <w:bottom w:val="none" w:sz="0" w:space="0" w:color="auto"/>
        <w:right w:val="none" w:sz="0" w:space="0" w:color="auto"/>
      </w:divBdr>
    </w:div>
    <w:div w:id="671494379">
      <w:bodyDiv w:val="1"/>
      <w:marLeft w:val="0"/>
      <w:marRight w:val="0"/>
      <w:marTop w:val="0"/>
      <w:marBottom w:val="0"/>
      <w:divBdr>
        <w:top w:val="none" w:sz="0" w:space="0" w:color="auto"/>
        <w:left w:val="none" w:sz="0" w:space="0" w:color="auto"/>
        <w:bottom w:val="none" w:sz="0" w:space="0" w:color="auto"/>
        <w:right w:val="none" w:sz="0" w:space="0" w:color="auto"/>
      </w:divBdr>
    </w:div>
    <w:div w:id="1038505943">
      <w:bodyDiv w:val="1"/>
      <w:marLeft w:val="0"/>
      <w:marRight w:val="0"/>
      <w:marTop w:val="0"/>
      <w:marBottom w:val="0"/>
      <w:divBdr>
        <w:top w:val="none" w:sz="0" w:space="0" w:color="auto"/>
        <w:left w:val="none" w:sz="0" w:space="0" w:color="auto"/>
        <w:bottom w:val="none" w:sz="0" w:space="0" w:color="auto"/>
        <w:right w:val="none" w:sz="0" w:space="0" w:color="auto"/>
      </w:divBdr>
    </w:div>
    <w:div w:id="1466584513">
      <w:bodyDiv w:val="1"/>
      <w:marLeft w:val="0"/>
      <w:marRight w:val="0"/>
      <w:marTop w:val="0"/>
      <w:marBottom w:val="0"/>
      <w:divBdr>
        <w:top w:val="none" w:sz="0" w:space="0" w:color="auto"/>
        <w:left w:val="none" w:sz="0" w:space="0" w:color="auto"/>
        <w:bottom w:val="none" w:sz="0" w:space="0" w:color="auto"/>
        <w:right w:val="none" w:sz="0" w:space="0" w:color="auto"/>
      </w:divBdr>
    </w:div>
    <w:div w:id="1643928032">
      <w:bodyDiv w:val="1"/>
      <w:marLeft w:val="0"/>
      <w:marRight w:val="0"/>
      <w:marTop w:val="0"/>
      <w:marBottom w:val="0"/>
      <w:divBdr>
        <w:top w:val="none" w:sz="0" w:space="0" w:color="auto"/>
        <w:left w:val="none" w:sz="0" w:space="0" w:color="auto"/>
        <w:bottom w:val="none" w:sz="0" w:space="0" w:color="auto"/>
        <w:right w:val="none" w:sz="0" w:space="0" w:color="auto"/>
      </w:divBdr>
    </w:div>
    <w:div w:id="18776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eg.overstreet@neel-schaff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14D9-A2BD-4E1B-8493-82826CD9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8085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Neel-Schaffer, Inc.</Company>
  <LinksUpToDate>false</LinksUpToDate>
  <CharactersWithSpaces>9491</CharactersWithSpaces>
  <SharedDoc>false</SharedDoc>
  <HLinks>
    <vt:vector size="6" baseType="variant">
      <vt:variant>
        <vt:i4>1900577</vt:i4>
      </vt:variant>
      <vt:variant>
        <vt:i4>0</vt:i4>
      </vt:variant>
      <vt:variant>
        <vt:i4>0</vt:i4>
      </vt:variant>
      <vt:variant>
        <vt:i4>5</vt:i4>
      </vt:variant>
      <vt:variant>
        <vt:lpwstr>mailto:kreg.overstreet@neel-schaffer.com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Tom Henderson</dc:creator>
  <cp:lastModifiedBy>Thomas, Latisha</cp:lastModifiedBy>
  <cp:revision>2</cp:revision>
  <cp:lastPrinted>2014-02-18T14:58:00Z</cp:lastPrinted>
  <dcterms:created xsi:type="dcterms:W3CDTF">2018-04-19T15:40:00Z</dcterms:created>
  <dcterms:modified xsi:type="dcterms:W3CDTF">2018-04-19T15:40:00Z</dcterms:modified>
</cp:coreProperties>
</file>