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846B9" w14:textId="77777777" w:rsidR="001B2EAA" w:rsidRPr="006E016E" w:rsidRDefault="001B2EAA" w:rsidP="001B2E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E016E">
        <w:rPr>
          <w:rFonts w:ascii="Arial" w:hAnsi="Arial" w:cs="Arial"/>
          <w:sz w:val="20"/>
          <w:szCs w:val="20"/>
          <w:u w:val="single"/>
        </w:rPr>
        <w:t>DESCRIPTION OF PURCHASE: The Manufacturer, model number and/or generic description identifying the specific item(s) required to meet the purpose described below.</w:t>
      </w:r>
    </w:p>
    <w:p w14:paraId="30DDDA16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</w:p>
    <w:p w14:paraId="4A043E48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Medtronic Paceart System - Model: Optima - Software required to follow patients with</w:t>
      </w:r>
    </w:p>
    <w:p w14:paraId="1FD62427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implanted devices.  Paceart® is a system for efficiently and effectively compiling and </w:t>
      </w:r>
    </w:p>
    <w:p w14:paraId="7535B765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managing cardiac rhythm device data from both in-clinic checks of devices as well as an aggregation tool</w:t>
      </w:r>
    </w:p>
    <w:p w14:paraId="28C9859E" w14:textId="1EDB7B41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for remote monitoring sites such as the CareLink Network, Latitude and Merlin.net.</w:t>
      </w:r>
    </w:p>
    <w:p w14:paraId="5617D5D7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</w:p>
    <w:p w14:paraId="6B7371F8" w14:textId="77777777" w:rsidR="001B2EAA" w:rsidRPr="006E016E" w:rsidRDefault="001B2EAA" w:rsidP="001B2E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E016E">
        <w:rPr>
          <w:rFonts w:ascii="Arial" w:hAnsi="Arial" w:cs="Arial"/>
          <w:sz w:val="20"/>
          <w:szCs w:val="20"/>
          <w:u w:val="single"/>
        </w:rPr>
        <w:t>PURPOSE: Provide a brief description of the intended applications(s) for the items which are to be purchased.</w:t>
      </w:r>
    </w:p>
    <w:p w14:paraId="46E82144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</w:p>
    <w:p w14:paraId="52511661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Paceart will improve the coordination and follow up of the device clinics where patients are checked </w:t>
      </w:r>
    </w:p>
    <w:p w14:paraId="0BD45791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with implantable devices.  (such as ICDs, Pacemakers and loop recorders)</w:t>
      </w:r>
    </w:p>
    <w:p w14:paraId="6C2FFE5C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This system is critical to improving our connectivity to EPIC and ensuring that all follow-up is</w:t>
      </w:r>
    </w:p>
    <w:p w14:paraId="083E0177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accurately documented.  A comprehensive patient record in the EHR helps ensure timely, </w:t>
      </w:r>
    </w:p>
    <w:p w14:paraId="4DCAF764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appropriate care for device patients and allows physicians to collaborate more effectively. </w:t>
      </w:r>
    </w:p>
    <w:p w14:paraId="7E8183E7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Within the device clinic, patient management is helped by Paceart as it consolidates all </w:t>
      </w:r>
    </w:p>
    <w:p w14:paraId="49AE272F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device information into a consistent format and provides summary reports</w:t>
      </w:r>
    </w:p>
    <w:p w14:paraId="6ACF156B" w14:textId="77777777" w:rsidR="001B2EAA" w:rsidRPr="006E016E" w:rsidRDefault="001B2EAA" w:rsidP="001B2EAA">
      <w:pPr>
        <w:rPr>
          <w:rFonts w:ascii="Arial" w:hAnsi="Arial" w:cs="Arial"/>
          <w:sz w:val="20"/>
          <w:szCs w:val="20"/>
        </w:rPr>
      </w:pPr>
    </w:p>
    <w:p w14:paraId="2575A162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6E016E">
        <w:rPr>
          <w:rFonts w:ascii="Arial" w:hAnsi="Arial" w:cs="Arial"/>
          <w:sz w:val="20"/>
          <w:szCs w:val="20"/>
        </w:rPr>
        <w:t>3a</w:t>
      </w:r>
      <w:r w:rsidRPr="006E016E">
        <w:rPr>
          <w:rFonts w:ascii="Arial" w:hAnsi="Arial" w:cs="Arial"/>
          <w:sz w:val="20"/>
          <w:szCs w:val="20"/>
          <w:u w:val="single"/>
        </w:rPr>
        <w:t>.  Describe all the proprietary performance functions unique to this product or service.</w:t>
      </w:r>
    </w:p>
    <w:p w14:paraId="2CBCFBA7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6E016E">
        <w:rPr>
          <w:rFonts w:ascii="Arial" w:hAnsi="Arial" w:cs="Arial"/>
          <w:sz w:val="20"/>
          <w:szCs w:val="20"/>
          <w:u w:val="single"/>
        </w:rPr>
        <w:t>Explain why the particular product or service is the only solution.</w:t>
      </w:r>
    </w:p>
    <w:p w14:paraId="690F0158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6E016E">
        <w:rPr>
          <w:rFonts w:ascii="Arial" w:hAnsi="Arial" w:cs="Arial"/>
          <w:sz w:val="20"/>
          <w:szCs w:val="20"/>
          <w:u w:val="single"/>
        </w:rPr>
        <w:t>Explain why the vendor is uniquely qualified to provide the products or services.</w:t>
      </w:r>
    </w:p>
    <w:p w14:paraId="7FB37856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231C869C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25 years of history and a proven track record.  We have used Paceart for many years and it </w:t>
      </w:r>
    </w:p>
    <w:p w14:paraId="1864E2D2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contains patient and device history that we need to maintain. Paceart is unique in </w:t>
      </w:r>
      <w:proofErr w:type="spellStart"/>
      <w:r w:rsidRPr="006E016E">
        <w:rPr>
          <w:rFonts w:ascii="Arial" w:hAnsi="Arial" w:cs="Arial"/>
          <w:sz w:val="20"/>
          <w:szCs w:val="20"/>
        </w:rPr>
        <w:t>it's</w:t>
      </w:r>
      <w:proofErr w:type="spellEnd"/>
      <w:r w:rsidRPr="006E016E">
        <w:rPr>
          <w:rFonts w:ascii="Arial" w:hAnsi="Arial" w:cs="Arial"/>
          <w:sz w:val="20"/>
          <w:szCs w:val="20"/>
        </w:rPr>
        <w:t xml:space="preserve"> value proposition in</w:t>
      </w:r>
    </w:p>
    <w:p w14:paraId="715E4516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terms of the following:</w:t>
      </w:r>
    </w:p>
    <w:p w14:paraId="488D630A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-It's the only vendor providing full integration with all vendors programmers (for in-clinic follow up) as well </w:t>
      </w:r>
    </w:p>
    <w:p w14:paraId="731D4ED2" w14:textId="4AE344F3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as remote integration (Boston's Latitude system, Medtronic's CareLink system, etc.)</w:t>
      </w:r>
    </w:p>
    <w:p w14:paraId="4665C679" w14:textId="70E91623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-It's also unique because of the </w:t>
      </w:r>
      <w:proofErr w:type="spellStart"/>
      <w:r w:rsidRPr="006E016E">
        <w:rPr>
          <w:rFonts w:ascii="Arial" w:hAnsi="Arial" w:cs="Arial"/>
          <w:sz w:val="20"/>
          <w:szCs w:val="20"/>
        </w:rPr>
        <w:t>SessionSync</w:t>
      </w:r>
      <w:proofErr w:type="spellEnd"/>
      <w:r w:rsidRPr="006E016E">
        <w:rPr>
          <w:rFonts w:ascii="Arial" w:hAnsi="Arial" w:cs="Arial"/>
          <w:sz w:val="20"/>
          <w:szCs w:val="20"/>
        </w:rPr>
        <w:t>, Scheduling Simplified, HL7 integration and other features.</w:t>
      </w:r>
    </w:p>
    <w:p w14:paraId="497BF748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33CA7181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6E016E">
        <w:rPr>
          <w:rFonts w:ascii="Arial" w:hAnsi="Arial" w:cs="Arial"/>
          <w:sz w:val="20"/>
          <w:szCs w:val="20"/>
        </w:rPr>
        <w:t xml:space="preserve">3b.  </w:t>
      </w:r>
      <w:r w:rsidRPr="006E016E">
        <w:rPr>
          <w:rFonts w:ascii="Arial" w:hAnsi="Arial" w:cs="Arial"/>
          <w:sz w:val="20"/>
          <w:szCs w:val="20"/>
          <w:u w:val="single"/>
        </w:rPr>
        <w:t>State reasons why other products competing in this market do not meet your needs and/or do not comply with your specifications or needs.</w:t>
      </w:r>
    </w:p>
    <w:p w14:paraId="78712E5D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290C9116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We need a vendor that has experience integrating with EPIC and no one has the experience and </w:t>
      </w:r>
    </w:p>
    <w:p w14:paraId="6226B0AA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engineering resources to help us do that like Medtronic.  We need to maintain our existing database.  </w:t>
      </w:r>
    </w:p>
    <w:p w14:paraId="01544207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Medtronic has built hundreds of interfaces and has provided excellent references from other EMR customers.  </w:t>
      </w:r>
    </w:p>
    <w:p w14:paraId="1875B8F9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We have had a good working relationship with Medtronic for many years and have used this system for </w:t>
      </w:r>
    </w:p>
    <w:p w14:paraId="7745E54C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proofErr w:type="gramStart"/>
      <w:r w:rsidRPr="006E016E">
        <w:rPr>
          <w:rFonts w:ascii="Arial" w:hAnsi="Arial" w:cs="Arial"/>
          <w:sz w:val="20"/>
          <w:szCs w:val="20"/>
        </w:rPr>
        <w:t>X  years</w:t>
      </w:r>
      <w:proofErr w:type="gramEnd"/>
      <w:r w:rsidRPr="006E016E">
        <w:rPr>
          <w:rFonts w:ascii="Arial" w:hAnsi="Arial" w:cs="Arial"/>
          <w:sz w:val="20"/>
          <w:szCs w:val="20"/>
        </w:rPr>
        <w:t xml:space="preserve">.  </w:t>
      </w:r>
    </w:p>
    <w:p w14:paraId="4F7A8CD5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2B799F1F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Other vendors want ongoing fees to help manage our clinic and we believe in the "DIY" model and can</w:t>
      </w:r>
    </w:p>
    <w:p w14:paraId="156EE4E8" w14:textId="3F8EA952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effectively and profitably run the clinic with this tool.</w:t>
      </w:r>
    </w:p>
    <w:p w14:paraId="5A505C17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57E9C6F4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6E016E">
        <w:rPr>
          <w:rFonts w:ascii="Arial" w:hAnsi="Arial" w:cs="Arial"/>
          <w:sz w:val="20"/>
          <w:szCs w:val="20"/>
        </w:rPr>
        <w:t xml:space="preserve">4.   </w:t>
      </w:r>
      <w:r w:rsidRPr="006E016E">
        <w:rPr>
          <w:rFonts w:ascii="Arial" w:hAnsi="Arial" w:cs="Arial"/>
          <w:sz w:val="20"/>
          <w:szCs w:val="20"/>
          <w:u w:val="single"/>
        </w:rPr>
        <w:t>EFFORTS TO IDENTIFY OTHER SOURCES: Describe efforts to identify other vendors to furnish the item(s) and why the other vendors would not qualify to submit a competitive quotation. State any vendor contacts you have experienced prior to submitting your requisition, particularly when any vendor may be expecting an opportunity to bid on the purchase.</w:t>
      </w:r>
    </w:p>
    <w:p w14:paraId="3E826E5C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2CD09298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We worked with the IT team conducted a thorough evaluation of competitors systems and </w:t>
      </w:r>
    </w:p>
    <w:p w14:paraId="58949C85" w14:textId="579C5CF2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came to the same conclusion that other healthcare providers in the area (e.g. Mayo Clinic and UnityPoint) have </w:t>
      </w:r>
    </w:p>
    <w:p w14:paraId="58458936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arrived at- that Paceart is the only system that will meet our needs.  Some of those reasons </w:t>
      </w:r>
    </w:p>
    <w:p w14:paraId="7EADAFDC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include:</w:t>
      </w:r>
    </w:p>
    <w:p w14:paraId="6840838E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-Medtronic's Paceart Optima system is the only system that is fully validated and tested with</w:t>
      </w:r>
    </w:p>
    <w:p w14:paraId="0E03C983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all vendors devices and is industry neutral.</w:t>
      </w:r>
    </w:p>
    <w:p w14:paraId="425661C9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-Paceart offers the most efficient workflow because of proprietary features like </w:t>
      </w:r>
      <w:proofErr w:type="spellStart"/>
      <w:r w:rsidRPr="006E016E">
        <w:rPr>
          <w:rFonts w:ascii="Arial" w:hAnsi="Arial" w:cs="Arial"/>
          <w:sz w:val="20"/>
          <w:szCs w:val="20"/>
        </w:rPr>
        <w:t>SessionSync</w:t>
      </w:r>
      <w:proofErr w:type="spellEnd"/>
      <w:r w:rsidRPr="006E016E">
        <w:rPr>
          <w:rFonts w:ascii="Arial" w:hAnsi="Arial" w:cs="Arial"/>
          <w:sz w:val="20"/>
          <w:szCs w:val="20"/>
        </w:rPr>
        <w:t>,</w:t>
      </w:r>
    </w:p>
    <w:p w14:paraId="06F22288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which is the direct transfer of clinic data through our network and One Stop Scheduling, which</w:t>
      </w:r>
    </w:p>
    <w:p w14:paraId="12236BF7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is integration to remote systems.</w:t>
      </w:r>
    </w:p>
    <w:p w14:paraId="73F18AD0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-No other company integrates patient data into a database and subsequently into the EMR</w:t>
      </w:r>
    </w:p>
    <w:p w14:paraId="14675496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like Paceart</w:t>
      </w:r>
    </w:p>
    <w:p w14:paraId="5B24BE41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2BA3B38F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 xml:space="preserve">5.  </w:t>
      </w:r>
      <w:r w:rsidRPr="006E016E">
        <w:rPr>
          <w:rFonts w:ascii="Arial" w:hAnsi="Arial" w:cs="Arial"/>
          <w:sz w:val="20"/>
          <w:szCs w:val="20"/>
          <w:u w:val="single"/>
        </w:rPr>
        <w:t>Will this purchase limit the ability of other vendors to compete on future purchases such as supplies, upgrades or replacements?</w:t>
      </w:r>
    </w:p>
    <w:p w14:paraId="422C36A9" w14:textId="77777777" w:rsidR="001B2EAA" w:rsidRPr="006E016E" w:rsidRDefault="001B2EAA" w:rsidP="001B2EAA">
      <w:pPr>
        <w:ind w:firstLine="360"/>
        <w:rPr>
          <w:rFonts w:ascii="Arial" w:hAnsi="Arial" w:cs="Arial"/>
          <w:sz w:val="20"/>
          <w:szCs w:val="20"/>
        </w:rPr>
      </w:pPr>
    </w:p>
    <w:p w14:paraId="3539D6B3" w14:textId="77777777" w:rsidR="001B2EAA" w:rsidRPr="006E016E" w:rsidRDefault="001B2EAA" w:rsidP="001B2EAA">
      <w:pPr>
        <w:ind w:firstLine="360"/>
        <w:rPr>
          <w:rFonts w:ascii="Effra" w:hAnsi="Effra"/>
          <w:sz w:val="20"/>
          <w:szCs w:val="20"/>
        </w:rPr>
      </w:pPr>
      <w:r w:rsidRPr="006E016E">
        <w:rPr>
          <w:rFonts w:ascii="Arial" w:hAnsi="Arial" w:cs="Arial"/>
          <w:sz w:val="20"/>
          <w:szCs w:val="20"/>
        </w:rPr>
        <w:t>No</w:t>
      </w:r>
    </w:p>
    <w:p w14:paraId="56C45B8C" w14:textId="33BA7E9E" w:rsidR="009E5C90" w:rsidRDefault="009E5C90" w:rsidP="009E5C90">
      <w:pPr>
        <w:ind w:left="-1080"/>
        <w:rPr>
          <w:rFonts w:ascii="Effra" w:hAnsi="Effra"/>
        </w:rPr>
      </w:pPr>
    </w:p>
    <w:p w14:paraId="5A10245B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60D26994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5D92A8A0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0817B89F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0807C268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6D2890C9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74359579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</w:p>
    <w:p w14:paraId="38EF038B" w14:textId="77777777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  <w:r>
        <w:rPr>
          <w:rFonts w:ascii="Ebrima" w:eastAsia="Meiryo" w:hAnsi="Ebrima" w:cs="Gisha"/>
          <w:bCs/>
          <w:noProof/>
          <w:color w:val="002060"/>
          <w:sz w:val="20"/>
          <w:szCs w:val="20"/>
        </w:rPr>
        <w:drawing>
          <wp:inline distT="0" distB="0" distL="0" distR="0" wp14:anchorId="6D7113E9" wp14:editId="37C58AEC">
            <wp:extent cx="1624046" cy="69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7" cy="7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5848" w14:textId="306F4D23" w:rsidR="006E016E" w:rsidRDefault="006E016E" w:rsidP="006E016E">
      <w:pPr>
        <w:rPr>
          <w:rFonts w:ascii="Ebrima" w:eastAsia="Meiryo" w:hAnsi="Ebrima" w:cs="Gisha"/>
          <w:bCs/>
          <w:noProof/>
          <w:color w:val="002060"/>
          <w:sz w:val="20"/>
          <w:szCs w:val="20"/>
        </w:rPr>
      </w:pPr>
      <w:r>
        <w:rPr>
          <w:rFonts w:ascii="Ebrima" w:eastAsia="Meiryo" w:hAnsi="Ebrima" w:cs="Gisha"/>
          <w:bCs/>
          <w:noProof/>
          <w:color w:val="002060"/>
          <w:sz w:val="20"/>
          <w:szCs w:val="20"/>
        </w:rPr>
        <w:t>Michael Keeley, MBA</w:t>
      </w:r>
    </w:p>
    <w:p w14:paraId="71629A7E" w14:textId="77777777" w:rsidR="006E016E" w:rsidRDefault="006E016E" w:rsidP="006E016E">
      <w:pPr>
        <w:rPr>
          <w:rFonts w:ascii="Ebrima" w:hAnsi="Ebrima" w:cs="Gisha"/>
          <w:noProof/>
          <w:color w:val="002060"/>
          <w:sz w:val="20"/>
          <w:szCs w:val="20"/>
        </w:rPr>
      </w:pPr>
      <w:r>
        <w:rPr>
          <w:rFonts w:ascii="Ebrima" w:eastAsia="Meiryo" w:hAnsi="Ebrima" w:cs="Gisha"/>
          <w:bCs/>
          <w:noProof/>
          <w:color w:val="002060"/>
          <w:sz w:val="20"/>
          <w:szCs w:val="20"/>
        </w:rPr>
        <w:t>Sr Contract Analyst</w:t>
      </w:r>
      <w:r>
        <w:rPr>
          <w:noProof/>
          <w:color w:val="0070C0"/>
        </w:rPr>
        <w:br/>
      </w:r>
      <w:r>
        <w:rPr>
          <w:rFonts w:ascii="Ebrima" w:hAnsi="Ebrima" w:cs="Gisha"/>
          <w:bCs/>
          <w:noProof/>
          <w:color w:val="002060"/>
          <w:sz w:val="20"/>
          <w:szCs w:val="20"/>
        </w:rPr>
        <w:t>Medtronic USA</w:t>
      </w:r>
      <w:r>
        <w:rPr>
          <w:rFonts w:ascii="Ebrima" w:hAnsi="Ebrima" w:cs="Gisha"/>
          <w:noProof/>
          <w:color w:val="002060"/>
          <w:sz w:val="20"/>
          <w:szCs w:val="20"/>
        </w:rPr>
        <w:t xml:space="preserve"> </w:t>
      </w:r>
    </w:p>
    <w:p w14:paraId="6ECDD9E4" w14:textId="77777777" w:rsidR="006E016E" w:rsidRDefault="006E016E" w:rsidP="006E016E">
      <w:pPr>
        <w:rPr>
          <w:rFonts w:ascii="Ebrima" w:eastAsia="Meiryo" w:hAnsi="Ebrima" w:cs="Gisha"/>
          <w:bCs/>
          <w:noProof/>
          <w:color w:val="0070C0"/>
          <w:sz w:val="20"/>
          <w:szCs w:val="20"/>
        </w:rPr>
      </w:pPr>
      <w:r>
        <w:rPr>
          <w:rFonts w:ascii="Ebrima" w:hAnsi="Ebrima"/>
          <w:noProof/>
          <w:color w:val="002060"/>
          <w:sz w:val="20"/>
          <w:szCs w:val="20"/>
        </w:rPr>
        <w:t>Connectivity &amp; Insights</w:t>
      </w:r>
      <w:r>
        <w:rPr>
          <w:rFonts w:ascii="Ebrima" w:hAnsi="Ebrima" w:cs="Gisha"/>
          <w:noProof/>
          <w:color w:val="002060"/>
          <w:sz w:val="20"/>
          <w:szCs w:val="20"/>
        </w:rPr>
        <w:t xml:space="preserve"> | Melody | CBT</w:t>
      </w:r>
      <w:r>
        <w:rPr>
          <w:rFonts w:ascii="Ebrima" w:hAnsi="Ebrima" w:cs="Gisha"/>
          <w:noProof/>
          <w:color w:val="002060"/>
          <w:sz w:val="20"/>
          <w:szCs w:val="20"/>
        </w:rPr>
        <w:br/>
      </w:r>
      <w:r>
        <w:rPr>
          <w:rFonts w:ascii="Wingdings" w:hAnsi="Wingdings"/>
          <w:bCs/>
          <w:noProof/>
          <w:color w:val="002060"/>
          <w:sz w:val="20"/>
          <w:szCs w:val="20"/>
        </w:rPr>
        <w:t></w:t>
      </w:r>
      <w:r>
        <w:rPr>
          <w:bCs/>
          <w:noProof/>
          <w:color w:val="002060"/>
        </w:rPr>
        <w:t xml:space="preserve"> </w:t>
      </w:r>
      <w:r>
        <w:rPr>
          <w:rFonts w:ascii="Ebrima" w:eastAsia="FangSong" w:hAnsi="Ebrima" w:cs="Gisha"/>
          <w:bCs/>
          <w:noProof/>
          <w:color w:val="002060"/>
          <w:sz w:val="20"/>
          <w:szCs w:val="20"/>
        </w:rPr>
        <w:t>office</w:t>
      </w:r>
      <w:r>
        <w:rPr>
          <w:rFonts w:ascii="Ebrima" w:eastAsia="FangSong" w:hAnsi="Ebrima" w:cs="Gisha"/>
          <w:noProof/>
          <w:color w:val="002060"/>
          <w:sz w:val="20"/>
          <w:szCs w:val="20"/>
        </w:rPr>
        <w:t xml:space="preserve"> 763.526.2536 |</w:t>
      </w:r>
      <w:r>
        <w:rPr>
          <w:rFonts w:ascii="Ebrima" w:eastAsia="FangSong" w:hAnsi="Ebrima" w:cs="Gisha"/>
          <w:b/>
          <w:bCs/>
          <w:noProof/>
          <w:color w:val="002060"/>
          <w:sz w:val="20"/>
          <w:szCs w:val="20"/>
        </w:rPr>
        <w:t xml:space="preserve"> eFax</w:t>
      </w:r>
      <w:r>
        <w:rPr>
          <w:rFonts w:ascii="Ebrima" w:eastAsia="FangSong" w:hAnsi="Ebrima" w:cs="Gisha"/>
          <w:noProof/>
          <w:color w:val="002060"/>
          <w:sz w:val="20"/>
          <w:szCs w:val="20"/>
        </w:rPr>
        <w:t xml:space="preserve"> 763.367.8434</w:t>
      </w:r>
      <w:r>
        <w:rPr>
          <w:rFonts w:ascii="Antique Olive" w:hAnsi="Antique Olive"/>
          <w:noProof/>
          <w:color w:val="002060"/>
        </w:rPr>
        <w:br/>
      </w:r>
      <w:r>
        <w:rPr>
          <w:rFonts w:ascii="Wingdings" w:hAnsi="Wingdings"/>
          <w:noProof/>
          <w:color w:val="002060"/>
          <w:sz w:val="20"/>
          <w:szCs w:val="20"/>
        </w:rPr>
        <w:t></w:t>
      </w:r>
      <w:r>
        <w:rPr>
          <w:noProof/>
          <w:color w:val="002060"/>
        </w:rPr>
        <w:t xml:space="preserve"> </w:t>
      </w:r>
      <w:hyperlink r:id="rId8" w:history="1">
        <w:r>
          <w:rPr>
            <w:rStyle w:val="Hyperlink"/>
            <w:rFonts w:ascii="Times New Roman" w:hAnsi="Times New Roman" w:cs="Kartika"/>
            <w:noProof/>
            <w:sz w:val="20"/>
            <w:szCs w:val="20"/>
          </w:rPr>
          <w:t>michael.b.keeley@medtronic.com</w:t>
        </w:r>
      </w:hyperlink>
      <w:r>
        <w:rPr>
          <w:rFonts w:ascii="Antique Olive" w:hAnsi="Antique Olive"/>
          <w:noProof/>
          <w:color w:val="000080"/>
          <w:sz w:val="20"/>
          <w:szCs w:val="20"/>
        </w:rPr>
        <w:t xml:space="preserve"> </w:t>
      </w:r>
    </w:p>
    <w:p w14:paraId="6A2D056C" w14:textId="25DE850C" w:rsidR="006E016E" w:rsidRDefault="006E016E" w:rsidP="006E016E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A84705B" wp14:editId="0F9D7001">
            <wp:extent cx="1619250" cy="523875"/>
            <wp:effectExtent l="0" t="0" r="0" b="9525"/>
            <wp:docPr id="1" name="Picture 1" descr="cid:image001.png@01D0F15A.C59B8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15A.C59B8A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E76D" w14:textId="77777777" w:rsidR="009E5C90" w:rsidRPr="009E5C90" w:rsidRDefault="009E5C90" w:rsidP="001B2EAA">
      <w:pPr>
        <w:rPr>
          <w:rFonts w:ascii="Effra" w:hAnsi="Effra"/>
        </w:rPr>
      </w:pPr>
    </w:p>
    <w:sectPr w:rsidR="009E5C90" w:rsidRPr="009E5C90" w:rsidSect="005B629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50" w:right="1800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60AB" w14:textId="77777777" w:rsidR="00601639" w:rsidRDefault="00601639" w:rsidP="009E5C90">
      <w:r>
        <w:separator/>
      </w:r>
    </w:p>
  </w:endnote>
  <w:endnote w:type="continuationSeparator" w:id="0">
    <w:p w14:paraId="6611293A" w14:textId="77777777" w:rsidR="00601639" w:rsidRDefault="00601639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tique Olive">
    <w:altName w:val="Calibri"/>
    <w:charset w:val="00"/>
    <w:family w:val="auto"/>
    <w:pitch w:val="default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Effra Light">
    <w:altName w:val="Corbel"/>
    <w:charset w:val="00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08DD" w14:textId="5F865599" w:rsidR="005B629B" w:rsidRPr="006212BE" w:rsidRDefault="006212BE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97152" behindDoc="1" locked="0" layoutInCell="1" allowOverlap="1" wp14:anchorId="161F1F82" wp14:editId="326ECB9F">
          <wp:simplePos x="0" y="0"/>
          <wp:positionH relativeFrom="column">
            <wp:posOffset>-1189990</wp:posOffset>
          </wp:positionH>
          <wp:positionV relativeFrom="paragraph">
            <wp:posOffset>-163830</wp:posOffset>
          </wp:positionV>
          <wp:extent cx="7772397" cy="688848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6888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36438B">
      <w:rPr>
        <w:rStyle w:val="PageNumber"/>
        <w:noProof/>
        <w:color w:val="FFFFFF" w:themeColor="background1"/>
      </w:rPr>
      <w:t>2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0A44" w14:textId="69643E2B" w:rsidR="005B629B" w:rsidRPr="006212BE" w:rsidRDefault="006212BE" w:rsidP="005B629B">
    <w:pPr>
      <w:pStyle w:val="Footer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96128" behindDoc="1" locked="0" layoutInCell="1" allowOverlap="1" wp14:anchorId="07236E0E" wp14:editId="378B8A97">
          <wp:simplePos x="0" y="0"/>
          <wp:positionH relativeFrom="column">
            <wp:posOffset>-1119505</wp:posOffset>
          </wp:positionH>
          <wp:positionV relativeFrom="paragraph">
            <wp:posOffset>-125730</wp:posOffset>
          </wp:positionV>
          <wp:extent cx="7772400" cy="688848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88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36438B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BA3F7" w14:textId="77777777" w:rsidR="00601639" w:rsidRDefault="00601639" w:rsidP="009E5C90">
      <w:r>
        <w:separator/>
      </w:r>
    </w:p>
  </w:footnote>
  <w:footnote w:type="continuationSeparator" w:id="0">
    <w:p w14:paraId="33B44371" w14:textId="77777777" w:rsidR="00601639" w:rsidRDefault="00601639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018B" w14:textId="77777777" w:rsidR="005B629B" w:rsidRDefault="005B629B" w:rsidP="009E5C90">
    <w:pPr>
      <w:pStyle w:val="Header"/>
      <w:ind w:left="-108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F08361" wp14:editId="336AC4A8">
          <wp:simplePos x="0" y="0"/>
          <wp:positionH relativeFrom="column">
            <wp:posOffset>-1123950</wp:posOffset>
          </wp:positionH>
          <wp:positionV relativeFrom="paragraph">
            <wp:posOffset>-390525</wp:posOffset>
          </wp:positionV>
          <wp:extent cx="7772397" cy="688848"/>
          <wp:effectExtent l="0" t="0" r="63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7" cy="688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44C7" w14:textId="1486C9F7" w:rsidR="005B629B" w:rsidRDefault="005B629B" w:rsidP="001B2EAA">
    <w:pPr>
      <w:pStyle w:val="Header"/>
      <w:spacing w:line="168" w:lineRule="auto"/>
      <w:ind w:left="-1080"/>
      <w:rPr>
        <w:rFonts w:ascii="Effra Light" w:hAnsi="Effra Light"/>
        <w:color w:val="FFFFFF" w:themeColor="background1"/>
        <w:sz w:val="72"/>
      </w:rPr>
    </w:pPr>
    <w:r w:rsidRPr="009E5C90">
      <w:rPr>
        <w:rFonts w:ascii="Effra" w:hAnsi="Effra"/>
        <w:noProof/>
        <w:color w:val="FFFFFF" w:themeColor="background1"/>
        <w:sz w:val="72"/>
      </w:rPr>
      <w:drawing>
        <wp:anchor distT="0" distB="0" distL="114300" distR="114300" simplePos="0" relativeHeight="251695104" behindDoc="1" locked="0" layoutInCell="1" allowOverlap="1" wp14:anchorId="368BB1BA" wp14:editId="66280284">
          <wp:simplePos x="0" y="0"/>
          <wp:positionH relativeFrom="column">
            <wp:posOffset>-1129665</wp:posOffset>
          </wp:positionH>
          <wp:positionV relativeFrom="paragraph">
            <wp:posOffset>-428625</wp:posOffset>
          </wp:positionV>
          <wp:extent cx="7772400" cy="1944624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44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EAA">
      <w:rPr>
        <w:rFonts w:ascii="Effra Light" w:hAnsi="Effra Light"/>
        <w:color w:val="FFFFFF" w:themeColor="background1"/>
        <w:sz w:val="72"/>
      </w:rPr>
      <w:t xml:space="preserve">Single </w:t>
    </w:r>
  </w:p>
  <w:p w14:paraId="39166E23" w14:textId="2F8D9C88" w:rsidR="001B2EAA" w:rsidRDefault="001B2EAA" w:rsidP="001B2EAA">
    <w:pPr>
      <w:pStyle w:val="Header"/>
      <w:spacing w:line="168" w:lineRule="auto"/>
      <w:ind w:left="-1080"/>
      <w:rPr>
        <w:rFonts w:ascii="Effra Light" w:hAnsi="Effra Light"/>
        <w:color w:val="FFFFFF" w:themeColor="background1"/>
        <w:sz w:val="72"/>
      </w:rPr>
    </w:pPr>
    <w:r>
      <w:rPr>
        <w:rFonts w:ascii="Effra Light" w:hAnsi="Effra Light"/>
        <w:color w:val="FFFFFF" w:themeColor="background1"/>
        <w:sz w:val="72"/>
      </w:rPr>
      <w:t xml:space="preserve">Source </w:t>
    </w:r>
  </w:p>
  <w:p w14:paraId="66BAC85F" w14:textId="41D40ABC" w:rsidR="001B2EAA" w:rsidRDefault="001B2EAA" w:rsidP="001B2EAA">
    <w:pPr>
      <w:pStyle w:val="Header"/>
      <w:spacing w:line="168" w:lineRule="auto"/>
      <w:ind w:left="-1080"/>
      <w:rPr>
        <w:rFonts w:ascii="Effra Light" w:hAnsi="Effra Light"/>
        <w:color w:val="FFFFFF" w:themeColor="background1"/>
        <w:sz w:val="72"/>
      </w:rPr>
    </w:pPr>
    <w:r>
      <w:rPr>
        <w:rFonts w:ascii="Effra Light" w:hAnsi="Effra Light"/>
        <w:color w:val="FFFFFF" w:themeColor="background1"/>
        <w:sz w:val="72"/>
      </w:rPr>
      <w:t>Justification</w:t>
    </w:r>
  </w:p>
  <w:p w14:paraId="7EACB7A4" w14:textId="03DC90C3" w:rsidR="001B2EAA" w:rsidRPr="001B2EAA" w:rsidRDefault="001B2EAA" w:rsidP="001B2EAA">
    <w:pPr>
      <w:pStyle w:val="Header"/>
      <w:spacing w:line="168" w:lineRule="auto"/>
      <w:ind w:left="-1080"/>
      <w:rPr>
        <w:rFonts w:ascii="Effra Light" w:hAnsi="Effra Light"/>
        <w:color w:val="FFFFFF" w:themeColor="background1"/>
        <w:sz w:val="72"/>
      </w:rPr>
    </w:pPr>
    <w:r>
      <w:rPr>
        <w:rFonts w:ascii="Effra Light" w:hAnsi="Effra Light"/>
        <w:color w:val="FFFFFF" w:themeColor="background1"/>
        <w:sz w:val="72"/>
      </w:rPr>
      <w:t>Medtronic Paceart</w:t>
    </w:r>
    <w:r w:rsidRPr="001B2EAA">
      <w:rPr>
        <w:rFonts w:ascii="Effra Light" w:hAnsi="Effra Light"/>
        <w:color w:val="FFFFFF" w:themeColor="background1"/>
        <w:sz w:val="72"/>
      </w:rPr>
      <w:t>®</w:t>
    </w:r>
  </w:p>
  <w:p w14:paraId="5DC26A9F" w14:textId="77777777" w:rsidR="005B629B" w:rsidRPr="009E5C90" w:rsidRDefault="005B629B" w:rsidP="006651F4">
    <w:pPr>
      <w:pStyle w:val="Header"/>
      <w:spacing w:line="168" w:lineRule="auto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6C7A"/>
    <w:multiLevelType w:val="hybridMultilevel"/>
    <w:tmpl w:val="CDB2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0"/>
    <w:rsid w:val="00112FDE"/>
    <w:rsid w:val="001B2EAA"/>
    <w:rsid w:val="00250FF5"/>
    <w:rsid w:val="0036438B"/>
    <w:rsid w:val="003D3FB3"/>
    <w:rsid w:val="005B629B"/>
    <w:rsid w:val="00601639"/>
    <w:rsid w:val="006212BE"/>
    <w:rsid w:val="0064580C"/>
    <w:rsid w:val="006651F4"/>
    <w:rsid w:val="00696D08"/>
    <w:rsid w:val="006E016E"/>
    <w:rsid w:val="00837503"/>
    <w:rsid w:val="009835FE"/>
    <w:rsid w:val="009E5C90"/>
    <w:rsid w:val="00A03396"/>
    <w:rsid w:val="00A82759"/>
    <w:rsid w:val="00C46D8D"/>
    <w:rsid w:val="00D76C5E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52A78"/>
  <w14:defaultImageDpi w14:val="300"/>
  <w15:docId w15:val="{639D4480-3E62-4F8C-B564-D45E6A66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paragraph" w:styleId="ListParagraph">
    <w:name w:val="List Paragraph"/>
    <w:basedOn w:val="Normal"/>
    <w:uiPriority w:val="34"/>
    <w:qFormat/>
    <w:rsid w:val="001B2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.keeley@medtroni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keywords>Medtronic Controlled</cp:keywords>
  <cp:lastModifiedBy>Cindy G. Freeman</cp:lastModifiedBy>
  <cp:revision>2</cp:revision>
  <cp:lastPrinted>2018-11-06T16:32:00Z</cp:lastPrinted>
  <dcterms:created xsi:type="dcterms:W3CDTF">2018-11-06T16:34:00Z</dcterms:created>
  <dcterms:modified xsi:type="dcterms:W3CDTF">2018-11-06T16:34:00Z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f2b24b99-9cf0-447c-9afb-ebae013189f6</vt:lpwstr>
  </property>
  <property fmtid="{D5CDD505-2E9C-101B-9397-08002B2CF9AE}" pid="3" name="Classification">
    <vt:lpwstr>MedtronicControlled</vt:lpwstr>
  </property>
</Properties>
</file>