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C14D1" w14:textId="77777777" w:rsidR="009372DC" w:rsidRPr="00456753" w:rsidRDefault="009372DC" w:rsidP="009372DC">
      <w:pPr>
        <w:pStyle w:val="BodyText"/>
        <w:spacing w:line="480" w:lineRule="auto"/>
        <w:jc w:val="center"/>
        <w:rPr>
          <w:b/>
          <w:sz w:val="24"/>
          <w:szCs w:val="24"/>
          <w:u w:val="single"/>
        </w:rPr>
      </w:pPr>
      <w:r w:rsidRPr="00456753">
        <w:rPr>
          <w:b/>
          <w:sz w:val="24"/>
          <w:szCs w:val="24"/>
          <w:u w:val="single"/>
        </w:rPr>
        <w:t>NOTICE TO BIDDERS</w:t>
      </w:r>
    </w:p>
    <w:p w14:paraId="21C7474E" w14:textId="69E9B651" w:rsidR="009372DC" w:rsidRPr="004649C6" w:rsidRDefault="009372DC" w:rsidP="00456753">
      <w:pPr>
        <w:pStyle w:val="NoSpacing"/>
        <w:spacing w:line="360" w:lineRule="auto"/>
        <w:rPr>
          <w:sz w:val="24"/>
          <w:szCs w:val="24"/>
        </w:rPr>
      </w:pPr>
      <w:r w:rsidRPr="004649C6">
        <w:tab/>
      </w:r>
      <w:r w:rsidRPr="004649C6">
        <w:rPr>
          <w:sz w:val="24"/>
          <w:szCs w:val="24"/>
        </w:rPr>
        <w:t xml:space="preserve">Notice is hereby given that </w:t>
      </w:r>
      <w:r>
        <w:rPr>
          <w:sz w:val="24"/>
          <w:szCs w:val="24"/>
        </w:rPr>
        <w:t xml:space="preserve">an appointed committee of </w:t>
      </w:r>
      <w:r w:rsidRPr="004649C6">
        <w:rPr>
          <w:sz w:val="24"/>
          <w:szCs w:val="24"/>
        </w:rPr>
        <w:t>the Board of Supervisors of Jones County, Mississippi, w</w:t>
      </w:r>
      <w:r>
        <w:rPr>
          <w:sz w:val="24"/>
          <w:szCs w:val="24"/>
        </w:rPr>
        <w:t xml:space="preserve">ill receive sealed bids until </w:t>
      </w:r>
      <w:r w:rsidR="00A9669D">
        <w:rPr>
          <w:sz w:val="24"/>
          <w:szCs w:val="24"/>
        </w:rPr>
        <w:t>12</w:t>
      </w:r>
      <w:r w:rsidRPr="004649C6">
        <w:rPr>
          <w:sz w:val="24"/>
          <w:szCs w:val="24"/>
        </w:rPr>
        <w:t xml:space="preserve">:00 </w:t>
      </w:r>
      <w:r w:rsidR="00A9669D">
        <w:rPr>
          <w:sz w:val="24"/>
          <w:szCs w:val="24"/>
        </w:rPr>
        <w:t>p</w:t>
      </w:r>
      <w:r w:rsidRPr="004649C6">
        <w:rPr>
          <w:sz w:val="24"/>
          <w:szCs w:val="24"/>
        </w:rPr>
        <w:t xml:space="preserve">.m. on </w:t>
      </w:r>
      <w:r w:rsidR="00A9669D">
        <w:rPr>
          <w:sz w:val="24"/>
          <w:szCs w:val="24"/>
        </w:rPr>
        <w:t>Thursday</w:t>
      </w:r>
      <w:r>
        <w:rPr>
          <w:sz w:val="24"/>
          <w:szCs w:val="24"/>
        </w:rPr>
        <w:t xml:space="preserve">, </w:t>
      </w:r>
      <w:r w:rsidR="00A9669D">
        <w:rPr>
          <w:sz w:val="24"/>
          <w:szCs w:val="24"/>
        </w:rPr>
        <w:t>December</w:t>
      </w:r>
      <w:r>
        <w:rPr>
          <w:sz w:val="24"/>
          <w:szCs w:val="24"/>
        </w:rPr>
        <w:t xml:space="preserve"> 2, 20</w:t>
      </w:r>
      <w:r w:rsidR="00A9669D">
        <w:rPr>
          <w:sz w:val="24"/>
          <w:szCs w:val="24"/>
        </w:rPr>
        <w:t>21</w:t>
      </w:r>
      <w:r w:rsidRPr="004649C6">
        <w:rPr>
          <w:sz w:val="24"/>
          <w:szCs w:val="24"/>
        </w:rPr>
        <w:t xml:space="preserve"> at the Courthouse in Laurel, Mississippi for the privilege of keeping on deposit the county and tax collector’s funds, or any part thereof, of Jones County, Mississippi, as required by Section 27-105-303, et seq, Mississippi Code of 1972, As Amended.</w:t>
      </w:r>
    </w:p>
    <w:p w14:paraId="750749B5" w14:textId="77777777" w:rsidR="009372DC" w:rsidRPr="004649C6" w:rsidRDefault="009372DC" w:rsidP="00456753">
      <w:pPr>
        <w:pStyle w:val="BodyText"/>
        <w:spacing w:line="360" w:lineRule="auto"/>
        <w:rPr>
          <w:sz w:val="24"/>
          <w:szCs w:val="24"/>
        </w:rPr>
      </w:pPr>
      <w:r w:rsidRPr="004649C6">
        <w:rPr>
          <w:sz w:val="24"/>
          <w:szCs w:val="24"/>
        </w:rPr>
        <w:tab/>
        <w:t xml:space="preserve">Proposals shall be accompanied by a list of securities pledged to be given as security thereof and must equal 110% of the total sum of all deposits at any time during the year.  </w:t>
      </w:r>
      <w:r w:rsidR="008E0541">
        <w:rPr>
          <w:sz w:val="24"/>
          <w:szCs w:val="24"/>
        </w:rPr>
        <w:t xml:space="preserve">Proposals should </w:t>
      </w:r>
      <w:r w:rsidR="005C637F">
        <w:rPr>
          <w:sz w:val="24"/>
          <w:szCs w:val="24"/>
        </w:rPr>
        <w:t xml:space="preserve">also </w:t>
      </w:r>
      <w:r w:rsidR="008E0541">
        <w:rPr>
          <w:sz w:val="24"/>
          <w:szCs w:val="24"/>
        </w:rPr>
        <w:t xml:space="preserve">include all relevant Direct Deposit information including but not limited to deadlines and procedures. </w:t>
      </w:r>
      <w:r w:rsidRPr="004649C6">
        <w:rPr>
          <w:sz w:val="24"/>
          <w:szCs w:val="24"/>
        </w:rPr>
        <w:t>A list of accounts, certificates of deposit, etc., the rates of interest proposed, and any bank service or activity charges thereon shall accompany the proposal for consideration.</w:t>
      </w:r>
    </w:p>
    <w:p w14:paraId="33A3A4CF" w14:textId="225FD123" w:rsidR="009372DC" w:rsidRPr="004649C6" w:rsidRDefault="009372DC" w:rsidP="00456753">
      <w:pPr>
        <w:pStyle w:val="BodyText"/>
        <w:spacing w:line="360" w:lineRule="auto"/>
        <w:rPr>
          <w:sz w:val="24"/>
          <w:szCs w:val="24"/>
        </w:rPr>
      </w:pPr>
      <w:r w:rsidRPr="004649C6">
        <w:rPr>
          <w:sz w:val="24"/>
          <w:szCs w:val="24"/>
        </w:rPr>
        <w:tab/>
        <w:t xml:space="preserve">Bids to be effective for a </w:t>
      </w:r>
      <w:r w:rsidR="00A9669D">
        <w:rPr>
          <w:sz w:val="24"/>
          <w:szCs w:val="24"/>
        </w:rPr>
        <w:t>four</w:t>
      </w:r>
      <w:r w:rsidRPr="004649C6">
        <w:rPr>
          <w:sz w:val="24"/>
          <w:szCs w:val="24"/>
        </w:rPr>
        <w:t>-year period beginning January 1, 20</w:t>
      </w:r>
      <w:r w:rsidR="00A9669D">
        <w:rPr>
          <w:sz w:val="24"/>
          <w:szCs w:val="24"/>
        </w:rPr>
        <w:t>22</w:t>
      </w:r>
      <w:r w:rsidRPr="004649C6">
        <w:rPr>
          <w:sz w:val="24"/>
          <w:szCs w:val="24"/>
        </w:rPr>
        <w:t xml:space="preserve"> through December 31, 2</w:t>
      </w:r>
      <w:r w:rsidR="00A9669D">
        <w:rPr>
          <w:sz w:val="24"/>
          <w:szCs w:val="24"/>
        </w:rPr>
        <w:t>025.</w:t>
      </w:r>
    </w:p>
    <w:p w14:paraId="27F65D03" w14:textId="77777777" w:rsidR="009372DC" w:rsidRPr="004649C6" w:rsidRDefault="009372DC" w:rsidP="00456753">
      <w:pPr>
        <w:pStyle w:val="BodyText"/>
        <w:spacing w:line="360" w:lineRule="auto"/>
        <w:rPr>
          <w:sz w:val="24"/>
          <w:szCs w:val="24"/>
        </w:rPr>
      </w:pPr>
      <w:r w:rsidRPr="004649C6">
        <w:rPr>
          <w:sz w:val="24"/>
          <w:szCs w:val="24"/>
        </w:rPr>
        <w:tab/>
        <w:t>The Board reserves the right to reject any and all bids and to waive informalities.</w:t>
      </w:r>
    </w:p>
    <w:p w14:paraId="315AFE54" w14:textId="77777777" w:rsidR="009372DC" w:rsidRPr="00E943B2" w:rsidRDefault="009372DC" w:rsidP="009372DC">
      <w:pPr>
        <w:pStyle w:val="BodyText"/>
        <w:rPr>
          <w:sz w:val="32"/>
          <w:szCs w:val="24"/>
        </w:rPr>
      </w:pPr>
    </w:p>
    <w:p w14:paraId="0ADBA5E0" w14:textId="77777777" w:rsidR="009372DC" w:rsidRPr="00E943B2" w:rsidRDefault="009372DC" w:rsidP="009372DC">
      <w:pPr>
        <w:pStyle w:val="NoSpacing"/>
        <w:rPr>
          <w:sz w:val="24"/>
        </w:rPr>
      </w:pPr>
      <w:r w:rsidRPr="00E943B2">
        <w:rPr>
          <w:sz w:val="24"/>
        </w:rPr>
        <w:tab/>
      </w:r>
      <w:r w:rsidRPr="00E943B2">
        <w:rPr>
          <w:sz w:val="24"/>
        </w:rPr>
        <w:tab/>
      </w:r>
      <w:r w:rsidRPr="00E943B2">
        <w:rPr>
          <w:sz w:val="24"/>
        </w:rPr>
        <w:tab/>
      </w:r>
      <w:r w:rsidRPr="00E943B2">
        <w:rPr>
          <w:sz w:val="24"/>
        </w:rPr>
        <w:tab/>
      </w:r>
      <w:r w:rsidRPr="00E943B2">
        <w:rPr>
          <w:sz w:val="24"/>
        </w:rPr>
        <w:tab/>
      </w:r>
      <w:r w:rsidRPr="00E943B2">
        <w:rPr>
          <w:sz w:val="24"/>
        </w:rPr>
        <w:tab/>
        <w:t>Jones County Board of Supervisors</w:t>
      </w:r>
    </w:p>
    <w:p w14:paraId="27772F2F" w14:textId="77777777" w:rsidR="009372DC" w:rsidRPr="00E943B2" w:rsidRDefault="009372DC" w:rsidP="009372DC">
      <w:pPr>
        <w:pStyle w:val="NoSpacing"/>
        <w:ind w:left="3600" w:firstLine="720"/>
        <w:rPr>
          <w:sz w:val="24"/>
        </w:rPr>
      </w:pPr>
      <w:r w:rsidRPr="00E943B2">
        <w:rPr>
          <w:sz w:val="24"/>
        </w:rPr>
        <w:t>Bart Gavin, Clerk</w:t>
      </w:r>
    </w:p>
    <w:p w14:paraId="2259E961" w14:textId="77777777" w:rsidR="009372DC" w:rsidRPr="00E943B2" w:rsidRDefault="009372DC" w:rsidP="009372DC">
      <w:pPr>
        <w:pStyle w:val="NoSpacing"/>
        <w:rPr>
          <w:sz w:val="24"/>
        </w:rPr>
      </w:pPr>
      <w:r w:rsidRPr="00E943B2">
        <w:rPr>
          <w:sz w:val="24"/>
        </w:rPr>
        <w:tab/>
      </w:r>
      <w:r w:rsidRPr="00E943B2">
        <w:rPr>
          <w:sz w:val="24"/>
        </w:rPr>
        <w:tab/>
      </w:r>
      <w:r w:rsidRPr="00E943B2">
        <w:rPr>
          <w:sz w:val="24"/>
        </w:rPr>
        <w:tab/>
      </w:r>
      <w:r w:rsidRPr="00E943B2">
        <w:rPr>
          <w:sz w:val="24"/>
        </w:rPr>
        <w:tab/>
      </w:r>
      <w:r w:rsidRPr="00E943B2">
        <w:rPr>
          <w:sz w:val="24"/>
        </w:rPr>
        <w:tab/>
      </w:r>
      <w:r>
        <w:rPr>
          <w:sz w:val="24"/>
        </w:rPr>
        <w:tab/>
      </w:r>
      <w:r w:rsidRPr="00E943B2">
        <w:rPr>
          <w:sz w:val="24"/>
        </w:rPr>
        <w:t>By:  Chasity Gray, D. C.</w:t>
      </w:r>
    </w:p>
    <w:p w14:paraId="6E5AF6C4" w14:textId="77777777" w:rsidR="009372DC" w:rsidRPr="004649C6" w:rsidRDefault="009372DC" w:rsidP="009372DC">
      <w:pPr>
        <w:pStyle w:val="BodyText"/>
        <w:rPr>
          <w:sz w:val="24"/>
          <w:szCs w:val="24"/>
        </w:rPr>
      </w:pPr>
    </w:p>
    <w:p w14:paraId="32B9B6D0" w14:textId="44C0CACC" w:rsidR="009372DC" w:rsidRPr="004649C6" w:rsidRDefault="009372DC" w:rsidP="009372DC">
      <w:pPr>
        <w:pStyle w:val="BodyText"/>
        <w:spacing w:after="0"/>
        <w:rPr>
          <w:sz w:val="24"/>
          <w:szCs w:val="24"/>
        </w:rPr>
      </w:pPr>
      <w:r w:rsidRPr="004649C6">
        <w:rPr>
          <w:sz w:val="24"/>
          <w:szCs w:val="24"/>
        </w:rPr>
        <w:t xml:space="preserve">Publish:  </w:t>
      </w:r>
      <w:r>
        <w:rPr>
          <w:sz w:val="24"/>
          <w:szCs w:val="24"/>
        </w:rPr>
        <w:t xml:space="preserve">November </w:t>
      </w:r>
      <w:r w:rsidR="00A9669D">
        <w:rPr>
          <w:sz w:val="24"/>
          <w:szCs w:val="24"/>
        </w:rPr>
        <w:t>9</w:t>
      </w:r>
      <w:r>
        <w:rPr>
          <w:sz w:val="24"/>
          <w:szCs w:val="24"/>
        </w:rPr>
        <w:t xml:space="preserve"> &amp; November 1</w:t>
      </w:r>
      <w:r w:rsidR="00A9669D">
        <w:rPr>
          <w:sz w:val="24"/>
          <w:szCs w:val="24"/>
        </w:rPr>
        <w:t>6</w:t>
      </w:r>
      <w:r>
        <w:rPr>
          <w:sz w:val="24"/>
          <w:szCs w:val="24"/>
        </w:rPr>
        <w:t xml:space="preserve">, </w:t>
      </w:r>
    </w:p>
    <w:p w14:paraId="19A71BE9" w14:textId="77777777" w:rsidR="009372DC" w:rsidRPr="004649C6" w:rsidRDefault="009372DC" w:rsidP="009372DC">
      <w:pPr>
        <w:pStyle w:val="BodyText"/>
        <w:spacing w:after="0"/>
        <w:rPr>
          <w:sz w:val="24"/>
          <w:szCs w:val="24"/>
        </w:rPr>
      </w:pPr>
      <w:r>
        <w:rPr>
          <w:sz w:val="24"/>
          <w:szCs w:val="24"/>
        </w:rPr>
        <w:t xml:space="preserve">               Laurel Leader-</w:t>
      </w:r>
      <w:r w:rsidRPr="004649C6">
        <w:rPr>
          <w:sz w:val="24"/>
          <w:szCs w:val="24"/>
        </w:rPr>
        <w:t>Call</w:t>
      </w:r>
    </w:p>
    <w:p w14:paraId="3AE68506" w14:textId="77777777" w:rsidR="001E0944" w:rsidRPr="00790F69" w:rsidRDefault="001E0944" w:rsidP="001E0944">
      <w:pPr>
        <w:rPr>
          <w:sz w:val="24"/>
          <w:szCs w:val="24"/>
        </w:rPr>
      </w:pPr>
    </w:p>
    <w:p w14:paraId="388A06AE" w14:textId="77777777" w:rsidR="00053CAE" w:rsidRDefault="00053CAE" w:rsidP="00053CAE"/>
    <w:p w14:paraId="222F1056" w14:textId="77777777" w:rsidR="00C13B62" w:rsidRDefault="00C13B62" w:rsidP="00C13B62"/>
    <w:sectPr w:rsidR="00C13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C1"/>
    <w:rsid w:val="00053CAE"/>
    <w:rsid w:val="001E0944"/>
    <w:rsid w:val="00456753"/>
    <w:rsid w:val="004F1E79"/>
    <w:rsid w:val="0050646D"/>
    <w:rsid w:val="00546FB5"/>
    <w:rsid w:val="005C637F"/>
    <w:rsid w:val="007265A4"/>
    <w:rsid w:val="008365DF"/>
    <w:rsid w:val="008E0541"/>
    <w:rsid w:val="009131AA"/>
    <w:rsid w:val="00915358"/>
    <w:rsid w:val="009372DC"/>
    <w:rsid w:val="00A9669D"/>
    <w:rsid w:val="00C13B62"/>
    <w:rsid w:val="00C335C1"/>
    <w:rsid w:val="00CA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3CB7"/>
  <w15:chartTrackingRefBased/>
  <w15:docId w15:val="{44E3F96D-3380-4FE8-BCBF-00C1A429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5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5C1"/>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9372DC"/>
    <w:pPr>
      <w:spacing w:after="120"/>
    </w:pPr>
  </w:style>
  <w:style w:type="character" w:customStyle="1" w:styleId="BodyTextChar">
    <w:name w:val="Body Text Char"/>
    <w:basedOn w:val="DefaultParagraphFont"/>
    <w:link w:val="BodyText"/>
    <w:uiPriority w:val="99"/>
    <w:rsid w:val="009372D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County</dc:creator>
  <cp:keywords/>
  <dc:description/>
  <cp:lastModifiedBy>Krystle Davis</cp:lastModifiedBy>
  <cp:revision>2</cp:revision>
  <dcterms:created xsi:type="dcterms:W3CDTF">2021-11-03T14:06:00Z</dcterms:created>
  <dcterms:modified xsi:type="dcterms:W3CDTF">2021-11-03T14:06:00Z</dcterms:modified>
</cp:coreProperties>
</file>