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1C29" w14:textId="77777777" w:rsidR="004E1843" w:rsidRPr="004E1843" w:rsidRDefault="004E1843" w:rsidP="004E1843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4E184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REVERSE AUCTION INFORMATION:</w:t>
      </w:r>
    </w:p>
    <w:p w14:paraId="213BBB42" w14:textId="7DBF92C6" w:rsidR="004E1843" w:rsidRDefault="004E1843" w:rsidP="00417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84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LEGAL NOTICE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4E1843">
        <w:rPr>
          <w:rFonts w:ascii="Arial" w:eastAsia="Times New Roman" w:hAnsi="Arial" w:cs="Arial"/>
          <w:color w:val="000000"/>
          <w:sz w:val="21"/>
          <w:szCs w:val="21"/>
        </w:rPr>
        <w:t>Notice</w:t>
      </w:r>
      <w:proofErr w:type="spellEnd"/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is hereby given that </w:t>
      </w:r>
      <w:r>
        <w:rPr>
          <w:rFonts w:ascii="Arial" w:eastAsia="Times New Roman" w:hAnsi="Arial" w:cs="Arial"/>
          <w:color w:val="000000"/>
          <w:sz w:val="21"/>
          <w:szCs w:val="21"/>
        </w:rPr>
        <w:t>Pike C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ounty, Mississippi (the “County”), will </w:t>
      </w:r>
      <w:r w:rsidR="007713D9">
        <w:rPr>
          <w:rFonts w:ascii="Arial" w:eastAsia="Times New Roman" w:hAnsi="Arial" w:cs="Arial"/>
          <w:color w:val="000000"/>
          <w:sz w:val="21"/>
          <w:szCs w:val="21"/>
        </w:rPr>
        <w:t xml:space="preserve"> hold a reverse auction for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the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 Road Department </w:t>
      </w:r>
      <w:r w:rsidR="007713D9">
        <w:rPr>
          <w:rFonts w:ascii="Arial" w:eastAsia="Times New Roman" w:hAnsi="Arial" w:cs="Arial"/>
          <w:color w:val="000000"/>
          <w:sz w:val="21"/>
          <w:szCs w:val="21"/>
        </w:rPr>
        <w:t>for Four Dump Bodies</w:t>
      </w:r>
      <w:r w:rsidR="00F86CA0">
        <w:rPr>
          <w:rFonts w:ascii="Arial" w:eastAsia="Times New Roman" w:hAnsi="Arial" w:cs="Arial"/>
          <w:color w:val="000000"/>
          <w:sz w:val="21"/>
          <w:szCs w:val="21"/>
        </w:rPr>
        <w:t xml:space="preserve"> by Board order dated June 13, 2022.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Un-priced bid proposals will be accepted until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:00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.m. local time on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7713D9">
        <w:rPr>
          <w:rFonts w:ascii="Arial" w:eastAsia="Times New Roman" w:hAnsi="Arial" w:cs="Arial"/>
          <w:color w:val="000000"/>
          <w:sz w:val="21"/>
          <w:szCs w:val="21"/>
        </w:rPr>
        <w:t>ugust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713D9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, in sealed envelopes at the Office of the County Administrator of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County, Mississippi, at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175 South Cherry Street, Magnolia, MS 39652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, or at P. O. Box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431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Magnolia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 MS 3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9652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 or by electronic bid submission.  Submissions will be evaluated and vendors submitting acceptable offers will be invited to submit priced bids.  Electronic bids and/or reverse auction bids can be submitted at www.centralauctionhouse.com. For any questions relating to the electronic bidding process, please call Central Bidding at 225-810-4814.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Bidding will be held by ELECTRONIC REVERSE AUCTION on 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2C2654">
        <w:rPr>
          <w:rFonts w:ascii="Arial" w:eastAsia="Times New Roman" w:hAnsi="Arial" w:cs="Arial"/>
          <w:color w:val="000000"/>
          <w:sz w:val="21"/>
          <w:szCs w:val="21"/>
        </w:rPr>
        <w:t>ugust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2C2654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0864BA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, commencing at 10:00 a.m. and ending at 11:00 a.m. local time.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County, Mississippi reserves the right to utilize “anti-sniping” for reverse auctions.  Anti-sniping is a tool that automatically extends the bid time for a reverse auction by five (5) minutes if a vendor places a bid in the final five (5) minutes of the reverse auction.  The anti-sniping effect will also auto extend the reverse auction bid time any time a bid is placed in the last five (5) minutes of the reverse auction and can auto extend the reverse auction multiple times until the bidding on the reverse auction ends.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Specifications are available by contacting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Tammy Rayborn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at 6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01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783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5289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, via email at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tammyr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@co.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.ms.us, or by obtaining the documents from Central Bidding at www.centralauctionhouse.com for a small fee. All bids must comply with the specifications provided. 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County, Mississippi reserves the right to amend the specifications as necessary and agrees to notify all parties having requested bid packets. 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County, Mississippi reserves the right to extend the auction </w:t>
      </w:r>
      <w:proofErr w:type="gramStart"/>
      <w:r w:rsidRPr="004E1843">
        <w:rPr>
          <w:rFonts w:ascii="Arial" w:eastAsia="Times New Roman" w:hAnsi="Arial" w:cs="Arial"/>
          <w:color w:val="000000"/>
          <w:sz w:val="21"/>
          <w:szCs w:val="21"/>
        </w:rPr>
        <w:t>date</w:t>
      </w:r>
      <w:proofErr w:type="gramEnd"/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if necessary, to complete the bid proposal pre-qualification process.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Questions – All questions regarding this bid should be directed to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Tammy Rayborn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 xml:space="preserve"> 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Purchase Clerk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, in writing by email at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tammyr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@co.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.ms.us or facsimile 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601-783-5289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 not less than seven (7) days prior to the bid due date.  All questions must be submitted in writing; telephonic inquires will not be considered.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The County is NOT responsible for bids which are mailed to the wrong </w:t>
      </w:r>
      <w:proofErr w:type="gramStart"/>
      <w:r w:rsidRPr="004E1843">
        <w:rPr>
          <w:rFonts w:ascii="Arial" w:eastAsia="Times New Roman" w:hAnsi="Arial" w:cs="Arial"/>
          <w:color w:val="000000"/>
          <w:sz w:val="21"/>
          <w:szCs w:val="21"/>
        </w:rPr>
        <w:t>address</w:t>
      </w:r>
      <w:proofErr w:type="gramEnd"/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or which arrive in the mail after the designated bid opening time.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The contract will be awarded to the lowest and best bidder.  However, the County reserves the right to accept or reject any or all bids or to waive any informality.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No bidder may withdraw his bid within 60 days after the actual date of the opening thereof.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Witness my signature on this the ____ day of </w:t>
      </w:r>
      <w:r w:rsidR="00F86CA0">
        <w:rPr>
          <w:rFonts w:ascii="Arial" w:eastAsia="Times New Roman" w:hAnsi="Arial" w:cs="Arial"/>
          <w:color w:val="000000"/>
          <w:sz w:val="21"/>
          <w:szCs w:val="21"/>
        </w:rPr>
        <w:t>July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457AF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                                 __________________________________________________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                                       </w:t>
      </w:r>
      <w:r w:rsidR="00417447">
        <w:rPr>
          <w:rFonts w:ascii="Arial" w:eastAsia="Times New Roman" w:hAnsi="Arial" w:cs="Arial"/>
          <w:color w:val="000000"/>
          <w:sz w:val="21"/>
          <w:szCs w:val="21"/>
        </w:rPr>
        <w:t>Becky Buie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                                                                Clerk of the </w:t>
      </w:r>
      <w:r w:rsidR="00417447">
        <w:rPr>
          <w:rFonts w:ascii="Arial" w:eastAsia="Times New Roman" w:hAnsi="Arial" w:cs="Arial"/>
          <w:color w:val="000000"/>
          <w:sz w:val="21"/>
          <w:szCs w:val="21"/>
        </w:rPr>
        <w:t>Pike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t xml:space="preserve"> County Board of Supervisors</w:t>
      </w:r>
      <w:r w:rsidRPr="004E1843">
        <w:rPr>
          <w:rFonts w:ascii="Arial" w:eastAsia="Times New Roman" w:hAnsi="Arial" w:cs="Arial"/>
          <w:color w:val="000000"/>
          <w:sz w:val="21"/>
          <w:szCs w:val="21"/>
        </w:rPr>
        <w:br/>
        <w:t>(SEAL)</w:t>
      </w:r>
    </w:p>
    <w:p w14:paraId="52B24273" w14:textId="1BAC18FC" w:rsidR="00417447" w:rsidRDefault="00417447" w:rsidP="00417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4741E8" w14:textId="43867AED" w:rsidR="00417447" w:rsidRPr="004E1843" w:rsidRDefault="00417447" w:rsidP="00417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Please Publish </w:t>
      </w:r>
      <w:r w:rsidR="00F86CA0">
        <w:rPr>
          <w:rFonts w:ascii="Arial" w:eastAsia="Times New Roman" w:hAnsi="Arial" w:cs="Arial"/>
          <w:color w:val="000000"/>
          <w:sz w:val="21"/>
          <w:szCs w:val="21"/>
        </w:rPr>
        <w:t>July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F86CA0">
        <w:rPr>
          <w:rFonts w:ascii="Arial" w:eastAsia="Times New Roman" w:hAnsi="Arial" w:cs="Arial"/>
          <w:color w:val="000000"/>
          <w:sz w:val="21"/>
          <w:szCs w:val="21"/>
        </w:rPr>
        <w:t>22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and 2</w:t>
      </w:r>
      <w:r w:rsidR="00F86CA0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417447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</w:rPr>
        <w:t>, 2022.</w:t>
      </w:r>
    </w:p>
    <w:p w14:paraId="6F879383" w14:textId="77777777" w:rsidR="00923D54" w:rsidRDefault="00C95BB2"/>
    <w:sectPr w:rsidR="0092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43"/>
    <w:rsid w:val="000864BA"/>
    <w:rsid w:val="000E1D1A"/>
    <w:rsid w:val="001A1DC4"/>
    <w:rsid w:val="00297B18"/>
    <w:rsid w:val="002C2654"/>
    <w:rsid w:val="002E333C"/>
    <w:rsid w:val="00417447"/>
    <w:rsid w:val="00457AF9"/>
    <w:rsid w:val="004A5F35"/>
    <w:rsid w:val="004E1843"/>
    <w:rsid w:val="004F105D"/>
    <w:rsid w:val="007713D9"/>
    <w:rsid w:val="008863A0"/>
    <w:rsid w:val="00AE45AF"/>
    <w:rsid w:val="00B360C3"/>
    <w:rsid w:val="00B47B37"/>
    <w:rsid w:val="00C44C68"/>
    <w:rsid w:val="00C95BB2"/>
    <w:rsid w:val="00D22479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8C09"/>
  <w15:chartTrackingRefBased/>
  <w15:docId w15:val="{48CB68AC-7B48-44A3-B021-94D6E3B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A. Rayborn</dc:creator>
  <cp:keywords/>
  <dc:description/>
  <cp:lastModifiedBy>Cacynthia Patterson</cp:lastModifiedBy>
  <cp:revision>2</cp:revision>
  <cp:lastPrinted>2022-07-19T14:31:00Z</cp:lastPrinted>
  <dcterms:created xsi:type="dcterms:W3CDTF">2022-07-20T20:08:00Z</dcterms:created>
  <dcterms:modified xsi:type="dcterms:W3CDTF">2022-07-20T20:08:00Z</dcterms:modified>
</cp:coreProperties>
</file>