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52C" w:rsidRDefault="00673385" w:rsidP="001750EE">
      <w:pPr>
        <w:pStyle w:val="Heading1"/>
      </w:pPr>
      <w:r>
        <w:t>April 22, 2020</w:t>
      </w:r>
    </w:p>
    <w:p w:rsidR="00E32C6F" w:rsidRPr="00E32C6F" w:rsidRDefault="00E32C6F" w:rsidP="001750EE">
      <w:pPr>
        <w:pStyle w:val="Heading1"/>
        <w:rPr>
          <w:sz w:val="18"/>
          <w:szCs w:val="18"/>
        </w:rPr>
      </w:pPr>
    </w:p>
    <w:p w:rsidR="00426E61" w:rsidRDefault="00426E61" w:rsidP="001750EE">
      <w:pPr>
        <w:pStyle w:val="Heading1"/>
      </w:pPr>
      <w:r>
        <w:t>State of Mississippi</w:t>
      </w:r>
    </w:p>
    <w:p w:rsidR="00662A32" w:rsidRPr="00662A32" w:rsidRDefault="00426E61" w:rsidP="001750EE">
      <w:pPr>
        <w:pStyle w:val="Heading1"/>
      </w:pPr>
      <w:r>
        <w:t xml:space="preserve"> </w:t>
      </w:r>
      <w:r w:rsidR="00662A32">
        <w:t>State and School Employees</w:t>
      </w:r>
      <w:r>
        <w:t xml:space="preserve"> </w:t>
      </w:r>
      <w:r w:rsidR="00662A32">
        <w:t>Health Insurance Management Board</w:t>
      </w:r>
    </w:p>
    <w:p w:rsidR="00FE2C4D" w:rsidRPr="00E32C6F" w:rsidRDefault="00FE2C4D" w:rsidP="001750EE">
      <w:pPr>
        <w:pStyle w:val="Heading1"/>
        <w:rPr>
          <w:sz w:val="18"/>
          <w:szCs w:val="18"/>
        </w:rPr>
      </w:pPr>
    </w:p>
    <w:p w:rsidR="00D04C40" w:rsidRPr="00FE2C4D" w:rsidRDefault="00D04C40" w:rsidP="001750EE">
      <w:pPr>
        <w:pStyle w:val="Heading1"/>
      </w:pPr>
      <w:r w:rsidRPr="00FE2C4D">
        <w:t>Request for Proposal</w:t>
      </w:r>
      <w:r w:rsidR="00E32C6F">
        <w:t xml:space="preserve"> </w:t>
      </w:r>
      <w:r w:rsidRPr="00FE2C4D">
        <w:t>For</w:t>
      </w:r>
    </w:p>
    <w:p w:rsidR="00D04C40" w:rsidRDefault="00414EC2" w:rsidP="001750EE">
      <w:pPr>
        <w:pStyle w:val="Heading1"/>
      </w:pPr>
      <w:r w:rsidRPr="00FE2C4D">
        <w:t>Pharmacy Benefit Manager</w:t>
      </w:r>
      <w:r w:rsidR="00BE0B4A">
        <w:t xml:space="preserve"> Services</w:t>
      </w:r>
    </w:p>
    <w:p w:rsidR="00FE2C4D" w:rsidRDefault="00FE2C4D" w:rsidP="001750EE">
      <w:pPr>
        <w:pStyle w:val="Heading2"/>
      </w:pPr>
      <w:r>
        <w:t xml:space="preserve">Amendment Number </w:t>
      </w:r>
      <w:r w:rsidR="004B5712">
        <w:t>3</w:t>
      </w:r>
    </w:p>
    <w:p w:rsidR="00EB57A5" w:rsidRDefault="00BE0B4A" w:rsidP="00BE0B4A">
      <w:r w:rsidRPr="00B262F3">
        <w:t xml:space="preserve">On behalf of the </w:t>
      </w:r>
      <w:r w:rsidR="00A660CF">
        <w:t xml:space="preserve">State of Mississippi’s </w:t>
      </w:r>
      <w:r w:rsidRPr="00B262F3">
        <w:t xml:space="preserve">State and School Employees Health Insurance Management Board, the Department of Finance and Administration Office of Insurance has </w:t>
      </w:r>
      <w:r w:rsidR="00245DC2">
        <w:t xml:space="preserve">revised </w:t>
      </w:r>
      <w:r w:rsidR="00245DC2" w:rsidRPr="00245DC2">
        <w:rPr>
          <w:b/>
          <w:i/>
        </w:rPr>
        <w:t>Item 1.3 Instructions to Proposers</w:t>
      </w:r>
      <w:r w:rsidR="00245DC2">
        <w:t xml:space="preserve"> of the </w:t>
      </w:r>
      <w:r w:rsidRPr="00B262F3">
        <w:t>Request for Proposals for Pharmacy Benefit Manager Services (RFP)</w:t>
      </w:r>
      <w:r w:rsidR="0095174A">
        <w:t>.  With assistance from our consultant, The Segal Company Southeast, Inc. (Segal), we have changed the manner in which proposals are to be submitted</w:t>
      </w:r>
      <w:r w:rsidR="00A10CDB">
        <w:t xml:space="preserve">, in recognition of the current and ongoing logistical challenges created by the COVID-19 pandemic.  Rather than subject responding vendors </w:t>
      </w:r>
      <w:r w:rsidR="00EB57A5">
        <w:t>and</w:t>
      </w:r>
      <w:r w:rsidR="00A10CDB">
        <w:t xml:space="preserve"> members of the proposal evaluation team to </w:t>
      </w:r>
      <w:r w:rsidR="00EB57A5">
        <w:t xml:space="preserve">unnecessary </w:t>
      </w:r>
      <w:r w:rsidR="00A10CDB">
        <w:t>additional risk of contracting this virus, we have eliminated the requirement for paper copies of the proposals to be prepared and submitted</w:t>
      </w:r>
      <w:r w:rsidR="00673385">
        <w:t>,</w:t>
      </w:r>
      <w:r w:rsidR="00EB57A5">
        <w:t xml:space="preserve"> and will accept </w:t>
      </w:r>
      <w:r w:rsidR="00EB57A5" w:rsidRPr="00673385">
        <w:rPr>
          <w:b/>
          <w:u w:val="single"/>
        </w:rPr>
        <w:t xml:space="preserve">only </w:t>
      </w:r>
      <w:r w:rsidR="00245DC2" w:rsidRPr="00673385">
        <w:rPr>
          <w:b/>
          <w:u w:val="single"/>
        </w:rPr>
        <w:t>e</w:t>
      </w:r>
      <w:r w:rsidR="00245DC2" w:rsidRPr="00871F72">
        <w:rPr>
          <w:b/>
          <w:u w:val="single"/>
        </w:rPr>
        <w:t>lectronic proposals</w:t>
      </w:r>
      <w:r w:rsidR="00EB57A5">
        <w:t xml:space="preserve"> in response to this RFP.</w:t>
      </w:r>
      <w:r w:rsidR="00245DC2">
        <w:t xml:space="preserve"> </w:t>
      </w:r>
      <w:r w:rsidR="00EB57A5">
        <w:t xml:space="preserve"> Please note the following:</w:t>
      </w:r>
    </w:p>
    <w:p w:rsidR="00EB57A5" w:rsidRDefault="00EB57A5" w:rsidP="00BE0B4A"/>
    <w:p w:rsidR="00EB57A5" w:rsidRDefault="00EB57A5" w:rsidP="00651CBF">
      <w:pPr>
        <w:pStyle w:val="NumList1"/>
        <w:numPr>
          <w:ilvl w:val="0"/>
          <w:numId w:val="14"/>
        </w:numPr>
        <w:spacing w:before="0" w:after="0"/>
      </w:pPr>
      <w:r>
        <w:t xml:space="preserve">Only those qualified proposers who complied with the RFP’s </w:t>
      </w:r>
      <w:r w:rsidRPr="00EB57A5">
        <w:rPr>
          <w:b/>
          <w:i/>
        </w:rPr>
        <w:t>Item 1.5 Mandatory Intent to Propose</w:t>
      </w:r>
      <w:r>
        <w:t xml:space="preserve">, as well as executed the mandatory Non-Disclosure Agreement, will be permitted to submit a proposal.  </w:t>
      </w:r>
    </w:p>
    <w:p w:rsidR="00EB57A5" w:rsidRDefault="00EB57A5" w:rsidP="00EB57A5">
      <w:pPr>
        <w:pStyle w:val="NumList1"/>
        <w:spacing w:before="0" w:after="0"/>
        <w:ind w:left="360"/>
      </w:pPr>
    </w:p>
    <w:p w:rsidR="00EB57A5" w:rsidRPr="00EB57A5" w:rsidRDefault="00EB57A5" w:rsidP="00651CBF">
      <w:pPr>
        <w:pStyle w:val="NumList1"/>
        <w:numPr>
          <w:ilvl w:val="0"/>
          <w:numId w:val="14"/>
        </w:numPr>
        <w:spacing w:before="0" w:after="0"/>
      </w:pPr>
      <w:r>
        <w:t>Using the contact inf</w:t>
      </w:r>
      <w:r w:rsidR="005247B8">
        <w:t xml:space="preserve">ormation previously provided, </w:t>
      </w:r>
      <w:r>
        <w:t xml:space="preserve">Segal will contact each of the qualified proposers, as defined above, to provide </w:t>
      </w:r>
      <w:r w:rsidR="005247B8">
        <w:t xml:space="preserve">each with </w:t>
      </w:r>
      <w:r>
        <w:t xml:space="preserve">a </w:t>
      </w:r>
      <w:r w:rsidR="005247B8">
        <w:t xml:space="preserve">direct and unique </w:t>
      </w:r>
      <w:r>
        <w:t>link</w:t>
      </w:r>
      <w:r w:rsidR="005247B8">
        <w:t xml:space="preserve"> to the individualized workspace in Segal’s SFT system, along with detailed instructions for securely submitting the proposal to the SFT site.</w:t>
      </w:r>
    </w:p>
    <w:p w:rsidR="00EB57A5" w:rsidRDefault="00EB57A5" w:rsidP="00EB57A5">
      <w:pPr>
        <w:pStyle w:val="ListParagraph"/>
        <w:rPr>
          <w:b/>
          <w:u w:val="single"/>
        </w:rPr>
      </w:pPr>
    </w:p>
    <w:p w:rsidR="0095174A" w:rsidRPr="00673385" w:rsidRDefault="0095174A" w:rsidP="00651CBF">
      <w:pPr>
        <w:pStyle w:val="NumList1"/>
        <w:numPr>
          <w:ilvl w:val="0"/>
          <w:numId w:val="14"/>
        </w:numPr>
        <w:spacing w:before="0" w:after="0"/>
        <w:rPr>
          <w:b/>
          <w:u w:val="single"/>
        </w:rPr>
      </w:pPr>
      <w:r w:rsidRPr="00673385">
        <w:rPr>
          <w:b/>
          <w:u w:val="single"/>
        </w:rPr>
        <w:t xml:space="preserve">Proposals must be submitted electronically via Segal’s Secure File Transfer (SFT) system by 2:00 p.m. CDT on Thursday, May 7, 2020.  Any proposal received after the deadline will not be considered.  Proposals submitted by paper, fax or by any medium other than via Segal’s SFT system will not be considered. </w:t>
      </w:r>
    </w:p>
    <w:p w:rsidR="0095174A" w:rsidRPr="0095174A" w:rsidRDefault="0095174A" w:rsidP="0095174A">
      <w:pPr>
        <w:pStyle w:val="NumList1"/>
        <w:spacing w:before="0" w:after="0"/>
        <w:ind w:left="360"/>
      </w:pPr>
    </w:p>
    <w:p w:rsidR="00EB57A5" w:rsidRDefault="005247B8" w:rsidP="00EB57A5">
      <w:pPr>
        <w:pStyle w:val="ListParagraph"/>
        <w:numPr>
          <w:ilvl w:val="0"/>
          <w:numId w:val="14"/>
        </w:numPr>
      </w:pPr>
      <w:r>
        <w:t xml:space="preserve">The </w:t>
      </w:r>
      <w:r w:rsidRPr="005247B8">
        <w:rPr>
          <w:b/>
          <w:i/>
        </w:rPr>
        <w:t>Important Dates</w:t>
      </w:r>
      <w:r>
        <w:t xml:space="preserve">, as </w:t>
      </w:r>
      <w:r w:rsidR="00673385">
        <w:t xml:space="preserve">previously </w:t>
      </w:r>
      <w:r>
        <w:t xml:space="preserve">revised by Amendment </w:t>
      </w:r>
      <w:r w:rsidR="00673385">
        <w:t>Number 2, will remain in effect.</w:t>
      </w:r>
    </w:p>
    <w:p w:rsidR="00EB57A5" w:rsidRDefault="00EB57A5" w:rsidP="00EB57A5">
      <w:pPr>
        <w:pStyle w:val="ListParagraph"/>
        <w:ind w:left="360"/>
      </w:pPr>
    </w:p>
    <w:p w:rsidR="00EC2DC4" w:rsidRDefault="0079261C" w:rsidP="00EC6A6B">
      <w:pPr>
        <w:pStyle w:val="ListParagraph"/>
        <w:numPr>
          <w:ilvl w:val="0"/>
          <w:numId w:val="14"/>
        </w:numPr>
      </w:pPr>
      <w:r>
        <w:t xml:space="preserve">All other requirements of this RFP not changed by this Amendment Number </w:t>
      </w:r>
      <w:r w:rsidR="00EB57A5">
        <w:t>3</w:t>
      </w:r>
      <w:r w:rsidR="00334B8E">
        <w:t>, and not previously changed by Amendment Number 1</w:t>
      </w:r>
      <w:r w:rsidR="00EB57A5">
        <w:t xml:space="preserve"> and Amendment Number 2</w:t>
      </w:r>
      <w:r w:rsidR="00334B8E">
        <w:t xml:space="preserve">, </w:t>
      </w:r>
      <w:r>
        <w:t xml:space="preserve">shall remain in effect as stated in the </w:t>
      </w:r>
      <w:r w:rsidR="00C02DF2">
        <w:t xml:space="preserve">original </w:t>
      </w:r>
      <w:r>
        <w:t>R</w:t>
      </w:r>
      <w:r w:rsidR="00C02DF2">
        <w:t xml:space="preserve">equest </w:t>
      </w:r>
      <w:r w:rsidR="000B33CB">
        <w:t>f</w:t>
      </w:r>
      <w:r w:rsidR="00C02DF2">
        <w:t xml:space="preserve">or </w:t>
      </w:r>
      <w:r>
        <w:t>P</w:t>
      </w:r>
      <w:r w:rsidR="00C02DF2">
        <w:t>roposal</w:t>
      </w:r>
      <w:r>
        <w:t xml:space="preserve"> document </w:t>
      </w:r>
      <w:r w:rsidR="00C02DF2">
        <w:t xml:space="preserve">issued </w:t>
      </w:r>
      <w:r w:rsidR="00E32C6F">
        <w:t>February 11, 2020</w:t>
      </w:r>
      <w:r w:rsidR="00C02DF2">
        <w:t>.</w:t>
      </w:r>
    </w:p>
    <w:p w:rsidR="00673385" w:rsidRDefault="00673385" w:rsidP="00673385">
      <w:pPr>
        <w:pStyle w:val="ListParagraph"/>
      </w:pPr>
    </w:p>
    <w:p w:rsidR="00E32C6F" w:rsidRPr="006C2351" w:rsidRDefault="00E32C6F" w:rsidP="00E32C6F">
      <w:pPr>
        <w:pStyle w:val="ListParagraph"/>
        <w:numPr>
          <w:ilvl w:val="0"/>
          <w:numId w:val="14"/>
        </w:numPr>
      </w:pPr>
      <w:r w:rsidRPr="006C2351">
        <w:t xml:space="preserve">This amendment is hereby made a part of the Request for Proposal.  </w:t>
      </w:r>
      <w:r w:rsidRPr="00673385">
        <w:rPr>
          <w:b/>
          <w:u w:val="single"/>
        </w:rPr>
        <w:t>This document must be signed and returned with your Response to the Request for Proposal to acknowledge that you received the amendment and that you have accounted for it in your Response to the Request for Proposal.</w:t>
      </w:r>
    </w:p>
    <w:p w:rsidR="00E32C6F" w:rsidRPr="00E32C6F" w:rsidRDefault="00E32C6F" w:rsidP="00E32C6F">
      <w:pPr>
        <w:rPr>
          <w:sz w:val="18"/>
          <w:szCs w:val="18"/>
        </w:rPr>
      </w:pPr>
    </w:p>
    <w:p w:rsidR="00673385" w:rsidRDefault="00EC2DC4" w:rsidP="00673385">
      <w:pPr>
        <w:rPr>
          <w:rStyle w:val="Hyperlink"/>
          <w:u w:val="none"/>
        </w:rPr>
      </w:pPr>
      <w:r w:rsidRPr="001750EE">
        <w:t>Please</w:t>
      </w:r>
      <w:r w:rsidRPr="006C2351">
        <w:t xml:space="preserve"> </w:t>
      </w:r>
      <w:r w:rsidR="00E32C6F">
        <w:t xml:space="preserve">continue to </w:t>
      </w:r>
      <w:r w:rsidRPr="006C2351">
        <w:t xml:space="preserve">check </w:t>
      </w:r>
      <w:r w:rsidR="00B262F3">
        <w:t>our</w:t>
      </w:r>
      <w:r w:rsidRPr="006C2351">
        <w:t xml:space="preserve"> website </w:t>
      </w:r>
      <w:r w:rsidR="00E32C6F">
        <w:t xml:space="preserve">at </w:t>
      </w:r>
      <w:hyperlink r:id="rId7" w:history="1">
        <w:r w:rsidR="00E32C6F" w:rsidRPr="005B4942">
          <w:rPr>
            <w:rStyle w:val="Hyperlink"/>
          </w:rPr>
          <w:t>http://www.dfa.ms.gov/bid-rfp-notices/</w:t>
        </w:r>
      </w:hyperlink>
      <w:r w:rsidR="00E32C6F">
        <w:t xml:space="preserve"> </w:t>
      </w:r>
      <w:r w:rsidR="00B262F3">
        <w:t xml:space="preserve">for any announcements and/or amendments.  </w:t>
      </w:r>
      <w:r w:rsidR="00673385">
        <w:t xml:space="preserve">Thank you for your patience and cooperation throughout this process.  If you have any questions or concerns, please email your comments to </w:t>
      </w:r>
      <w:hyperlink r:id="rId8" w:history="1">
        <w:r w:rsidR="00673385" w:rsidRPr="00811647">
          <w:rPr>
            <w:rStyle w:val="Hyperlink"/>
          </w:rPr>
          <w:t>InsuranceRFP@dfa.ms.gov</w:t>
        </w:r>
      </w:hyperlink>
      <w:r w:rsidR="00673385">
        <w:rPr>
          <w:rStyle w:val="Hyperlink"/>
        </w:rPr>
        <w:t>.</w:t>
      </w:r>
      <w:r w:rsidR="00673385">
        <w:rPr>
          <w:rStyle w:val="Hyperlink"/>
          <w:u w:val="none"/>
        </w:rPr>
        <w:t xml:space="preserve">  </w:t>
      </w:r>
    </w:p>
    <w:p w:rsidR="00E32C6F" w:rsidRDefault="00E32C6F" w:rsidP="001750EE">
      <w:pPr>
        <w:pBdr>
          <w:bottom w:val="single" w:sz="4" w:space="1" w:color="auto"/>
        </w:pBdr>
      </w:pPr>
    </w:p>
    <w:p w:rsidR="00673385" w:rsidRPr="006C2351" w:rsidRDefault="00673385" w:rsidP="001750EE">
      <w:pPr>
        <w:pBdr>
          <w:bottom w:val="single" w:sz="4" w:space="1" w:color="auto"/>
        </w:pBdr>
      </w:pPr>
    </w:p>
    <w:p w:rsidR="007607DC" w:rsidRPr="006C2351" w:rsidRDefault="00431A4E" w:rsidP="001750EE">
      <w:pPr>
        <w:tabs>
          <w:tab w:val="left" w:pos="6480"/>
        </w:tabs>
      </w:pPr>
      <w:r w:rsidRPr="006C2351">
        <w:t>Authorized Signature of Proposer</w:t>
      </w:r>
      <w:r w:rsidRPr="006C2351">
        <w:tab/>
        <w:t>Date</w:t>
      </w:r>
    </w:p>
    <w:sectPr w:rsidR="007607DC" w:rsidRPr="006C2351" w:rsidSect="00426E6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900" w:right="900" w:bottom="180" w:left="990" w:header="576" w:footer="576"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F22" w:rsidRDefault="00212F22" w:rsidP="001750EE">
      <w:r>
        <w:separator/>
      </w:r>
    </w:p>
  </w:endnote>
  <w:endnote w:type="continuationSeparator" w:id="0">
    <w:p w:rsidR="00212F22" w:rsidRDefault="00212F22" w:rsidP="0017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1E2" w:rsidRPr="00E551D8" w:rsidRDefault="00212F22" w:rsidP="00E551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8D" w:rsidRPr="00E551D8" w:rsidRDefault="0045798D" w:rsidP="00E551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D8" w:rsidRDefault="00E55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F22" w:rsidRDefault="00212F22" w:rsidP="001750EE">
      <w:r>
        <w:separator/>
      </w:r>
    </w:p>
  </w:footnote>
  <w:footnote w:type="continuationSeparator" w:id="0">
    <w:p w:rsidR="00212F22" w:rsidRDefault="00212F22" w:rsidP="00175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D8" w:rsidRDefault="00E55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D8" w:rsidRDefault="00E551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D8" w:rsidRDefault="00E55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74A8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5AB6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F1A15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D2EC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D881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0065A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673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CA96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948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C9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F1C99"/>
    <w:multiLevelType w:val="hybridMultilevel"/>
    <w:tmpl w:val="B94E6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1533F4"/>
    <w:multiLevelType w:val="hybridMultilevel"/>
    <w:tmpl w:val="DADCE78E"/>
    <w:lvl w:ilvl="0" w:tplc="CECE7120">
      <w:start w:val="1"/>
      <w:numFmt w:val="decimal"/>
      <w:lvlText w:val="%1."/>
      <w:lvlJc w:val="left"/>
      <w:pPr>
        <w:tabs>
          <w:tab w:val="num" w:pos="1755"/>
        </w:tabs>
        <w:ind w:left="1755" w:hanging="1035"/>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70B08F5"/>
    <w:multiLevelType w:val="hybridMultilevel"/>
    <w:tmpl w:val="8C9226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DA5038"/>
    <w:multiLevelType w:val="hybridMultilevel"/>
    <w:tmpl w:val="8E049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40"/>
    <w:rsid w:val="000B33CB"/>
    <w:rsid w:val="001750EE"/>
    <w:rsid w:val="00212F22"/>
    <w:rsid w:val="00224521"/>
    <w:rsid w:val="00245DC2"/>
    <w:rsid w:val="00245FDF"/>
    <w:rsid w:val="002721A3"/>
    <w:rsid w:val="002F59CF"/>
    <w:rsid w:val="00334B8E"/>
    <w:rsid w:val="00414EC2"/>
    <w:rsid w:val="00426E61"/>
    <w:rsid w:val="00431A4E"/>
    <w:rsid w:val="0043630E"/>
    <w:rsid w:val="0045798D"/>
    <w:rsid w:val="004B5712"/>
    <w:rsid w:val="004C777E"/>
    <w:rsid w:val="004E767F"/>
    <w:rsid w:val="005135D7"/>
    <w:rsid w:val="005247B8"/>
    <w:rsid w:val="00557377"/>
    <w:rsid w:val="00563F8D"/>
    <w:rsid w:val="0057647E"/>
    <w:rsid w:val="00593577"/>
    <w:rsid w:val="00625CBD"/>
    <w:rsid w:val="0065152C"/>
    <w:rsid w:val="00662A32"/>
    <w:rsid w:val="00673385"/>
    <w:rsid w:val="006C2351"/>
    <w:rsid w:val="00747D2B"/>
    <w:rsid w:val="007607DC"/>
    <w:rsid w:val="00773FBB"/>
    <w:rsid w:val="0079261C"/>
    <w:rsid w:val="007B6A63"/>
    <w:rsid w:val="007C3952"/>
    <w:rsid w:val="007C7AA6"/>
    <w:rsid w:val="00871F72"/>
    <w:rsid w:val="008806A0"/>
    <w:rsid w:val="008A1BD8"/>
    <w:rsid w:val="008E5DB5"/>
    <w:rsid w:val="00913339"/>
    <w:rsid w:val="0095174A"/>
    <w:rsid w:val="00A033DD"/>
    <w:rsid w:val="00A10CDB"/>
    <w:rsid w:val="00A660CF"/>
    <w:rsid w:val="00B262F3"/>
    <w:rsid w:val="00B50AC9"/>
    <w:rsid w:val="00B50FD9"/>
    <w:rsid w:val="00B54FAA"/>
    <w:rsid w:val="00BE0B4A"/>
    <w:rsid w:val="00C02DF2"/>
    <w:rsid w:val="00C2025C"/>
    <w:rsid w:val="00D04C40"/>
    <w:rsid w:val="00D24FFA"/>
    <w:rsid w:val="00D617F3"/>
    <w:rsid w:val="00DE738E"/>
    <w:rsid w:val="00DF10A0"/>
    <w:rsid w:val="00E32C6F"/>
    <w:rsid w:val="00E551D8"/>
    <w:rsid w:val="00E64587"/>
    <w:rsid w:val="00EB57A5"/>
    <w:rsid w:val="00EC2DC4"/>
    <w:rsid w:val="00EE7D01"/>
    <w:rsid w:val="00EF50D7"/>
    <w:rsid w:val="00F170FE"/>
    <w:rsid w:val="00FE2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0EE"/>
    <w:pPr>
      <w:spacing w:after="80" w:line="240" w:lineRule="auto"/>
      <w:jc w:val="both"/>
    </w:pPr>
    <w:rPr>
      <w:rFonts w:ascii="Times New Roman" w:hAnsi="Times New Roman"/>
      <w:sz w:val="24"/>
      <w:szCs w:val="24"/>
    </w:rPr>
  </w:style>
  <w:style w:type="paragraph" w:styleId="Heading1">
    <w:name w:val="heading 1"/>
    <w:basedOn w:val="Normal"/>
    <w:next w:val="Normal"/>
    <w:link w:val="Heading1Char"/>
    <w:autoRedefine/>
    <w:uiPriority w:val="9"/>
    <w:qFormat/>
    <w:rsid w:val="00224521"/>
    <w:pPr>
      <w:keepNext/>
      <w:keepLines/>
      <w:contextualSpacing/>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24521"/>
    <w:pPr>
      <w:keepNext/>
      <w:keepLines/>
      <w:spacing w:before="320" w:after="240"/>
      <w:jc w:val="center"/>
      <w:outlineLvl w:val="1"/>
    </w:pPr>
    <w:rPr>
      <w:rFonts w:eastAsiaTheme="majorEastAsia" w:cstheme="majorBidi"/>
      <w:b/>
      <w:bCs/>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521"/>
    <w:rPr>
      <w:rFonts w:ascii="Times New Roman" w:eastAsiaTheme="majorEastAsia" w:hAnsi="Times New Roman" w:cstheme="majorBidi"/>
      <w:b/>
      <w:bCs/>
      <w:sz w:val="28"/>
      <w:szCs w:val="28"/>
    </w:rPr>
  </w:style>
  <w:style w:type="paragraph" w:styleId="NoSpacing">
    <w:name w:val="No Spacing"/>
    <w:uiPriority w:val="1"/>
    <w:qFormat/>
    <w:rsid w:val="00431A4E"/>
    <w:pPr>
      <w:spacing w:after="0" w:line="240" w:lineRule="auto"/>
      <w:jc w:val="both"/>
    </w:pPr>
    <w:rPr>
      <w:rFonts w:ascii="Times New Roman" w:hAnsi="Times New Roman"/>
      <w:sz w:val="20"/>
    </w:rPr>
  </w:style>
  <w:style w:type="character" w:customStyle="1" w:styleId="Heading2Char">
    <w:name w:val="Heading 2 Char"/>
    <w:basedOn w:val="DefaultParagraphFont"/>
    <w:link w:val="Heading2"/>
    <w:uiPriority w:val="9"/>
    <w:rsid w:val="00224521"/>
    <w:rPr>
      <w:rFonts w:ascii="Times New Roman" w:eastAsiaTheme="majorEastAsia" w:hAnsi="Times New Roman" w:cstheme="majorBidi"/>
      <w:b/>
      <w:bCs/>
      <w:sz w:val="32"/>
      <w:szCs w:val="26"/>
      <w:u w:val="single"/>
    </w:rPr>
  </w:style>
  <w:style w:type="paragraph" w:styleId="BalloonText">
    <w:name w:val="Balloon Text"/>
    <w:basedOn w:val="Normal"/>
    <w:link w:val="BalloonTextChar"/>
    <w:uiPriority w:val="99"/>
    <w:semiHidden/>
    <w:unhideWhenUsed/>
    <w:rsid w:val="006C23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351"/>
    <w:rPr>
      <w:rFonts w:ascii="Segoe UI" w:hAnsi="Segoe UI" w:cs="Segoe UI"/>
      <w:sz w:val="18"/>
      <w:szCs w:val="18"/>
    </w:rPr>
  </w:style>
  <w:style w:type="paragraph" w:styleId="Footer">
    <w:name w:val="footer"/>
    <w:basedOn w:val="Normal"/>
    <w:link w:val="FooterChar"/>
    <w:uiPriority w:val="99"/>
    <w:unhideWhenUsed/>
    <w:rsid w:val="007607DC"/>
    <w:pPr>
      <w:tabs>
        <w:tab w:val="center" w:pos="4680"/>
        <w:tab w:val="right" w:pos="9360"/>
      </w:tabs>
      <w:spacing w:after="0"/>
    </w:pPr>
    <w:rPr>
      <w:rFonts w:eastAsia="Calibri" w:cs="Times New Roman"/>
    </w:rPr>
  </w:style>
  <w:style w:type="character" w:customStyle="1" w:styleId="FooterChar">
    <w:name w:val="Footer Char"/>
    <w:basedOn w:val="DefaultParagraphFont"/>
    <w:link w:val="Footer"/>
    <w:uiPriority w:val="99"/>
    <w:rsid w:val="007607DC"/>
    <w:rPr>
      <w:rFonts w:ascii="Times New Roman" w:eastAsia="Calibri" w:hAnsi="Times New Roman" w:cs="Times New Roman"/>
      <w:sz w:val="24"/>
    </w:rPr>
  </w:style>
  <w:style w:type="paragraph" w:styleId="Header">
    <w:name w:val="header"/>
    <w:basedOn w:val="Normal"/>
    <w:link w:val="HeaderChar"/>
    <w:uiPriority w:val="99"/>
    <w:unhideWhenUsed/>
    <w:rsid w:val="007607DC"/>
    <w:pPr>
      <w:tabs>
        <w:tab w:val="center" w:pos="4680"/>
        <w:tab w:val="right" w:pos="9360"/>
      </w:tabs>
      <w:spacing w:after="0"/>
    </w:pPr>
    <w:rPr>
      <w:rFonts w:eastAsia="Calibri" w:cs="Times New Roman"/>
    </w:rPr>
  </w:style>
  <w:style w:type="character" w:customStyle="1" w:styleId="HeaderChar">
    <w:name w:val="Header Char"/>
    <w:basedOn w:val="DefaultParagraphFont"/>
    <w:link w:val="Header"/>
    <w:uiPriority w:val="99"/>
    <w:rsid w:val="007607DC"/>
    <w:rPr>
      <w:rFonts w:ascii="Times New Roman" w:eastAsia="Calibri" w:hAnsi="Times New Roman" w:cs="Times New Roman"/>
      <w:sz w:val="24"/>
    </w:rPr>
  </w:style>
  <w:style w:type="character" w:styleId="PageNumber">
    <w:name w:val="page number"/>
    <w:basedOn w:val="DefaultParagraphFont"/>
    <w:rsid w:val="007607DC"/>
  </w:style>
  <w:style w:type="paragraph" w:styleId="ListParagraph">
    <w:name w:val="List Paragraph"/>
    <w:basedOn w:val="Normal"/>
    <w:uiPriority w:val="34"/>
    <w:qFormat/>
    <w:rsid w:val="008A1BD8"/>
    <w:pPr>
      <w:ind w:left="720"/>
      <w:contextualSpacing/>
    </w:pPr>
  </w:style>
  <w:style w:type="character" w:styleId="Hyperlink">
    <w:name w:val="Hyperlink"/>
    <w:basedOn w:val="DefaultParagraphFont"/>
    <w:uiPriority w:val="99"/>
    <w:unhideWhenUsed/>
    <w:rsid w:val="00747D2B"/>
    <w:rPr>
      <w:color w:val="0000FF" w:themeColor="hyperlink"/>
      <w:u w:val="single"/>
    </w:rPr>
  </w:style>
  <w:style w:type="paragraph" w:customStyle="1" w:styleId="NumList1">
    <w:name w:val="NumList1"/>
    <w:basedOn w:val="Normal"/>
    <w:qFormat/>
    <w:rsid w:val="0095174A"/>
    <w:pPr>
      <w:widowControl w:val="0"/>
      <w:tabs>
        <w:tab w:val="left" w:pos="1080"/>
      </w:tabs>
      <w:kinsoku w:val="0"/>
      <w:overflowPunct w:val="0"/>
      <w:spacing w:before="240" w:after="1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RFP@dfa.ms.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fa.ms.gov/bid-rfp-notic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2020-04-23T15:45:00Z</dcterms:created>
  <dcterms:modified xsi:type="dcterms:W3CDTF">2020-04-23T15:45:00Z</dcterms:modified>
</cp:coreProperties>
</file>