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BDD4" w14:textId="77777777" w:rsidR="002F6C73" w:rsidRDefault="00000000">
      <w:pPr>
        <w:ind w:left="3720"/>
        <w:rPr>
          <w:sz w:val="20"/>
        </w:rPr>
      </w:pPr>
      <w:r>
        <w:rPr>
          <w:noProof/>
          <w:sz w:val="20"/>
        </w:rPr>
        <w:drawing>
          <wp:inline distT="0" distB="0" distL="0" distR="0" wp14:anchorId="35AB14F2" wp14:editId="7F4F5D8E">
            <wp:extent cx="1372653" cy="1143000"/>
            <wp:effectExtent l="0" t="0" r="0" b="0"/>
            <wp:docPr id="1" name="Image 1" descr="Logo, icon, company name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 icon, company name  Description automatically generated "/>
                    <pic:cNvPicPr/>
                  </pic:nvPicPr>
                  <pic:blipFill>
                    <a:blip r:embed="rId5" cstate="print"/>
                    <a:stretch>
                      <a:fillRect/>
                    </a:stretch>
                  </pic:blipFill>
                  <pic:spPr>
                    <a:xfrm>
                      <a:off x="0" y="0"/>
                      <a:ext cx="1372653" cy="1143000"/>
                    </a:xfrm>
                    <a:prstGeom prst="rect">
                      <a:avLst/>
                    </a:prstGeom>
                  </pic:spPr>
                </pic:pic>
              </a:graphicData>
            </a:graphic>
          </wp:inline>
        </w:drawing>
      </w:r>
    </w:p>
    <w:p w14:paraId="6FB8149A" w14:textId="77777777" w:rsidR="002F6C73" w:rsidRDefault="00000000">
      <w:pPr>
        <w:pStyle w:val="BodyText"/>
        <w:ind w:left="2897" w:right="2882"/>
        <w:jc w:val="center"/>
      </w:pPr>
      <w:r>
        <w:t>Amendment</w:t>
      </w:r>
      <w:r>
        <w:rPr>
          <w:spacing w:val="-8"/>
        </w:rPr>
        <w:t xml:space="preserve"> </w:t>
      </w:r>
      <w:r>
        <w:rPr>
          <w:spacing w:val="-5"/>
        </w:rPr>
        <w:t>#1</w:t>
      </w:r>
    </w:p>
    <w:p w14:paraId="6BDFEF1C" w14:textId="77777777" w:rsidR="00F16EFF" w:rsidRDefault="00F16EFF" w:rsidP="00F16EFF">
      <w:pPr>
        <w:pStyle w:val="BodyText"/>
        <w:ind w:left="2897" w:right="2878"/>
        <w:jc w:val="center"/>
      </w:pPr>
    </w:p>
    <w:p w14:paraId="4E83F568" w14:textId="07513DA1" w:rsidR="00E65837" w:rsidRDefault="00E65837" w:rsidP="00CE0B60">
      <w:pPr>
        <w:pStyle w:val="BodyText"/>
        <w:tabs>
          <w:tab w:val="left" w:pos="6660"/>
        </w:tabs>
        <w:ind w:left="2520" w:right="2380"/>
        <w:jc w:val="center"/>
      </w:pPr>
      <w:r>
        <w:t>REQUEST FOR PROPOSALS</w:t>
      </w:r>
      <w:r w:rsidR="00CE0B60">
        <w:t xml:space="preserve"> </w:t>
      </w:r>
      <w:r>
        <w:t>(RFP)</w:t>
      </w:r>
    </w:p>
    <w:p w14:paraId="376A6575" w14:textId="77777777" w:rsidR="00E65837" w:rsidRDefault="00E65837" w:rsidP="00E65837">
      <w:pPr>
        <w:pStyle w:val="BodyText"/>
        <w:ind w:left="2897" w:right="2878"/>
        <w:jc w:val="center"/>
      </w:pPr>
      <w:r>
        <w:t>Independent Living Skills Services</w:t>
      </w:r>
    </w:p>
    <w:p w14:paraId="07C308B5" w14:textId="77777777" w:rsidR="00E65837" w:rsidRDefault="00E65837" w:rsidP="00E65837">
      <w:pPr>
        <w:pStyle w:val="BodyText"/>
        <w:ind w:left="2897" w:right="2878"/>
        <w:jc w:val="center"/>
      </w:pPr>
    </w:p>
    <w:p w14:paraId="6031BB01" w14:textId="77777777" w:rsidR="00E65837" w:rsidRDefault="00E65837" w:rsidP="00E65837">
      <w:pPr>
        <w:pStyle w:val="BodyText"/>
        <w:ind w:left="2897" w:right="2878"/>
        <w:jc w:val="center"/>
      </w:pPr>
      <w:r>
        <w:t>RFP No. 2024ILS001</w:t>
      </w:r>
    </w:p>
    <w:p w14:paraId="6EDFF87E" w14:textId="77777777" w:rsidR="00E65837" w:rsidRDefault="00E65837" w:rsidP="00E65837">
      <w:pPr>
        <w:pStyle w:val="BodyText"/>
        <w:ind w:left="2897" w:right="2878"/>
        <w:jc w:val="center"/>
      </w:pPr>
      <w:r>
        <w:t>RFx Number: 3120002840</w:t>
      </w:r>
    </w:p>
    <w:p w14:paraId="125D78E2" w14:textId="214CDF87" w:rsidR="002F6C73" w:rsidRDefault="00E65837" w:rsidP="00E65837">
      <w:pPr>
        <w:pStyle w:val="BodyText"/>
        <w:ind w:left="2897" w:right="2878"/>
        <w:jc w:val="center"/>
      </w:pPr>
      <w:r>
        <w:t>Issue Date: January 23, 2024</w:t>
      </w:r>
      <w:r w:rsidR="00F16EFF">
        <w:br/>
      </w:r>
      <w:r w:rsidR="00F16EFF">
        <w:br/>
      </w:r>
      <w:r>
        <w:rPr>
          <w:color w:val="232323"/>
        </w:rPr>
        <w:t>Questions</w:t>
      </w:r>
      <w:r>
        <w:rPr>
          <w:color w:val="232323"/>
          <w:spacing w:val="-1"/>
        </w:rPr>
        <w:t xml:space="preserve"> </w:t>
      </w:r>
      <w:r>
        <w:rPr>
          <w:color w:val="232323"/>
        </w:rPr>
        <w:t xml:space="preserve">and </w:t>
      </w:r>
      <w:r>
        <w:rPr>
          <w:color w:val="232323"/>
          <w:spacing w:val="-2"/>
        </w:rPr>
        <w:t>Answers</w:t>
      </w:r>
    </w:p>
    <w:p w14:paraId="26F32B27" w14:textId="77777777" w:rsidR="002F6C73" w:rsidRDefault="002F6C73">
      <w:pPr>
        <w:spacing w:before="47" w:after="1"/>
        <w:rPr>
          <w:b/>
          <w:sz w:val="20"/>
        </w:rPr>
      </w:pPr>
    </w:p>
    <w:tbl>
      <w:tblPr>
        <w:tblW w:w="995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3"/>
        <w:gridCol w:w="4607"/>
        <w:gridCol w:w="4340"/>
      </w:tblGrid>
      <w:tr w:rsidR="00F16EFF" w14:paraId="45FDA00E" w14:textId="77777777" w:rsidTr="00E65596">
        <w:trPr>
          <w:trHeight w:val="551"/>
        </w:trPr>
        <w:tc>
          <w:tcPr>
            <w:tcW w:w="1003" w:type="dxa"/>
            <w:shd w:val="clear" w:color="auto" w:fill="DEEAF6"/>
          </w:tcPr>
          <w:p w14:paraId="59CB41B8" w14:textId="77777777" w:rsidR="00F16EFF" w:rsidRDefault="00F16EFF">
            <w:pPr>
              <w:pStyle w:val="TableParagraph"/>
              <w:spacing w:line="275" w:lineRule="exact"/>
              <w:rPr>
                <w:sz w:val="24"/>
              </w:rPr>
            </w:pPr>
            <w:r>
              <w:rPr>
                <w:color w:val="232323"/>
                <w:spacing w:val="-2"/>
                <w:sz w:val="24"/>
              </w:rPr>
              <w:t>Number</w:t>
            </w:r>
          </w:p>
        </w:tc>
        <w:tc>
          <w:tcPr>
            <w:tcW w:w="4607" w:type="dxa"/>
            <w:shd w:val="clear" w:color="auto" w:fill="DEEAF6"/>
          </w:tcPr>
          <w:p w14:paraId="0BA73FC1" w14:textId="50747CFC" w:rsidR="00F16EFF" w:rsidRDefault="00F16EFF" w:rsidP="00E65596">
            <w:pPr>
              <w:pStyle w:val="TableParagraph"/>
              <w:spacing w:line="276" w:lineRule="exact"/>
              <w:ind w:left="108"/>
              <w:rPr>
                <w:sz w:val="24"/>
              </w:rPr>
            </w:pPr>
            <w:r>
              <w:rPr>
                <w:color w:val="232323"/>
                <w:sz w:val="24"/>
              </w:rPr>
              <w:t>Questions/Request</w:t>
            </w:r>
            <w:r>
              <w:rPr>
                <w:color w:val="232323"/>
                <w:spacing w:val="-15"/>
                <w:sz w:val="24"/>
              </w:rPr>
              <w:t xml:space="preserve"> </w:t>
            </w:r>
            <w:r>
              <w:rPr>
                <w:color w:val="232323"/>
                <w:sz w:val="24"/>
              </w:rPr>
              <w:t>for</w:t>
            </w:r>
            <w:r w:rsidR="00E65596">
              <w:rPr>
                <w:color w:val="232323"/>
                <w:sz w:val="24"/>
              </w:rPr>
              <w:t xml:space="preserve"> </w:t>
            </w:r>
            <w:r>
              <w:rPr>
                <w:color w:val="232323"/>
                <w:spacing w:val="-2"/>
                <w:sz w:val="24"/>
              </w:rPr>
              <w:t>Clarification</w:t>
            </w:r>
          </w:p>
        </w:tc>
        <w:tc>
          <w:tcPr>
            <w:tcW w:w="4340" w:type="dxa"/>
            <w:shd w:val="clear" w:color="auto" w:fill="DEEAF6"/>
          </w:tcPr>
          <w:p w14:paraId="2A457747" w14:textId="77777777" w:rsidR="00F16EFF" w:rsidRDefault="00F16EFF">
            <w:pPr>
              <w:pStyle w:val="TableParagraph"/>
              <w:spacing w:line="275" w:lineRule="exact"/>
              <w:ind w:left="109"/>
              <w:rPr>
                <w:sz w:val="24"/>
              </w:rPr>
            </w:pPr>
            <w:r>
              <w:rPr>
                <w:color w:val="232323"/>
                <w:spacing w:val="-2"/>
                <w:sz w:val="24"/>
              </w:rPr>
              <w:t>Answer</w:t>
            </w:r>
          </w:p>
        </w:tc>
      </w:tr>
      <w:tr w:rsidR="00F16EFF" w14:paraId="59ED21BE" w14:textId="77777777" w:rsidTr="00E65596">
        <w:trPr>
          <w:trHeight w:val="862"/>
        </w:trPr>
        <w:tc>
          <w:tcPr>
            <w:tcW w:w="1003" w:type="dxa"/>
          </w:tcPr>
          <w:p w14:paraId="2DF21AF2" w14:textId="77777777" w:rsidR="00F16EFF" w:rsidRDefault="00F16EFF">
            <w:pPr>
              <w:pStyle w:val="TableParagraph"/>
              <w:spacing w:line="274" w:lineRule="exact"/>
              <w:rPr>
                <w:sz w:val="24"/>
              </w:rPr>
            </w:pPr>
            <w:r>
              <w:rPr>
                <w:color w:val="232323"/>
                <w:spacing w:val="-10"/>
                <w:sz w:val="24"/>
              </w:rPr>
              <w:t>1</w:t>
            </w:r>
          </w:p>
        </w:tc>
        <w:tc>
          <w:tcPr>
            <w:tcW w:w="4607" w:type="dxa"/>
          </w:tcPr>
          <w:p w14:paraId="59E3F057" w14:textId="77777777" w:rsidR="00F16EFF" w:rsidRPr="00AD7833" w:rsidRDefault="00B13863" w:rsidP="00B13863">
            <w:pPr>
              <w:pStyle w:val="TableParagraph"/>
              <w:spacing w:line="276" w:lineRule="exact"/>
              <w:ind w:right="89"/>
              <w:rPr>
                <w:color w:val="000000"/>
                <w:sz w:val="24"/>
                <w:szCs w:val="24"/>
                <w:bdr w:val="none" w:sz="0" w:space="0" w:color="auto" w:frame="1"/>
              </w:rPr>
            </w:pPr>
            <w:r w:rsidRPr="00AD7833">
              <w:rPr>
                <w:color w:val="000000"/>
                <w:sz w:val="24"/>
                <w:szCs w:val="24"/>
                <w:bdr w:val="none" w:sz="0" w:space="0" w:color="auto" w:frame="1"/>
              </w:rPr>
              <w:t>This contract is a firm-fixed-price agreement. What are the ceiling and floor for the award amount?</w:t>
            </w:r>
          </w:p>
          <w:p w14:paraId="1F1E0588" w14:textId="5DC70174" w:rsidR="00B13863" w:rsidRPr="00AD7833" w:rsidRDefault="00B13863" w:rsidP="00B13863">
            <w:pPr>
              <w:pStyle w:val="TableParagraph"/>
              <w:numPr>
                <w:ilvl w:val="0"/>
                <w:numId w:val="1"/>
              </w:numPr>
              <w:spacing w:line="276" w:lineRule="exact"/>
              <w:ind w:right="89"/>
              <w:rPr>
                <w:color w:val="000000"/>
                <w:sz w:val="24"/>
                <w:szCs w:val="24"/>
                <w:bdr w:val="none" w:sz="0" w:space="0" w:color="auto" w:frame="1"/>
              </w:rPr>
            </w:pPr>
            <w:r w:rsidRPr="00AD7833">
              <w:rPr>
                <w:color w:val="000000"/>
                <w:sz w:val="24"/>
                <w:szCs w:val="24"/>
                <w:bdr w:val="none" w:sz="0" w:space="0" w:color="auto" w:frame="1"/>
              </w:rPr>
              <w:t>When is it paid out?</w:t>
            </w:r>
          </w:p>
          <w:p w14:paraId="7018E61F" w14:textId="206C7D78" w:rsidR="00B13863" w:rsidRPr="00AD7833" w:rsidRDefault="00B13863" w:rsidP="00B13863">
            <w:pPr>
              <w:pStyle w:val="TableParagraph"/>
              <w:numPr>
                <w:ilvl w:val="0"/>
                <w:numId w:val="1"/>
              </w:numPr>
              <w:spacing w:line="276" w:lineRule="exact"/>
              <w:ind w:right="89"/>
              <w:rPr>
                <w:sz w:val="24"/>
                <w:szCs w:val="24"/>
              </w:rPr>
            </w:pPr>
            <w:r w:rsidRPr="00AD7833">
              <w:rPr>
                <w:color w:val="000000"/>
                <w:sz w:val="24"/>
                <w:szCs w:val="24"/>
                <w:bdr w:val="none" w:sz="0" w:space="0" w:color="auto" w:frame="1"/>
              </w:rPr>
              <w:t xml:space="preserve">What is included? Mileage? Admin? Food? Incentives for youth? Technology like </w:t>
            </w:r>
            <w:proofErr w:type="spellStart"/>
            <w:r w:rsidRPr="00AD7833">
              <w:rPr>
                <w:color w:val="000000"/>
                <w:sz w:val="24"/>
                <w:szCs w:val="24"/>
                <w:bdr w:val="none" w:sz="0" w:space="0" w:color="auto" w:frame="1"/>
              </w:rPr>
              <w:t>wifi</w:t>
            </w:r>
            <w:proofErr w:type="spellEnd"/>
            <w:r w:rsidRPr="00AD7833">
              <w:rPr>
                <w:color w:val="000000"/>
                <w:sz w:val="24"/>
                <w:szCs w:val="24"/>
                <w:bdr w:val="none" w:sz="0" w:space="0" w:color="auto" w:frame="1"/>
              </w:rPr>
              <w:t xml:space="preserve"> and computers for youth served?</w:t>
            </w:r>
          </w:p>
          <w:p w14:paraId="781FA441" w14:textId="774F8569" w:rsidR="00B13863" w:rsidRPr="00AD7833" w:rsidRDefault="00B13863" w:rsidP="00B13863">
            <w:pPr>
              <w:pStyle w:val="TableParagraph"/>
              <w:spacing w:line="276" w:lineRule="exact"/>
              <w:ind w:left="515" w:right="89"/>
              <w:rPr>
                <w:sz w:val="24"/>
                <w:szCs w:val="24"/>
              </w:rPr>
            </w:pPr>
          </w:p>
        </w:tc>
        <w:tc>
          <w:tcPr>
            <w:tcW w:w="4340" w:type="dxa"/>
          </w:tcPr>
          <w:p w14:paraId="2A118D9E" w14:textId="77777777" w:rsidR="00B13863" w:rsidRPr="00AD7833" w:rsidRDefault="00B13863" w:rsidP="00B13863">
            <w:pPr>
              <w:pStyle w:val="NormalWeb"/>
              <w:shd w:val="clear" w:color="auto" w:fill="FFFFFF"/>
              <w:spacing w:before="0" w:beforeAutospacing="0" w:after="0" w:afterAutospacing="0"/>
              <w:ind w:left="90"/>
              <w:rPr>
                <w:color w:val="000000" w:themeColor="text1"/>
                <w:bdr w:val="none" w:sz="0" w:space="0" w:color="auto" w:frame="1"/>
              </w:rPr>
            </w:pPr>
            <w:r w:rsidRPr="00AD7833">
              <w:rPr>
                <w:color w:val="000000" w:themeColor="text1"/>
                <w:bdr w:val="none" w:sz="0" w:space="0" w:color="auto" w:frame="1"/>
              </w:rPr>
              <w:t>Vendors should offer their best price. An award will be given to vendor(s) based on several rating factors culminating in the highest scores.</w:t>
            </w:r>
          </w:p>
          <w:p w14:paraId="505EA84D" w14:textId="59371B93" w:rsidR="00B13863" w:rsidRPr="00AD7833" w:rsidRDefault="00B13863" w:rsidP="00B13863">
            <w:pPr>
              <w:pStyle w:val="NormalWeb"/>
              <w:numPr>
                <w:ilvl w:val="0"/>
                <w:numId w:val="3"/>
              </w:numPr>
              <w:shd w:val="clear" w:color="auto" w:fill="FFFFFF"/>
              <w:spacing w:before="0" w:beforeAutospacing="0" w:after="0" w:afterAutospacing="0"/>
              <w:rPr>
                <w:color w:val="242424"/>
              </w:rPr>
            </w:pPr>
            <w:r w:rsidRPr="00AD7833">
              <w:rPr>
                <w:color w:val="242424"/>
              </w:rPr>
              <w:t xml:space="preserve">Funding will be provided via cost reimbursement. See RFP Section 1.2 for </w:t>
            </w:r>
            <w:r w:rsidR="00132C2E">
              <w:rPr>
                <w:color w:val="242424"/>
              </w:rPr>
              <w:t xml:space="preserve">the </w:t>
            </w:r>
            <w:r w:rsidRPr="00AD7833">
              <w:rPr>
                <w:color w:val="242424"/>
              </w:rPr>
              <w:t>Procurement Timeline.</w:t>
            </w:r>
          </w:p>
          <w:p w14:paraId="6F4F2480" w14:textId="3229C513" w:rsidR="00B13863" w:rsidRPr="00AD7833" w:rsidRDefault="00B13863" w:rsidP="00B13863">
            <w:pPr>
              <w:pStyle w:val="NormalWeb"/>
              <w:numPr>
                <w:ilvl w:val="0"/>
                <w:numId w:val="3"/>
              </w:numPr>
              <w:shd w:val="clear" w:color="auto" w:fill="FFFFFF"/>
              <w:spacing w:before="0" w:beforeAutospacing="0" w:after="0" w:afterAutospacing="0"/>
              <w:rPr>
                <w:color w:val="242424"/>
              </w:rPr>
            </w:pPr>
            <w:r w:rsidRPr="00AD7833">
              <w:rPr>
                <w:color w:val="242424"/>
              </w:rPr>
              <w:t xml:space="preserve">Reasonable administrative costs </w:t>
            </w:r>
            <w:r w:rsidR="00AD7833">
              <w:rPr>
                <w:color w:val="242424"/>
              </w:rPr>
              <w:t>may be</w:t>
            </w:r>
            <w:r w:rsidRPr="00AD7833">
              <w:rPr>
                <w:color w:val="242424"/>
              </w:rPr>
              <w:t xml:space="preserve"> included but may be capped by MDCPS. The proposer may include costs associated with incentives into the budget, however, MDCPS may opt to remain as the provider of incentives based on </w:t>
            </w:r>
            <w:r w:rsidR="00132C2E">
              <w:rPr>
                <w:color w:val="242424"/>
              </w:rPr>
              <w:t xml:space="preserve">the </w:t>
            </w:r>
            <w:r w:rsidRPr="00AD7833">
              <w:rPr>
                <w:color w:val="242424"/>
              </w:rPr>
              <w:t>final award. Tech needs for youth will be reviewed and addressed by MDCPS.</w:t>
            </w:r>
          </w:p>
          <w:p w14:paraId="70ED47EC" w14:textId="0B90901A" w:rsidR="00F16EFF" w:rsidRPr="00AD7833" w:rsidRDefault="00F16EFF">
            <w:pPr>
              <w:pStyle w:val="TableParagraph"/>
              <w:ind w:left="109" w:right="116"/>
              <w:rPr>
                <w:sz w:val="24"/>
                <w:szCs w:val="24"/>
              </w:rPr>
            </w:pPr>
          </w:p>
        </w:tc>
      </w:tr>
      <w:tr w:rsidR="00F16EFF" w14:paraId="5125DC2B" w14:textId="77777777" w:rsidTr="00E65596">
        <w:trPr>
          <w:trHeight w:val="1060"/>
        </w:trPr>
        <w:tc>
          <w:tcPr>
            <w:tcW w:w="1003" w:type="dxa"/>
          </w:tcPr>
          <w:p w14:paraId="79345D59" w14:textId="77777777" w:rsidR="00F16EFF" w:rsidRDefault="00F16EFF">
            <w:pPr>
              <w:pStyle w:val="TableParagraph"/>
              <w:spacing w:line="276" w:lineRule="exact"/>
              <w:rPr>
                <w:sz w:val="24"/>
              </w:rPr>
            </w:pPr>
            <w:r>
              <w:rPr>
                <w:color w:val="232323"/>
                <w:spacing w:val="-5"/>
                <w:sz w:val="24"/>
              </w:rPr>
              <w:t>2.</w:t>
            </w:r>
          </w:p>
        </w:tc>
        <w:tc>
          <w:tcPr>
            <w:tcW w:w="4607" w:type="dxa"/>
          </w:tcPr>
          <w:p w14:paraId="136C9729" w14:textId="42A2EB37" w:rsidR="00F16EFF" w:rsidRPr="00AD7833" w:rsidRDefault="00B13863">
            <w:pPr>
              <w:pStyle w:val="TableParagraph"/>
              <w:spacing w:line="276" w:lineRule="exact"/>
              <w:ind w:left="108" w:right="89"/>
              <w:rPr>
                <w:sz w:val="24"/>
                <w:szCs w:val="24"/>
              </w:rPr>
            </w:pPr>
            <w:r w:rsidRPr="00AD7833">
              <w:rPr>
                <w:color w:val="000000"/>
                <w:sz w:val="24"/>
                <w:szCs w:val="24"/>
                <w:bdr w:val="none" w:sz="0" w:space="0" w:color="auto" w:frame="1"/>
              </w:rPr>
              <w:t>How many youth would we be responsible for serving/required to serve annually, and what’s the expectation for reporting our work to MDCPS? </w:t>
            </w:r>
          </w:p>
        </w:tc>
        <w:tc>
          <w:tcPr>
            <w:tcW w:w="4340" w:type="dxa"/>
          </w:tcPr>
          <w:p w14:paraId="47EFAF53" w14:textId="7DC4C4FF" w:rsidR="00F16EFF" w:rsidRPr="00AD7833" w:rsidRDefault="00B13863" w:rsidP="00F16EFF">
            <w:pPr>
              <w:pStyle w:val="TableParagraph"/>
              <w:ind w:left="109" w:right="163"/>
              <w:rPr>
                <w:sz w:val="24"/>
                <w:szCs w:val="24"/>
              </w:rPr>
            </w:pPr>
            <w:r w:rsidRPr="00AD7833">
              <w:rPr>
                <w:sz w:val="24"/>
                <w:szCs w:val="24"/>
              </w:rPr>
              <w:t xml:space="preserve">MDCPS serves approximately 1000 youth annually with independent living services. All youth should be </w:t>
            </w:r>
            <w:r w:rsidR="00132C2E">
              <w:rPr>
                <w:sz w:val="24"/>
                <w:szCs w:val="24"/>
              </w:rPr>
              <w:t>allowed</w:t>
            </w:r>
            <w:r w:rsidRPr="00AD7833">
              <w:rPr>
                <w:sz w:val="24"/>
                <w:szCs w:val="24"/>
              </w:rPr>
              <w:t xml:space="preserve"> to participate in skills classes either face-to-face or virtually. For example, a face-to-face option could include coordination of services through a county office, </w:t>
            </w:r>
            <w:r w:rsidR="00132C2E">
              <w:rPr>
                <w:sz w:val="24"/>
                <w:szCs w:val="24"/>
              </w:rPr>
              <w:t>other placement facilities</w:t>
            </w:r>
            <w:r w:rsidRPr="00AD7833">
              <w:rPr>
                <w:sz w:val="24"/>
                <w:szCs w:val="24"/>
              </w:rPr>
              <w:t xml:space="preserve">, or virtual </w:t>
            </w:r>
            <w:r w:rsidR="00132C2E">
              <w:rPr>
                <w:sz w:val="24"/>
                <w:szCs w:val="24"/>
              </w:rPr>
              <w:t>platforms</w:t>
            </w:r>
            <w:r w:rsidRPr="00AD7833">
              <w:rPr>
                <w:sz w:val="24"/>
                <w:szCs w:val="24"/>
              </w:rPr>
              <w:t xml:space="preserve"> such as Kahoot, Zoom, other group learning </w:t>
            </w:r>
            <w:r w:rsidR="00132C2E">
              <w:rPr>
                <w:sz w:val="24"/>
                <w:szCs w:val="24"/>
              </w:rPr>
              <w:t>platforms</w:t>
            </w:r>
            <w:r w:rsidRPr="00AD7833">
              <w:rPr>
                <w:sz w:val="24"/>
                <w:szCs w:val="24"/>
              </w:rPr>
              <w:t xml:space="preserve">, or </w:t>
            </w:r>
            <w:r w:rsidR="00132C2E">
              <w:rPr>
                <w:sz w:val="24"/>
                <w:szCs w:val="24"/>
              </w:rPr>
              <w:t xml:space="preserve">a </w:t>
            </w:r>
            <w:r w:rsidRPr="00AD7833">
              <w:rPr>
                <w:sz w:val="24"/>
                <w:szCs w:val="24"/>
              </w:rPr>
              <w:t>readymade learning management system. Reporting will be established by both MDCPS and the provider(s) to best suit the program.</w:t>
            </w:r>
          </w:p>
        </w:tc>
      </w:tr>
      <w:tr w:rsidR="00F16EFF" w14:paraId="4A25BB5A" w14:textId="77777777" w:rsidTr="00E65596">
        <w:trPr>
          <w:trHeight w:val="970"/>
        </w:trPr>
        <w:tc>
          <w:tcPr>
            <w:tcW w:w="1003" w:type="dxa"/>
          </w:tcPr>
          <w:p w14:paraId="347C2F5E" w14:textId="5374E980" w:rsidR="00F16EFF" w:rsidRDefault="00F16EFF">
            <w:pPr>
              <w:pStyle w:val="TableParagraph"/>
              <w:spacing w:line="275" w:lineRule="exact"/>
              <w:rPr>
                <w:sz w:val="24"/>
              </w:rPr>
            </w:pPr>
            <w:r>
              <w:rPr>
                <w:color w:val="232323"/>
                <w:spacing w:val="-10"/>
                <w:sz w:val="24"/>
              </w:rPr>
              <w:t>3</w:t>
            </w:r>
            <w:r w:rsidR="00992FBB">
              <w:rPr>
                <w:color w:val="232323"/>
                <w:spacing w:val="-10"/>
                <w:sz w:val="24"/>
              </w:rPr>
              <w:t>.</w:t>
            </w:r>
          </w:p>
        </w:tc>
        <w:tc>
          <w:tcPr>
            <w:tcW w:w="4607" w:type="dxa"/>
          </w:tcPr>
          <w:p w14:paraId="41FEAB02" w14:textId="222D8CA4" w:rsidR="00F16EFF" w:rsidRPr="00AD7833" w:rsidRDefault="00B13863">
            <w:pPr>
              <w:pStyle w:val="TableParagraph"/>
              <w:ind w:left="108" w:right="89"/>
              <w:rPr>
                <w:sz w:val="24"/>
                <w:szCs w:val="24"/>
              </w:rPr>
            </w:pPr>
            <w:r w:rsidRPr="00AD7833">
              <w:rPr>
                <w:color w:val="000000"/>
                <w:sz w:val="24"/>
                <w:szCs w:val="24"/>
                <w:bdr w:val="none" w:sz="0" w:space="0" w:color="auto" w:frame="1"/>
              </w:rPr>
              <w:t> How many youth does MDCPS expect the provider to serve face to face?</w:t>
            </w:r>
          </w:p>
        </w:tc>
        <w:tc>
          <w:tcPr>
            <w:tcW w:w="4340" w:type="dxa"/>
          </w:tcPr>
          <w:p w14:paraId="61F3342E" w14:textId="210970A7" w:rsidR="00F16EFF" w:rsidRPr="00AD7833" w:rsidRDefault="00B13863">
            <w:pPr>
              <w:pStyle w:val="TableParagraph"/>
              <w:spacing w:line="276" w:lineRule="exact"/>
              <w:ind w:left="109" w:right="96"/>
              <w:rPr>
                <w:sz w:val="24"/>
                <w:szCs w:val="24"/>
              </w:rPr>
            </w:pPr>
            <w:r w:rsidRPr="00AD7833">
              <w:rPr>
                <w:sz w:val="24"/>
                <w:szCs w:val="24"/>
              </w:rPr>
              <w:t xml:space="preserve">This is not an outcome measure, however, MDCPS would like face-to-face skills in a </w:t>
            </w:r>
            <w:r w:rsidR="00132C2E">
              <w:rPr>
                <w:sz w:val="24"/>
                <w:szCs w:val="24"/>
              </w:rPr>
              <w:t>high-traffic</w:t>
            </w:r>
            <w:r w:rsidRPr="00AD7833">
              <w:rPr>
                <w:sz w:val="24"/>
                <w:szCs w:val="24"/>
              </w:rPr>
              <w:t xml:space="preserve"> area within each of the </w:t>
            </w:r>
            <w:r w:rsidRPr="00AD7833">
              <w:rPr>
                <w:sz w:val="24"/>
                <w:szCs w:val="24"/>
              </w:rPr>
              <w:lastRenderedPageBreak/>
              <w:t xml:space="preserve">MDCPS Service Areas. </w:t>
            </w:r>
            <w:r w:rsidR="00132C2E">
              <w:rPr>
                <w:sz w:val="24"/>
                <w:szCs w:val="24"/>
              </w:rPr>
              <w:t>Special</w:t>
            </w:r>
            <w:r w:rsidRPr="00AD7833">
              <w:rPr>
                <w:sz w:val="24"/>
                <w:szCs w:val="24"/>
              </w:rPr>
              <w:t xml:space="preserve"> efforts should be made to provide face-to-face skills in areas where </w:t>
            </w:r>
            <w:r w:rsidR="00132C2E" w:rsidRPr="00AD7833">
              <w:rPr>
                <w:sz w:val="24"/>
                <w:szCs w:val="24"/>
              </w:rPr>
              <w:t>Wi-Fi</w:t>
            </w:r>
            <w:r w:rsidRPr="00AD7833">
              <w:rPr>
                <w:sz w:val="24"/>
                <w:szCs w:val="24"/>
              </w:rPr>
              <w:t xml:space="preserve"> is not readily available.</w:t>
            </w:r>
          </w:p>
        </w:tc>
      </w:tr>
      <w:tr w:rsidR="00F16EFF" w14:paraId="0AA45F72" w14:textId="77777777" w:rsidTr="00E65596">
        <w:trPr>
          <w:trHeight w:val="880"/>
        </w:trPr>
        <w:tc>
          <w:tcPr>
            <w:tcW w:w="1003" w:type="dxa"/>
          </w:tcPr>
          <w:p w14:paraId="24914217" w14:textId="472EAB9E" w:rsidR="00F16EFF" w:rsidRDefault="00F16EFF">
            <w:pPr>
              <w:pStyle w:val="TableParagraph"/>
              <w:spacing w:line="274" w:lineRule="exact"/>
              <w:rPr>
                <w:sz w:val="24"/>
              </w:rPr>
            </w:pPr>
            <w:r>
              <w:rPr>
                <w:color w:val="232323"/>
                <w:spacing w:val="-10"/>
                <w:sz w:val="24"/>
              </w:rPr>
              <w:lastRenderedPageBreak/>
              <w:t>4</w:t>
            </w:r>
            <w:r w:rsidR="00992FBB">
              <w:rPr>
                <w:color w:val="232323"/>
                <w:spacing w:val="-10"/>
                <w:sz w:val="24"/>
              </w:rPr>
              <w:t>.</w:t>
            </w:r>
          </w:p>
        </w:tc>
        <w:tc>
          <w:tcPr>
            <w:tcW w:w="4607" w:type="dxa"/>
          </w:tcPr>
          <w:p w14:paraId="09CA4379" w14:textId="4EF1B894" w:rsidR="00F16EFF" w:rsidRPr="00AD7833" w:rsidRDefault="00B13863">
            <w:pPr>
              <w:pStyle w:val="TableParagraph"/>
              <w:spacing w:line="276" w:lineRule="exact"/>
              <w:ind w:left="108" w:right="119"/>
              <w:rPr>
                <w:sz w:val="24"/>
                <w:szCs w:val="24"/>
              </w:rPr>
            </w:pPr>
            <w:r w:rsidRPr="00AD7833">
              <w:rPr>
                <w:color w:val="000000"/>
                <w:sz w:val="24"/>
                <w:szCs w:val="24"/>
                <w:bdr w:val="none" w:sz="0" w:space="0" w:color="auto" w:frame="1"/>
              </w:rPr>
              <w:t>If a bid proposes multiple programs will the county or state fund part of it or is it the entire thing or nothing?</w:t>
            </w:r>
          </w:p>
        </w:tc>
        <w:tc>
          <w:tcPr>
            <w:tcW w:w="4340" w:type="dxa"/>
          </w:tcPr>
          <w:p w14:paraId="2F8B3606" w14:textId="4EAFEA4F" w:rsidR="00F16EFF" w:rsidRPr="00AD7833" w:rsidRDefault="00132C2E">
            <w:pPr>
              <w:pStyle w:val="TableParagraph"/>
              <w:ind w:left="109" w:right="116"/>
              <w:rPr>
                <w:sz w:val="24"/>
                <w:szCs w:val="24"/>
              </w:rPr>
            </w:pPr>
            <w:r>
              <w:rPr>
                <w:sz w:val="24"/>
                <w:szCs w:val="24"/>
              </w:rPr>
              <w:t>P</w:t>
            </w:r>
            <w:r w:rsidR="00B13863" w:rsidRPr="00AD7833">
              <w:rPr>
                <w:sz w:val="24"/>
                <w:szCs w:val="24"/>
              </w:rPr>
              <w:t>roposals should be responsive to the ask in the RFP for Independent Living S</w:t>
            </w:r>
            <w:r w:rsidR="00AD7833">
              <w:rPr>
                <w:sz w:val="24"/>
                <w:szCs w:val="24"/>
              </w:rPr>
              <w:t>kills</w:t>
            </w:r>
            <w:r w:rsidR="00B13863" w:rsidRPr="00AD7833">
              <w:rPr>
                <w:sz w:val="24"/>
                <w:szCs w:val="24"/>
              </w:rPr>
              <w:t xml:space="preserve"> programming.</w:t>
            </w:r>
            <w:r w:rsidR="00EC24F4">
              <w:rPr>
                <w:sz w:val="24"/>
                <w:szCs w:val="24"/>
              </w:rPr>
              <w:t xml:space="preserve"> Each proposed program will be evaluated on a case-by-case basis. If multiple programs are presented by a selected vendor, MDCPS will work with the selected vendor to select the program(s) best suited for MDCPS needs.  </w:t>
            </w:r>
          </w:p>
        </w:tc>
      </w:tr>
      <w:tr w:rsidR="00992FBB" w14:paraId="745C9541" w14:textId="77777777" w:rsidTr="00E65596">
        <w:trPr>
          <w:trHeight w:val="880"/>
        </w:trPr>
        <w:tc>
          <w:tcPr>
            <w:tcW w:w="1003" w:type="dxa"/>
          </w:tcPr>
          <w:p w14:paraId="6B1A7A3C" w14:textId="77DF74C6" w:rsidR="00992FBB" w:rsidRDefault="00992FBB">
            <w:pPr>
              <w:pStyle w:val="TableParagraph"/>
              <w:spacing w:line="274" w:lineRule="exact"/>
              <w:rPr>
                <w:color w:val="232323"/>
                <w:spacing w:val="-10"/>
                <w:sz w:val="24"/>
              </w:rPr>
            </w:pPr>
            <w:r>
              <w:rPr>
                <w:color w:val="232323"/>
                <w:spacing w:val="-10"/>
                <w:sz w:val="24"/>
              </w:rPr>
              <w:t>5.</w:t>
            </w:r>
          </w:p>
        </w:tc>
        <w:tc>
          <w:tcPr>
            <w:tcW w:w="4607" w:type="dxa"/>
          </w:tcPr>
          <w:p w14:paraId="71D04FB2" w14:textId="5BD36E30" w:rsidR="00992FBB" w:rsidRPr="00AD7833" w:rsidRDefault="00B13863">
            <w:pPr>
              <w:pStyle w:val="TableParagraph"/>
              <w:spacing w:line="276" w:lineRule="exact"/>
              <w:ind w:left="108" w:right="119"/>
              <w:rPr>
                <w:sz w:val="24"/>
                <w:szCs w:val="24"/>
              </w:rPr>
            </w:pPr>
            <w:r w:rsidRPr="00AD7833">
              <w:rPr>
                <w:color w:val="000000"/>
                <w:sz w:val="24"/>
                <w:szCs w:val="24"/>
                <w:bdr w:val="none" w:sz="0" w:space="0" w:color="auto" w:frame="1"/>
              </w:rPr>
              <w:t>Would the provider retain ownership of the curriculum content or is ownership given to the state?</w:t>
            </w:r>
          </w:p>
        </w:tc>
        <w:tc>
          <w:tcPr>
            <w:tcW w:w="4340" w:type="dxa"/>
          </w:tcPr>
          <w:p w14:paraId="5F8E6243" w14:textId="47F3E3AB" w:rsidR="00992FBB" w:rsidRPr="00AD7833" w:rsidRDefault="00B13863">
            <w:pPr>
              <w:pStyle w:val="TableParagraph"/>
              <w:ind w:left="109" w:right="116"/>
              <w:rPr>
                <w:sz w:val="24"/>
                <w:szCs w:val="24"/>
              </w:rPr>
            </w:pPr>
            <w:r w:rsidRPr="00AD7833">
              <w:rPr>
                <w:sz w:val="24"/>
                <w:szCs w:val="24"/>
              </w:rPr>
              <w:t>If funding is used to purchase any type of curriculum, MDCPS will have access to the curriculum once the funding period is over.</w:t>
            </w:r>
          </w:p>
        </w:tc>
      </w:tr>
      <w:tr w:rsidR="00992FBB" w14:paraId="3365B533" w14:textId="77777777" w:rsidTr="00E65596">
        <w:trPr>
          <w:trHeight w:val="880"/>
        </w:trPr>
        <w:tc>
          <w:tcPr>
            <w:tcW w:w="1003" w:type="dxa"/>
          </w:tcPr>
          <w:p w14:paraId="596BC5AF" w14:textId="73AEC8D2" w:rsidR="00992FBB" w:rsidRDefault="00992FBB">
            <w:pPr>
              <w:pStyle w:val="TableParagraph"/>
              <w:spacing w:line="274" w:lineRule="exact"/>
              <w:rPr>
                <w:color w:val="232323"/>
                <w:spacing w:val="-10"/>
                <w:sz w:val="24"/>
              </w:rPr>
            </w:pPr>
            <w:r>
              <w:rPr>
                <w:color w:val="232323"/>
                <w:spacing w:val="-10"/>
                <w:sz w:val="24"/>
              </w:rPr>
              <w:t>6.</w:t>
            </w:r>
          </w:p>
        </w:tc>
        <w:tc>
          <w:tcPr>
            <w:tcW w:w="4607" w:type="dxa"/>
          </w:tcPr>
          <w:p w14:paraId="5E23EBCB" w14:textId="77777777" w:rsidR="00992FBB" w:rsidRPr="00AD7833" w:rsidRDefault="00B13863">
            <w:pPr>
              <w:pStyle w:val="TableParagraph"/>
              <w:spacing w:line="276" w:lineRule="exact"/>
              <w:ind w:left="108" w:right="119"/>
              <w:rPr>
                <w:sz w:val="24"/>
                <w:szCs w:val="24"/>
              </w:rPr>
            </w:pPr>
            <w:r w:rsidRPr="00AD7833">
              <w:rPr>
                <w:sz w:val="24"/>
                <w:szCs w:val="24"/>
              </w:rPr>
              <w:t>The RFP calls for the following level of technology ready for implementation. How much of the budget will cover these tech needs?</w:t>
            </w:r>
          </w:p>
          <w:p w14:paraId="41BA6FA3" w14:textId="77777777" w:rsidR="00B13863" w:rsidRPr="00AD7833" w:rsidRDefault="00B13863" w:rsidP="00B13863">
            <w:pPr>
              <w:pStyle w:val="TableParagraph"/>
              <w:numPr>
                <w:ilvl w:val="0"/>
                <w:numId w:val="4"/>
              </w:numPr>
              <w:spacing w:line="276" w:lineRule="exact"/>
              <w:ind w:right="119"/>
              <w:rPr>
                <w:sz w:val="24"/>
                <w:szCs w:val="24"/>
              </w:rPr>
            </w:pPr>
            <w:r w:rsidRPr="00AD7833">
              <w:rPr>
                <w:sz w:val="24"/>
                <w:szCs w:val="24"/>
              </w:rPr>
              <w:t>Statewide access: Provides 24/7 anytime/anywhere access for each Independent Living Participant subscriber.</w:t>
            </w:r>
          </w:p>
          <w:p w14:paraId="1924C498" w14:textId="77777777" w:rsidR="00B13863" w:rsidRPr="00AD7833" w:rsidRDefault="00B13863" w:rsidP="00B13863">
            <w:pPr>
              <w:pStyle w:val="TableParagraph"/>
              <w:numPr>
                <w:ilvl w:val="0"/>
                <w:numId w:val="4"/>
              </w:numPr>
              <w:spacing w:line="276" w:lineRule="exact"/>
              <w:ind w:right="119"/>
              <w:rPr>
                <w:sz w:val="24"/>
                <w:szCs w:val="24"/>
              </w:rPr>
            </w:pPr>
            <w:r w:rsidRPr="00AD7833">
              <w:rPr>
                <w:sz w:val="24"/>
                <w:szCs w:val="24"/>
              </w:rPr>
              <w:t>MDCPS access to a customized catalog and curriculum of lessons including any updates to catalogs and curriculum.</w:t>
            </w:r>
          </w:p>
          <w:p w14:paraId="25A2CC54" w14:textId="77777777" w:rsidR="00B13863" w:rsidRPr="00AD7833" w:rsidRDefault="00B13863" w:rsidP="00B13863">
            <w:pPr>
              <w:pStyle w:val="TableParagraph"/>
              <w:numPr>
                <w:ilvl w:val="0"/>
                <w:numId w:val="4"/>
              </w:numPr>
              <w:spacing w:line="276" w:lineRule="exact"/>
              <w:ind w:right="119"/>
              <w:rPr>
                <w:sz w:val="24"/>
                <w:szCs w:val="24"/>
              </w:rPr>
            </w:pPr>
            <w:r w:rsidRPr="00AD7833">
              <w:rPr>
                <w:sz w:val="24"/>
                <w:szCs w:val="24"/>
              </w:rPr>
              <w:t>Curriculum deliverable to youth in multiple languages upon request and include voiceover technology.</w:t>
            </w:r>
          </w:p>
          <w:p w14:paraId="2AEF47EF" w14:textId="77777777" w:rsidR="00B13863" w:rsidRPr="00AD7833" w:rsidRDefault="00B13863" w:rsidP="00B13863">
            <w:pPr>
              <w:pStyle w:val="TableParagraph"/>
              <w:numPr>
                <w:ilvl w:val="0"/>
                <w:numId w:val="4"/>
              </w:numPr>
              <w:spacing w:line="276" w:lineRule="exact"/>
              <w:ind w:right="119"/>
              <w:rPr>
                <w:sz w:val="24"/>
                <w:szCs w:val="24"/>
              </w:rPr>
            </w:pPr>
            <w:r w:rsidRPr="00AD7833">
              <w:rPr>
                <w:sz w:val="24"/>
                <w:szCs w:val="24"/>
              </w:rPr>
              <w:t>Access to view an already-made established online-learning system: this will enable relevant stakeholders to monitor, review ILP participants’ progress and access other significant data and reports.</w:t>
            </w:r>
          </w:p>
          <w:p w14:paraId="168BAD42" w14:textId="2EC3C33E" w:rsidR="00B13863" w:rsidRPr="00AD7833" w:rsidRDefault="00B13863" w:rsidP="00B13863">
            <w:pPr>
              <w:pStyle w:val="TableParagraph"/>
              <w:numPr>
                <w:ilvl w:val="0"/>
                <w:numId w:val="4"/>
              </w:numPr>
              <w:spacing w:line="276" w:lineRule="exact"/>
              <w:ind w:right="119"/>
              <w:rPr>
                <w:sz w:val="24"/>
                <w:szCs w:val="24"/>
              </w:rPr>
            </w:pPr>
            <w:r w:rsidRPr="00AD7833">
              <w:rPr>
                <w:sz w:val="24"/>
                <w:szCs w:val="24"/>
              </w:rPr>
              <w:t>Capabilities for MDCPS to pull monthly reports or partner to provide monthly reports for youth enrolled by regions to include but not be limited to the number of courses in progress, date course started, the date of course completion and final assessment score.</w:t>
            </w:r>
          </w:p>
        </w:tc>
        <w:tc>
          <w:tcPr>
            <w:tcW w:w="4340" w:type="dxa"/>
          </w:tcPr>
          <w:p w14:paraId="3ADD6120" w14:textId="59E3EC6E" w:rsidR="00992FBB" w:rsidRPr="00AD7833" w:rsidRDefault="00B13863" w:rsidP="00B13863">
            <w:pPr>
              <w:pStyle w:val="TableParagraph"/>
              <w:numPr>
                <w:ilvl w:val="0"/>
                <w:numId w:val="5"/>
              </w:numPr>
              <w:ind w:right="116"/>
              <w:rPr>
                <w:sz w:val="24"/>
                <w:szCs w:val="24"/>
              </w:rPr>
            </w:pPr>
            <w:r w:rsidRPr="00AD7833">
              <w:rPr>
                <w:sz w:val="24"/>
                <w:szCs w:val="24"/>
              </w:rPr>
              <w:t>This is only if a readymade learning management system is used. No funding will be allowed to construct any virtual learning platform.</w:t>
            </w:r>
          </w:p>
          <w:p w14:paraId="53D8C5AE" w14:textId="454C7A26" w:rsidR="00B13863" w:rsidRPr="00AD7833" w:rsidRDefault="00B13863" w:rsidP="00B13863">
            <w:pPr>
              <w:pStyle w:val="TableParagraph"/>
              <w:numPr>
                <w:ilvl w:val="0"/>
                <w:numId w:val="5"/>
              </w:numPr>
              <w:ind w:right="116"/>
              <w:rPr>
                <w:sz w:val="24"/>
                <w:szCs w:val="24"/>
              </w:rPr>
            </w:pPr>
            <w:r w:rsidRPr="00AD7833">
              <w:rPr>
                <w:sz w:val="24"/>
                <w:szCs w:val="24"/>
              </w:rPr>
              <w:t xml:space="preserve">MDCPS simply requires a copy of or access to </w:t>
            </w:r>
            <w:r w:rsidR="00132C2E">
              <w:rPr>
                <w:sz w:val="24"/>
                <w:szCs w:val="24"/>
              </w:rPr>
              <w:t xml:space="preserve">the </w:t>
            </w:r>
            <w:r w:rsidRPr="00AD7833">
              <w:rPr>
                <w:sz w:val="24"/>
                <w:szCs w:val="24"/>
              </w:rPr>
              <w:t>curriculum being taught through skills courses. If funding is used to purchase any type of curriculum, MDCPS will have access to the curriculum once the funding period is over.</w:t>
            </w:r>
          </w:p>
          <w:p w14:paraId="6108D306" w14:textId="145D2EBD" w:rsidR="00B13863" w:rsidRPr="00AD7833" w:rsidRDefault="00B13863" w:rsidP="00B13863">
            <w:pPr>
              <w:pStyle w:val="TableParagraph"/>
              <w:numPr>
                <w:ilvl w:val="0"/>
                <w:numId w:val="5"/>
              </w:numPr>
              <w:ind w:right="116"/>
              <w:rPr>
                <w:sz w:val="24"/>
                <w:szCs w:val="24"/>
              </w:rPr>
            </w:pPr>
            <w:r w:rsidRPr="00AD7833">
              <w:rPr>
                <w:sz w:val="24"/>
                <w:szCs w:val="24"/>
              </w:rPr>
              <w:t xml:space="preserve">The proposer may include the cost associated with delivering curriculum in multiple languages; however, it is encouraged that providers coordinate these services with MDCPS or with local interpretation services that are low-cost or free.  </w:t>
            </w:r>
            <w:r w:rsidR="00132C2E">
              <w:rPr>
                <w:sz w:val="24"/>
                <w:szCs w:val="24"/>
              </w:rPr>
              <w:t>Voice-over</w:t>
            </w:r>
            <w:r w:rsidRPr="00AD7833">
              <w:rPr>
                <w:sz w:val="24"/>
                <w:szCs w:val="24"/>
              </w:rPr>
              <w:t xml:space="preserve"> technology is only applicable to readymade learning management systems.</w:t>
            </w:r>
          </w:p>
          <w:p w14:paraId="7FBCDECB" w14:textId="6F5CCDB5" w:rsidR="00B13863" w:rsidRPr="00AD7833" w:rsidRDefault="00B13863" w:rsidP="00B13863">
            <w:pPr>
              <w:pStyle w:val="TableParagraph"/>
              <w:numPr>
                <w:ilvl w:val="0"/>
                <w:numId w:val="5"/>
              </w:numPr>
              <w:ind w:right="116"/>
              <w:rPr>
                <w:sz w:val="24"/>
                <w:szCs w:val="24"/>
              </w:rPr>
            </w:pPr>
            <w:r w:rsidRPr="00AD7833">
              <w:rPr>
                <w:sz w:val="24"/>
                <w:szCs w:val="24"/>
              </w:rPr>
              <w:t xml:space="preserve">This requirement is only if a readymade learning management system is used. There should be no expense if the learning management system is constructed with </w:t>
            </w:r>
            <w:r w:rsidR="00671244">
              <w:rPr>
                <w:sz w:val="24"/>
                <w:szCs w:val="24"/>
              </w:rPr>
              <w:t xml:space="preserve">a </w:t>
            </w:r>
            <w:r w:rsidRPr="00AD7833">
              <w:rPr>
                <w:sz w:val="24"/>
                <w:szCs w:val="24"/>
              </w:rPr>
              <w:t>readymade curriculum. No funding will be allowed to construct any virtual learning platform.</w:t>
            </w:r>
          </w:p>
          <w:p w14:paraId="078278EC" w14:textId="2DF02EDE" w:rsidR="00B13863" w:rsidRPr="00AD7833" w:rsidRDefault="00B13863" w:rsidP="00B13863">
            <w:pPr>
              <w:pStyle w:val="TableParagraph"/>
              <w:numPr>
                <w:ilvl w:val="0"/>
                <w:numId w:val="5"/>
              </w:numPr>
              <w:ind w:right="116"/>
              <w:rPr>
                <w:sz w:val="24"/>
                <w:szCs w:val="24"/>
              </w:rPr>
            </w:pPr>
            <w:r w:rsidRPr="00AD7833">
              <w:rPr>
                <w:sz w:val="24"/>
                <w:szCs w:val="24"/>
              </w:rPr>
              <w:t xml:space="preserve">MDCPS would only pull monthly reports if access is available through a readymade virtual platform that allows such. </w:t>
            </w:r>
            <w:r w:rsidR="00132C2E">
              <w:rPr>
                <w:sz w:val="24"/>
                <w:szCs w:val="24"/>
              </w:rPr>
              <w:t>Costs</w:t>
            </w:r>
            <w:r w:rsidRPr="00AD7833">
              <w:rPr>
                <w:sz w:val="24"/>
                <w:szCs w:val="24"/>
              </w:rPr>
              <w:t xml:space="preserve"> associated with monthly reporting may be included in the proposed budget.</w:t>
            </w:r>
          </w:p>
        </w:tc>
      </w:tr>
      <w:tr w:rsidR="00992FBB" w14:paraId="64FB42BB" w14:textId="77777777" w:rsidTr="00E65596">
        <w:trPr>
          <w:trHeight w:val="880"/>
        </w:trPr>
        <w:tc>
          <w:tcPr>
            <w:tcW w:w="1003" w:type="dxa"/>
          </w:tcPr>
          <w:p w14:paraId="7C2232D1" w14:textId="122C8673" w:rsidR="00992FBB" w:rsidRDefault="00992FBB">
            <w:pPr>
              <w:pStyle w:val="TableParagraph"/>
              <w:spacing w:line="274" w:lineRule="exact"/>
              <w:rPr>
                <w:color w:val="232323"/>
                <w:spacing w:val="-10"/>
                <w:sz w:val="24"/>
              </w:rPr>
            </w:pPr>
            <w:r>
              <w:rPr>
                <w:color w:val="232323"/>
                <w:spacing w:val="-10"/>
                <w:sz w:val="24"/>
              </w:rPr>
              <w:lastRenderedPageBreak/>
              <w:t>7.</w:t>
            </w:r>
          </w:p>
        </w:tc>
        <w:tc>
          <w:tcPr>
            <w:tcW w:w="4607" w:type="dxa"/>
          </w:tcPr>
          <w:p w14:paraId="47047084" w14:textId="3097B794" w:rsidR="00992FBB" w:rsidRPr="00AD7833" w:rsidRDefault="00AD7833">
            <w:pPr>
              <w:pStyle w:val="TableParagraph"/>
              <w:spacing w:line="276" w:lineRule="exact"/>
              <w:ind w:left="108" w:right="119"/>
              <w:rPr>
                <w:sz w:val="24"/>
                <w:szCs w:val="24"/>
              </w:rPr>
            </w:pPr>
            <w:r w:rsidRPr="00AD7833">
              <w:rPr>
                <w:sz w:val="24"/>
                <w:szCs w:val="24"/>
              </w:rPr>
              <w:t>The RFP refers to a final assessment score for course completion. Is there a specific assessment or criteria MDCPS wants to be used for course completion confirmation?</w:t>
            </w:r>
          </w:p>
        </w:tc>
        <w:tc>
          <w:tcPr>
            <w:tcW w:w="4340" w:type="dxa"/>
          </w:tcPr>
          <w:p w14:paraId="105D43B5" w14:textId="67E768F0" w:rsidR="00992FBB" w:rsidRPr="00AD7833" w:rsidRDefault="00B13863">
            <w:pPr>
              <w:pStyle w:val="TableParagraph"/>
              <w:ind w:left="109" w:right="116"/>
              <w:rPr>
                <w:sz w:val="24"/>
                <w:szCs w:val="24"/>
              </w:rPr>
            </w:pPr>
            <w:r w:rsidRPr="00AD7833">
              <w:rPr>
                <w:sz w:val="24"/>
                <w:szCs w:val="24"/>
              </w:rPr>
              <w:t>There are no specific requirements other than a course having measurable learning points to gauge if a youth has learned the concept of the course. MDCPS will have final approval on the assessment to be used. Certificates</w:t>
            </w:r>
            <w:r w:rsidR="00AD7833">
              <w:rPr>
                <w:sz w:val="24"/>
                <w:szCs w:val="24"/>
              </w:rPr>
              <w:t xml:space="preserve"> of Completion with final assessment score</w:t>
            </w:r>
            <w:r w:rsidRPr="00AD7833">
              <w:rPr>
                <w:sz w:val="24"/>
                <w:szCs w:val="24"/>
              </w:rPr>
              <w:t xml:space="preserve"> should be included with monthly reporting.</w:t>
            </w:r>
          </w:p>
        </w:tc>
      </w:tr>
      <w:tr w:rsidR="00AD7833" w14:paraId="42AC44A7" w14:textId="77777777" w:rsidTr="00E65596">
        <w:trPr>
          <w:trHeight w:val="880"/>
        </w:trPr>
        <w:tc>
          <w:tcPr>
            <w:tcW w:w="1003" w:type="dxa"/>
          </w:tcPr>
          <w:p w14:paraId="428AECA9" w14:textId="5795B38E" w:rsidR="00AD7833" w:rsidRDefault="00AD7833">
            <w:pPr>
              <w:pStyle w:val="TableParagraph"/>
              <w:spacing w:line="274" w:lineRule="exact"/>
              <w:rPr>
                <w:color w:val="232323"/>
                <w:spacing w:val="-10"/>
                <w:sz w:val="24"/>
              </w:rPr>
            </w:pPr>
            <w:r>
              <w:rPr>
                <w:color w:val="232323"/>
                <w:spacing w:val="-10"/>
                <w:sz w:val="24"/>
              </w:rPr>
              <w:t>8.</w:t>
            </w:r>
          </w:p>
        </w:tc>
        <w:tc>
          <w:tcPr>
            <w:tcW w:w="4607" w:type="dxa"/>
          </w:tcPr>
          <w:p w14:paraId="1CB6838D" w14:textId="77777777" w:rsidR="00AD7833" w:rsidRPr="00AD7833" w:rsidRDefault="00AD7833">
            <w:pPr>
              <w:pStyle w:val="TableParagraph"/>
              <w:spacing w:line="276" w:lineRule="exact"/>
              <w:ind w:left="108" w:right="119"/>
              <w:rPr>
                <w:sz w:val="24"/>
                <w:szCs w:val="24"/>
              </w:rPr>
            </w:pPr>
            <w:r w:rsidRPr="00AD7833">
              <w:rPr>
                <w:sz w:val="24"/>
                <w:szCs w:val="24"/>
              </w:rPr>
              <w:t>Eligible population – the RFP identifies youth ages 14-21 with various education levels.</w:t>
            </w:r>
          </w:p>
          <w:p w14:paraId="1435E2CD" w14:textId="16A101A5" w:rsidR="00AD7833" w:rsidRPr="00AD7833" w:rsidRDefault="00AD7833" w:rsidP="00AD7833">
            <w:pPr>
              <w:pStyle w:val="TableParagraph"/>
              <w:numPr>
                <w:ilvl w:val="0"/>
                <w:numId w:val="6"/>
              </w:numPr>
              <w:spacing w:line="276" w:lineRule="exact"/>
              <w:ind w:right="119"/>
              <w:rPr>
                <w:sz w:val="24"/>
                <w:szCs w:val="24"/>
              </w:rPr>
            </w:pPr>
            <w:r w:rsidRPr="00AD7833">
              <w:rPr>
                <w:sz w:val="24"/>
                <w:szCs w:val="24"/>
              </w:rPr>
              <w:t>Are services specific to youth in care?</w:t>
            </w:r>
          </w:p>
          <w:p w14:paraId="3377D131" w14:textId="340BAACD" w:rsidR="00AD7833" w:rsidRPr="00AD7833" w:rsidRDefault="00AD7833" w:rsidP="00AD7833">
            <w:pPr>
              <w:pStyle w:val="TableParagraph"/>
              <w:numPr>
                <w:ilvl w:val="0"/>
                <w:numId w:val="6"/>
              </w:numPr>
              <w:spacing w:line="276" w:lineRule="exact"/>
              <w:ind w:right="119"/>
              <w:rPr>
                <w:sz w:val="24"/>
                <w:szCs w:val="24"/>
              </w:rPr>
            </w:pPr>
            <w:r w:rsidRPr="00AD7833">
              <w:rPr>
                <w:sz w:val="24"/>
                <w:szCs w:val="24"/>
              </w:rPr>
              <w:t>Are former foster youth eligible?</w:t>
            </w:r>
          </w:p>
          <w:p w14:paraId="417CD026" w14:textId="42C89281" w:rsidR="00AD7833" w:rsidRPr="00AD7833" w:rsidRDefault="00AD7833" w:rsidP="00AD7833">
            <w:pPr>
              <w:pStyle w:val="TableParagraph"/>
              <w:numPr>
                <w:ilvl w:val="0"/>
                <w:numId w:val="6"/>
              </w:numPr>
              <w:spacing w:line="276" w:lineRule="exact"/>
              <w:ind w:right="119"/>
              <w:rPr>
                <w:sz w:val="24"/>
                <w:szCs w:val="24"/>
              </w:rPr>
            </w:pPr>
            <w:r w:rsidRPr="00AD7833">
              <w:rPr>
                <w:sz w:val="24"/>
                <w:szCs w:val="24"/>
              </w:rPr>
              <w:t>What are the eligibility criteria for youth participation in services?</w:t>
            </w:r>
          </w:p>
          <w:p w14:paraId="66A5DFDE" w14:textId="00D646D2" w:rsidR="00AD7833" w:rsidRPr="00AD7833" w:rsidRDefault="00AD7833">
            <w:pPr>
              <w:pStyle w:val="TableParagraph"/>
              <w:spacing w:line="276" w:lineRule="exact"/>
              <w:ind w:left="108" w:right="119"/>
              <w:rPr>
                <w:sz w:val="24"/>
                <w:szCs w:val="24"/>
              </w:rPr>
            </w:pPr>
          </w:p>
        </w:tc>
        <w:tc>
          <w:tcPr>
            <w:tcW w:w="4340" w:type="dxa"/>
          </w:tcPr>
          <w:p w14:paraId="233E62C1" w14:textId="77777777" w:rsidR="00AD7833" w:rsidRPr="00AD7833" w:rsidRDefault="00AD7833" w:rsidP="00AD7833">
            <w:pPr>
              <w:pStyle w:val="TableParagraph"/>
              <w:numPr>
                <w:ilvl w:val="0"/>
                <w:numId w:val="7"/>
              </w:numPr>
              <w:ind w:right="116"/>
              <w:rPr>
                <w:sz w:val="24"/>
                <w:szCs w:val="24"/>
              </w:rPr>
            </w:pPr>
            <w:r w:rsidRPr="00AD7833">
              <w:rPr>
                <w:sz w:val="24"/>
                <w:szCs w:val="24"/>
              </w:rPr>
              <w:t>Yes</w:t>
            </w:r>
          </w:p>
          <w:p w14:paraId="3D47BBB4" w14:textId="77777777" w:rsidR="00AD7833" w:rsidRPr="00AD7833" w:rsidRDefault="00AD7833" w:rsidP="00AD7833">
            <w:pPr>
              <w:pStyle w:val="TableParagraph"/>
              <w:numPr>
                <w:ilvl w:val="0"/>
                <w:numId w:val="7"/>
              </w:numPr>
              <w:ind w:right="116"/>
              <w:rPr>
                <w:sz w:val="24"/>
                <w:szCs w:val="24"/>
              </w:rPr>
            </w:pPr>
            <w:r w:rsidRPr="00AD7833">
              <w:rPr>
                <w:sz w:val="24"/>
                <w:szCs w:val="24"/>
              </w:rPr>
              <w:t>Not currently</w:t>
            </w:r>
          </w:p>
          <w:p w14:paraId="048A24A3" w14:textId="4F0F2048" w:rsidR="00AD7833" w:rsidRPr="00AD7833" w:rsidRDefault="00AD7833" w:rsidP="00AD7833">
            <w:pPr>
              <w:pStyle w:val="TableParagraph"/>
              <w:numPr>
                <w:ilvl w:val="0"/>
                <w:numId w:val="7"/>
              </w:numPr>
              <w:ind w:right="116"/>
              <w:rPr>
                <w:sz w:val="24"/>
                <w:szCs w:val="24"/>
              </w:rPr>
            </w:pPr>
            <w:r w:rsidRPr="00AD7833">
              <w:rPr>
                <w:sz w:val="24"/>
                <w:szCs w:val="24"/>
              </w:rPr>
              <w:t>MDCPS will refer youth to age-appropriate courses.</w:t>
            </w:r>
          </w:p>
        </w:tc>
      </w:tr>
      <w:tr w:rsidR="00AD7833" w14:paraId="2BE24BCC" w14:textId="77777777" w:rsidTr="00E65596">
        <w:trPr>
          <w:trHeight w:val="880"/>
        </w:trPr>
        <w:tc>
          <w:tcPr>
            <w:tcW w:w="1003" w:type="dxa"/>
          </w:tcPr>
          <w:p w14:paraId="5D773C39" w14:textId="279F7BD9" w:rsidR="00AD7833" w:rsidRDefault="00AD7833">
            <w:pPr>
              <w:pStyle w:val="TableParagraph"/>
              <w:spacing w:line="274" w:lineRule="exact"/>
              <w:rPr>
                <w:color w:val="232323"/>
                <w:spacing w:val="-10"/>
                <w:sz w:val="24"/>
              </w:rPr>
            </w:pPr>
            <w:r>
              <w:rPr>
                <w:color w:val="232323"/>
                <w:spacing w:val="-10"/>
                <w:sz w:val="24"/>
              </w:rPr>
              <w:t>9.</w:t>
            </w:r>
          </w:p>
        </w:tc>
        <w:tc>
          <w:tcPr>
            <w:tcW w:w="4607" w:type="dxa"/>
          </w:tcPr>
          <w:p w14:paraId="424E4E38" w14:textId="70D80A35" w:rsidR="00AD7833" w:rsidRPr="00AD7833" w:rsidRDefault="00AD7833">
            <w:pPr>
              <w:pStyle w:val="TableParagraph"/>
              <w:spacing w:line="276" w:lineRule="exact"/>
              <w:ind w:left="108" w:right="119"/>
              <w:rPr>
                <w:sz w:val="24"/>
                <w:szCs w:val="24"/>
              </w:rPr>
            </w:pPr>
            <w:r w:rsidRPr="00AD7833">
              <w:rPr>
                <w:sz w:val="24"/>
                <w:szCs w:val="24"/>
              </w:rPr>
              <w:t>Does MDCPS require that the provider utilize the Smarter Balanced Assessment online testing format?</w:t>
            </w:r>
          </w:p>
        </w:tc>
        <w:tc>
          <w:tcPr>
            <w:tcW w:w="4340" w:type="dxa"/>
          </w:tcPr>
          <w:p w14:paraId="511BA052" w14:textId="323B7BE2" w:rsidR="00AD7833" w:rsidRPr="00AD7833" w:rsidRDefault="00AD7833" w:rsidP="00AD7833">
            <w:pPr>
              <w:pStyle w:val="TableParagraph"/>
              <w:ind w:left="180" w:right="116"/>
              <w:rPr>
                <w:sz w:val="24"/>
                <w:szCs w:val="24"/>
              </w:rPr>
            </w:pPr>
            <w:r w:rsidRPr="00AD7833">
              <w:rPr>
                <w:sz w:val="24"/>
                <w:szCs w:val="24"/>
              </w:rPr>
              <w:t>This can be negotiated if the proposer has an acceptable alternate virtual assessment or testing format.</w:t>
            </w:r>
          </w:p>
        </w:tc>
      </w:tr>
      <w:tr w:rsidR="00AD7833" w14:paraId="6F0D7A82" w14:textId="77777777" w:rsidTr="00E65596">
        <w:trPr>
          <w:trHeight w:val="880"/>
        </w:trPr>
        <w:tc>
          <w:tcPr>
            <w:tcW w:w="1003" w:type="dxa"/>
          </w:tcPr>
          <w:p w14:paraId="52A39A87" w14:textId="5475CFF6" w:rsidR="00AD7833" w:rsidRDefault="00AD7833">
            <w:pPr>
              <w:pStyle w:val="TableParagraph"/>
              <w:spacing w:line="274" w:lineRule="exact"/>
              <w:rPr>
                <w:color w:val="232323"/>
                <w:spacing w:val="-10"/>
                <w:sz w:val="24"/>
              </w:rPr>
            </w:pPr>
            <w:r>
              <w:rPr>
                <w:color w:val="232323"/>
                <w:spacing w:val="-10"/>
                <w:sz w:val="24"/>
              </w:rPr>
              <w:t>10.</w:t>
            </w:r>
          </w:p>
        </w:tc>
        <w:tc>
          <w:tcPr>
            <w:tcW w:w="4607" w:type="dxa"/>
          </w:tcPr>
          <w:p w14:paraId="696C0EF9" w14:textId="6BBE08BC" w:rsidR="00AD7833" w:rsidRPr="00AD7833" w:rsidRDefault="00AD7833">
            <w:pPr>
              <w:pStyle w:val="TableParagraph"/>
              <w:spacing w:line="276" w:lineRule="exact"/>
              <w:ind w:left="108" w:right="119"/>
              <w:rPr>
                <w:sz w:val="24"/>
                <w:szCs w:val="24"/>
              </w:rPr>
            </w:pPr>
            <w:r w:rsidRPr="00AD7833">
              <w:rPr>
                <w:sz w:val="24"/>
                <w:szCs w:val="24"/>
              </w:rPr>
              <w:t>How does MDCPS define success for this program?</w:t>
            </w:r>
          </w:p>
        </w:tc>
        <w:tc>
          <w:tcPr>
            <w:tcW w:w="4340" w:type="dxa"/>
          </w:tcPr>
          <w:p w14:paraId="71874FCE" w14:textId="5CD3388A" w:rsidR="00AD7833" w:rsidRPr="00AD7833" w:rsidRDefault="00AD7833" w:rsidP="00AD7833">
            <w:pPr>
              <w:pStyle w:val="TableParagraph"/>
              <w:ind w:left="180" w:right="116"/>
              <w:rPr>
                <w:sz w:val="24"/>
                <w:szCs w:val="24"/>
              </w:rPr>
            </w:pPr>
            <w:r w:rsidRPr="00AD7833">
              <w:rPr>
                <w:sz w:val="24"/>
                <w:szCs w:val="24"/>
              </w:rPr>
              <w:t>Measurable data and outcomes that can support that the entire target population is offered skills courses and the number of youth that have an acceptable assessment score after completing age-appropriate skills courses.</w:t>
            </w:r>
          </w:p>
        </w:tc>
      </w:tr>
      <w:tr w:rsidR="00AD7833" w14:paraId="2D4DE387" w14:textId="77777777" w:rsidTr="00E65596">
        <w:trPr>
          <w:trHeight w:val="880"/>
        </w:trPr>
        <w:tc>
          <w:tcPr>
            <w:tcW w:w="1003" w:type="dxa"/>
          </w:tcPr>
          <w:p w14:paraId="020F5909" w14:textId="0C1A4DF2" w:rsidR="00AD7833" w:rsidRDefault="00AD7833">
            <w:pPr>
              <w:pStyle w:val="TableParagraph"/>
              <w:spacing w:line="274" w:lineRule="exact"/>
              <w:rPr>
                <w:color w:val="232323"/>
                <w:spacing w:val="-10"/>
                <w:sz w:val="24"/>
              </w:rPr>
            </w:pPr>
            <w:r>
              <w:rPr>
                <w:color w:val="232323"/>
                <w:spacing w:val="-10"/>
                <w:sz w:val="24"/>
              </w:rPr>
              <w:t>11.</w:t>
            </w:r>
          </w:p>
        </w:tc>
        <w:tc>
          <w:tcPr>
            <w:tcW w:w="4607" w:type="dxa"/>
          </w:tcPr>
          <w:p w14:paraId="0FE2B108" w14:textId="77777777" w:rsidR="00AD7833" w:rsidRPr="00AD7833" w:rsidRDefault="00AD7833">
            <w:pPr>
              <w:pStyle w:val="TableParagraph"/>
              <w:spacing w:line="276" w:lineRule="exact"/>
              <w:ind w:left="108" w:right="119"/>
              <w:rPr>
                <w:sz w:val="24"/>
                <w:szCs w:val="24"/>
              </w:rPr>
            </w:pPr>
            <w:r w:rsidRPr="00AD7833">
              <w:rPr>
                <w:sz w:val="24"/>
                <w:szCs w:val="24"/>
              </w:rPr>
              <w:t xml:space="preserve">What data will be shared about eligible youth? </w:t>
            </w:r>
          </w:p>
          <w:p w14:paraId="21D75DDA" w14:textId="10392EF8" w:rsidR="00AD7833" w:rsidRPr="00AD7833" w:rsidRDefault="00AD7833" w:rsidP="00AD7833">
            <w:pPr>
              <w:pStyle w:val="TableParagraph"/>
              <w:numPr>
                <w:ilvl w:val="0"/>
                <w:numId w:val="8"/>
              </w:numPr>
              <w:spacing w:line="276" w:lineRule="exact"/>
              <w:ind w:right="119"/>
              <w:rPr>
                <w:sz w:val="24"/>
                <w:szCs w:val="24"/>
              </w:rPr>
            </w:pPr>
            <w:r w:rsidRPr="00AD7833">
              <w:rPr>
                <w:sz w:val="24"/>
                <w:szCs w:val="24"/>
              </w:rPr>
              <w:t>What is the proactive outreach expectation of the contractor?</w:t>
            </w:r>
          </w:p>
        </w:tc>
        <w:tc>
          <w:tcPr>
            <w:tcW w:w="4340" w:type="dxa"/>
          </w:tcPr>
          <w:p w14:paraId="44E2EA79" w14:textId="042187A9" w:rsidR="00AD7833" w:rsidRPr="00AD7833" w:rsidRDefault="00AD7833" w:rsidP="00AD7833">
            <w:pPr>
              <w:pStyle w:val="TableParagraph"/>
              <w:ind w:left="180" w:right="116"/>
              <w:rPr>
                <w:sz w:val="24"/>
                <w:szCs w:val="24"/>
              </w:rPr>
            </w:pPr>
            <w:r w:rsidRPr="00AD7833">
              <w:rPr>
                <w:sz w:val="24"/>
                <w:szCs w:val="24"/>
              </w:rPr>
              <w:t xml:space="preserve">This can be negotiated depending on the </w:t>
            </w:r>
            <w:r w:rsidR="00132C2E">
              <w:rPr>
                <w:sz w:val="24"/>
                <w:szCs w:val="24"/>
              </w:rPr>
              <w:t>need</w:t>
            </w:r>
            <w:r w:rsidRPr="00AD7833">
              <w:rPr>
                <w:sz w:val="24"/>
                <w:szCs w:val="24"/>
              </w:rPr>
              <w:t xml:space="preserve"> for the program to be successful.</w:t>
            </w:r>
          </w:p>
          <w:p w14:paraId="5E3834C9" w14:textId="155E1E29" w:rsidR="00AD7833" w:rsidRPr="00AD7833" w:rsidRDefault="00AD7833" w:rsidP="00AD7833">
            <w:pPr>
              <w:pStyle w:val="TableParagraph"/>
              <w:ind w:left="180" w:right="116"/>
              <w:rPr>
                <w:sz w:val="24"/>
                <w:szCs w:val="24"/>
              </w:rPr>
            </w:pPr>
            <w:r w:rsidRPr="00AD7833">
              <w:rPr>
                <w:sz w:val="24"/>
                <w:szCs w:val="24"/>
              </w:rPr>
              <w:t xml:space="preserve">a. Continued outreach to promote skills classes to include course reminders to referred youth regarding upcoming skills courses. All outreach material will include </w:t>
            </w:r>
            <w:r w:rsidR="00132C2E">
              <w:rPr>
                <w:sz w:val="24"/>
                <w:szCs w:val="24"/>
              </w:rPr>
              <w:t xml:space="preserve">the </w:t>
            </w:r>
            <w:r w:rsidRPr="00AD7833">
              <w:rPr>
                <w:sz w:val="24"/>
                <w:szCs w:val="24"/>
              </w:rPr>
              <w:t>appropriate MDCPS logo and approval.</w:t>
            </w:r>
          </w:p>
        </w:tc>
      </w:tr>
      <w:tr w:rsidR="00AD7833" w14:paraId="05DEE2D8" w14:textId="77777777" w:rsidTr="00E65596">
        <w:trPr>
          <w:trHeight w:val="880"/>
        </w:trPr>
        <w:tc>
          <w:tcPr>
            <w:tcW w:w="1003" w:type="dxa"/>
          </w:tcPr>
          <w:p w14:paraId="2D931A9D" w14:textId="7A5C574D" w:rsidR="00AD7833" w:rsidRDefault="00AD7833">
            <w:pPr>
              <w:pStyle w:val="TableParagraph"/>
              <w:spacing w:line="274" w:lineRule="exact"/>
              <w:rPr>
                <w:color w:val="232323"/>
                <w:spacing w:val="-10"/>
                <w:sz w:val="24"/>
              </w:rPr>
            </w:pPr>
            <w:r>
              <w:rPr>
                <w:color w:val="232323"/>
                <w:spacing w:val="-10"/>
                <w:sz w:val="24"/>
              </w:rPr>
              <w:t>12.</w:t>
            </w:r>
          </w:p>
        </w:tc>
        <w:tc>
          <w:tcPr>
            <w:tcW w:w="4607" w:type="dxa"/>
          </w:tcPr>
          <w:p w14:paraId="7F70CD53" w14:textId="1EF3FA50" w:rsidR="00AD7833" w:rsidRPr="00AD7833" w:rsidRDefault="00AD7833">
            <w:pPr>
              <w:pStyle w:val="TableParagraph"/>
              <w:spacing w:line="276" w:lineRule="exact"/>
              <w:ind w:left="108" w:right="119"/>
              <w:rPr>
                <w:sz w:val="24"/>
                <w:szCs w:val="24"/>
              </w:rPr>
            </w:pPr>
            <w:r w:rsidRPr="00AD7833">
              <w:rPr>
                <w:sz w:val="24"/>
                <w:szCs w:val="24"/>
              </w:rPr>
              <w:t xml:space="preserve">How will external learning opportunities and skill plans be incorporated into the youth plan/profile? </w:t>
            </w:r>
            <w:proofErr w:type="spellStart"/>
            <w:r w:rsidRPr="00AD7833">
              <w:rPr>
                <w:sz w:val="24"/>
                <w:szCs w:val="24"/>
              </w:rPr>
              <w:t>Ie</w:t>
            </w:r>
            <w:proofErr w:type="spellEnd"/>
            <w:r w:rsidRPr="00AD7833">
              <w:rPr>
                <w:sz w:val="24"/>
                <w:szCs w:val="24"/>
              </w:rPr>
              <w:t>. Opportunity Passport, School related plans, case management plans, Driver’s education, therapeutic plans, etc.</w:t>
            </w:r>
          </w:p>
        </w:tc>
        <w:tc>
          <w:tcPr>
            <w:tcW w:w="4340" w:type="dxa"/>
          </w:tcPr>
          <w:p w14:paraId="2581F69E" w14:textId="4AC27210" w:rsidR="00AD7833" w:rsidRPr="00AD7833" w:rsidRDefault="00AD7833" w:rsidP="00AD7833">
            <w:pPr>
              <w:pStyle w:val="TableParagraph"/>
              <w:ind w:left="180" w:right="116"/>
              <w:rPr>
                <w:sz w:val="24"/>
                <w:szCs w:val="24"/>
              </w:rPr>
            </w:pPr>
            <w:r w:rsidRPr="00AD7833">
              <w:rPr>
                <w:sz w:val="24"/>
                <w:szCs w:val="24"/>
              </w:rPr>
              <w:t>Skills are assessed and documented using the MDCPS Youth Appraisal and incorporated into the Independent Living Plan for the youth.</w:t>
            </w:r>
          </w:p>
        </w:tc>
      </w:tr>
    </w:tbl>
    <w:p w14:paraId="5EEE5508" w14:textId="77777777" w:rsidR="002F6C73" w:rsidRDefault="002F6C73">
      <w:pPr>
        <w:rPr>
          <w:sz w:val="24"/>
        </w:rPr>
        <w:sectPr w:rsidR="002F6C73" w:rsidSect="007A769B">
          <w:type w:val="continuous"/>
          <w:pgSz w:w="12240" w:h="15840"/>
          <w:pgMar w:top="720" w:right="1340" w:bottom="280" w:left="1320" w:header="720" w:footer="720" w:gutter="0"/>
          <w:cols w:space="720"/>
        </w:sectPr>
      </w:pPr>
    </w:p>
    <w:p w14:paraId="0DDEC152" w14:textId="3795DEC9" w:rsidR="002F6C73" w:rsidRDefault="00000000">
      <w:pPr>
        <w:pStyle w:val="BodyText"/>
        <w:spacing w:line="259" w:lineRule="auto"/>
        <w:ind w:left="120" w:right="182"/>
      </w:pPr>
      <w:r>
        <w:t>Please acknowledge receipt of</w:t>
      </w:r>
      <w:r>
        <w:rPr>
          <w:spacing w:val="-5"/>
        </w:rPr>
        <w:t xml:space="preserve"> </w:t>
      </w:r>
      <w:r>
        <w:t xml:space="preserve">Amendment One by completing and returning </w:t>
      </w:r>
      <w:r w:rsidR="00F16EFF">
        <w:t xml:space="preserve">the </w:t>
      </w:r>
      <w:r>
        <w:t>Acknowledgement</w:t>
      </w:r>
      <w:r>
        <w:rPr>
          <w:spacing w:val="-6"/>
        </w:rPr>
        <w:t xml:space="preserve"> </w:t>
      </w:r>
      <w:r>
        <w:t>of</w:t>
      </w:r>
      <w:r>
        <w:rPr>
          <w:spacing w:val="-15"/>
        </w:rPr>
        <w:t xml:space="preserve"> </w:t>
      </w:r>
      <w:r>
        <w:t>Amendment</w:t>
      </w:r>
      <w:r>
        <w:rPr>
          <w:spacing w:val="-5"/>
        </w:rPr>
        <w:t xml:space="preserve"> </w:t>
      </w:r>
      <w:r>
        <w:t>Form</w:t>
      </w:r>
      <w:r>
        <w:rPr>
          <w:spacing w:val="-3"/>
        </w:rPr>
        <w:t xml:space="preserve"> </w:t>
      </w:r>
      <w:r>
        <w:t>(Attachment</w:t>
      </w:r>
      <w:r>
        <w:rPr>
          <w:spacing w:val="-5"/>
        </w:rPr>
        <w:t xml:space="preserve"> </w:t>
      </w:r>
      <w:r>
        <w:t>H)</w:t>
      </w:r>
      <w:r>
        <w:rPr>
          <w:spacing w:val="-5"/>
        </w:rPr>
        <w:t xml:space="preserve"> </w:t>
      </w:r>
      <w:r>
        <w:t>with</w:t>
      </w:r>
      <w:r>
        <w:rPr>
          <w:spacing w:val="-4"/>
        </w:rPr>
        <w:t xml:space="preserve"> </w:t>
      </w:r>
      <w:r>
        <w:t>your</w:t>
      </w:r>
      <w:r>
        <w:rPr>
          <w:spacing w:val="-8"/>
        </w:rPr>
        <w:t xml:space="preserve"> </w:t>
      </w:r>
      <w:r w:rsidR="00E65837">
        <w:t>proposal</w:t>
      </w:r>
      <w:r>
        <w:rPr>
          <w:spacing w:val="-4"/>
        </w:rPr>
        <w:t xml:space="preserve"> </w:t>
      </w:r>
      <w:r>
        <w:t xml:space="preserve">package no later than </w:t>
      </w:r>
      <w:r w:rsidR="00F16EFF" w:rsidRPr="00F16EFF">
        <w:t>March 1</w:t>
      </w:r>
      <w:r w:rsidR="00E65837">
        <w:t>5</w:t>
      </w:r>
      <w:r w:rsidR="00F16EFF" w:rsidRPr="00F16EFF">
        <w:t>, 2024</w:t>
      </w:r>
      <w:r w:rsidR="00F16EFF">
        <w:t>,</w:t>
      </w:r>
      <w:r w:rsidR="00F16EFF" w:rsidRPr="00F16EFF">
        <w:t xml:space="preserve"> </w:t>
      </w:r>
      <w:r w:rsidR="00F16EFF">
        <w:t>by</w:t>
      </w:r>
      <w:r w:rsidR="00F16EFF" w:rsidRPr="00F16EFF">
        <w:t xml:space="preserve"> </w:t>
      </w:r>
      <w:r w:rsidR="00F16EFF">
        <w:t>noon</w:t>
      </w:r>
      <w:r w:rsidR="00F16EFF" w:rsidRPr="00F16EFF">
        <w:t>, Central Time</w:t>
      </w:r>
      <w:r>
        <w:t>.</w:t>
      </w:r>
    </w:p>
    <w:sectPr w:rsidR="002F6C73">
      <w:type w:val="continuous"/>
      <w:pgSz w:w="12240" w:h="15840"/>
      <w:pgMar w:top="7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0A89"/>
    <w:multiLevelType w:val="hybridMultilevel"/>
    <w:tmpl w:val="78860B38"/>
    <w:lvl w:ilvl="0" w:tplc="E3D276EE">
      <w:start w:val="1"/>
      <w:numFmt w:val="lowerLetter"/>
      <w:lvlText w:val="%1."/>
      <w:lvlJc w:val="left"/>
      <w:pPr>
        <w:ind w:left="450" w:hanging="360"/>
      </w:pPr>
      <w:rPr>
        <w:rFonts w:hint="default"/>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5687066"/>
    <w:multiLevelType w:val="hybridMultilevel"/>
    <w:tmpl w:val="71FE9D04"/>
    <w:lvl w:ilvl="0" w:tplc="58261296">
      <w:start w:val="1"/>
      <w:numFmt w:val="lowerLetter"/>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2" w15:restartNumberingAfterBreak="0">
    <w:nsid w:val="1675322F"/>
    <w:multiLevelType w:val="hybridMultilevel"/>
    <w:tmpl w:val="7E342B38"/>
    <w:lvl w:ilvl="0" w:tplc="960486D0">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 w15:restartNumberingAfterBreak="0">
    <w:nsid w:val="339B7974"/>
    <w:multiLevelType w:val="hybridMultilevel"/>
    <w:tmpl w:val="306AD2C6"/>
    <w:lvl w:ilvl="0" w:tplc="1D14E300">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4" w15:restartNumberingAfterBreak="0">
    <w:nsid w:val="38303DB8"/>
    <w:multiLevelType w:val="hybridMultilevel"/>
    <w:tmpl w:val="1FA457D2"/>
    <w:lvl w:ilvl="0" w:tplc="AD6C9AA4">
      <w:start w:val="1"/>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5" w15:restartNumberingAfterBreak="0">
    <w:nsid w:val="45D126F7"/>
    <w:multiLevelType w:val="hybridMultilevel"/>
    <w:tmpl w:val="A3A8CD5E"/>
    <w:lvl w:ilvl="0" w:tplc="9D10F1E6">
      <w:start w:val="1"/>
      <w:numFmt w:val="lowerLetter"/>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6" w15:restartNumberingAfterBreak="0">
    <w:nsid w:val="5DA01AA9"/>
    <w:multiLevelType w:val="hybridMultilevel"/>
    <w:tmpl w:val="9460CB00"/>
    <w:lvl w:ilvl="0" w:tplc="4E581172">
      <w:start w:val="1"/>
      <w:numFmt w:val="lowerLetter"/>
      <w:lvlText w:val="%1."/>
      <w:lvlJc w:val="left"/>
      <w:pPr>
        <w:ind w:left="515" w:hanging="408"/>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7" w15:restartNumberingAfterBreak="0">
    <w:nsid w:val="7FD67B21"/>
    <w:multiLevelType w:val="hybridMultilevel"/>
    <w:tmpl w:val="BA585674"/>
    <w:lvl w:ilvl="0" w:tplc="2E50F8D6">
      <w:start w:val="1"/>
      <w:numFmt w:val="decimal"/>
      <w:lvlText w:val="%1."/>
      <w:lvlJc w:val="left"/>
      <w:pPr>
        <w:ind w:left="1440" w:hanging="360"/>
      </w:pPr>
      <w:rPr>
        <w:rFonts w:hint="default"/>
        <w:color w:val="ED5C5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75060791">
    <w:abstractNumId w:val="6"/>
  </w:num>
  <w:num w:numId="2" w16cid:durableId="1850635255">
    <w:abstractNumId w:val="7"/>
  </w:num>
  <w:num w:numId="3" w16cid:durableId="1167481256">
    <w:abstractNumId w:val="0"/>
  </w:num>
  <w:num w:numId="4" w16cid:durableId="1975023582">
    <w:abstractNumId w:val="2"/>
  </w:num>
  <w:num w:numId="5" w16cid:durableId="27878911">
    <w:abstractNumId w:val="1"/>
  </w:num>
  <w:num w:numId="6" w16cid:durableId="308023890">
    <w:abstractNumId w:val="3"/>
  </w:num>
  <w:num w:numId="7" w16cid:durableId="443113706">
    <w:abstractNumId w:val="5"/>
  </w:num>
  <w:num w:numId="8" w16cid:durableId="882253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73"/>
    <w:rsid w:val="00132C2E"/>
    <w:rsid w:val="002F6C73"/>
    <w:rsid w:val="00366031"/>
    <w:rsid w:val="005B0D1B"/>
    <w:rsid w:val="0065231B"/>
    <w:rsid w:val="00671244"/>
    <w:rsid w:val="007A55FA"/>
    <w:rsid w:val="007A769B"/>
    <w:rsid w:val="007B0FCD"/>
    <w:rsid w:val="007D7F2A"/>
    <w:rsid w:val="00992FBB"/>
    <w:rsid w:val="00AD7833"/>
    <w:rsid w:val="00B13863"/>
    <w:rsid w:val="00CE0B60"/>
    <w:rsid w:val="00E65596"/>
    <w:rsid w:val="00E65837"/>
    <w:rsid w:val="00EC24F4"/>
    <w:rsid w:val="00F1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0EE12"/>
  <w15:docId w15:val="{C473B8F9-0A52-41D0-B121-2A79D262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NormalWeb">
    <w:name w:val="Normal (Web)"/>
    <w:basedOn w:val="Normal"/>
    <w:uiPriority w:val="99"/>
    <w:semiHidden/>
    <w:unhideWhenUsed/>
    <w:rsid w:val="00B13863"/>
    <w:pPr>
      <w:widowControl/>
      <w:autoSpaceDE/>
      <w:autoSpaceDN/>
      <w:spacing w:before="100" w:beforeAutospacing="1" w:after="100" w:afterAutospacing="1"/>
    </w:pPr>
    <w:rPr>
      <w:sz w:val="24"/>
      <w:szCs w:val="24"/>
      <w14:ligatures w14:val="standardContextual"/>
    </w:rPr>
  </w:style>
  <w:style w:type="character" w:styleId="CommentReference">
    <w:name w:val="annotation reference"/>
    <w:basedOn w:val="DefaultParagraphFont"/>
    <w:uiPriority w:val="99"/>
    <w:semiHidden/>
    <w:unhideWhenUsed/>
    <w:rsid w:val="00AD7833"/>
    <w:rPr>
      <w:sz w:val="16"/>
      <w:szCs w:val="16"/>
    </w:rPr>
  </w:style>
  <w:style w:type="paragraph" w:styleId="CommentText">
    <w:name w:val="annotation text"/>
    <w:basedOn w:val="Normal"/>
    <w:link w:val="CommentTextChar"/>
    <w:uiPriority w:val="99"/>
    <w:unhideWhenUsed/>
    <w:rsid w:val="00AD7833"/>
    <w:rPr>
      <w:sz w:val="20"/>
      <w:szCs w:val="20"/>
    </w:rPr>
  </w:style>
  <w:style w:type="character" w:customStyle="1" w:styleId="CommentTextChar">
    <w:name w:val="Comment Text Char"/>
    <w:basedOn w:val="DefaultParagraphFont"/>
    <w:link w:val="CommentText"/>
    <w:uiPriority w:val="99"/>
    <w:rsid w:val="00AD78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7833"/>
    <w:rPr>
      <w:b/>
      <w:bCs/>
    </w:rPr>
  </w:style>
  <w:style w:type="character" w:customStyle="1" w:styleId="CommentSubjectChar">
    <w:name w:val="Comment Subject Char"/>
    <w:basedOn w:val="CommentTextChar"/>
    <w:link w:val="CommentSubject"/>
    <w:uiPriority w:val="99"/>
    <w:semiHidden/>
    <w:rsid w:val="00AD783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1084</Words>
  <Characters>5879</Characters>
  <Application>Microsoft Office Word</Application>
  <DocSecurity>0</DocSecurity>
  <Lines>223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LaShunda Williams</dc:creator>
  <dc:description/>
  <cp:lastModifiedBy>LaShunda Williams</cp:lastModifiedBy>
  <cp:revision>4</cp:revision>
  <dcterms:created xsi:type="dcterms:W3CDTF">2024-02-12T15:47:00Z</dcterms:created>
  <dcterms:modified xsi:type="dcterms:W3CDTF">2024-02-12T18:11:00Z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Acrobat PDFMaker 23 for Word</vt:lpwstr>
  </property>
  <property fmtid="{D5CDD505-2E9C-101B-9397-08002B2CF9AE}" pid="4" name="GrammarlyDocumentId">
    <vt:lpwstr>dec8ff09-1381-495b-96f4-0b89991164bd</vt:lpwstr>
  </property>
  <property fmtid="{D5CDD505-2E9C-101B-9397-08002B2CF9AE}" pid="5" name="LastSaved">
    <vt:filetime>2024-02-08T00:00:00Z</vt:filetime>
  </property>
  <property fmtid="{D5CDD505-2E9C-101B-9397-08002B2CF9AE}" pid="6" name="Producer">
    <vt:lpwstr>Adobe PDF Library 23.6.136</vt:lpwstr>
  </property>
  <property fmtid="{D5CDD505-2E9C-101B-9397-08002B2CF9AE}" pid="7" name="SourceModified">
    <vt:lpwstr>D:20231109154518</vt:lpwstr>
  </property>
</Properties>
</file>