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589C" w14:textId="77777777" w:rsidR="005D10FD" w:rsidRPr="000A7D61" w:rsidRDefault="005D10FD" w:rsidP="005D10FD">
      <w:pPr>
        <w:spacing w:line="240" w:lineRule="exact"/>
        <w:jc w:val="center"/>
        <w:rPr>
          <w:b/>
        </w:rPr>
      </w:pPr>
      <w:r w:rsidRPr="000A7D61">
        <w:rPr>
          <w:b/>
        </w:rPr>
        <w:t>ADDENDUM   ADDENDUM   ADDENDUM</w:t>
      </w:r>
    </w:p>
    <w:p w14:paraId="2F6422B4" w14:textId="77777777" w:rsidR="005D10FD" w:rsidRPr="00D17581" w:rsidRDefault="005D10FD" w:rsidP="005D10FD">
      <w:pPr>
        <w:jc w:val="center"/>
        <w:rPr>
          <w:b/>
          <w:sz w:val="24"/>
          <w:szCs w:val="24"/>
        </w:rPr>
      </w:pPr>
    </w:p>
    <w:p w14:paraId="2F94188D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14:paraId="5F7EA5CC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14:paraId="18AB7561" w14:textId="77777777" w:rsidR="005D10FD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14:paraId="04C2BDCB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14:paraId="3DF7C706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14:paraId="659B0672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07533862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ADDENDUM   ADDENDUM </w:t>
      </w:r>
    </w:p>
    <w:p w14:paraId="1EA6A979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7AC03E53" w14:textId="17F294E5" w:rsidR="005D10FD" w:rsidRPr="00D17581" w:rsidRDefault="00082789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5, 2024</w:t>
      </w:r>
    </w:p>
    <w:p w14:paraId="4C04E37D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7298220D" w14:textId="4722AB1D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 w:rsidR="00082789">
        <w:rPr>
          <w:b/>
          <w:sz w:val="24"/>
          <w:szCs w:val="24"/>
        </w:rPr>
        <w:t>B</w:t>
      </w:r>
    </w:p>
    <w:p w14:paraId="515F3F4A" w14:textId="77777777" w:rsidR="005D10FD" w:rsidRDefault="005D10FD" w:rsidP="005D10FD"/>
    <w:p w14:paraId="4E0BC962" w14:textId="2AD6B252" w:rsidR="005D10FD" w:rsidRDefault="005D10FD" w:rsidP="005D10FD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 xml:space="preserve">RFX </w:t>
      </w:r>
      <w:r w:rsidR="00A52F77">
        <w:rPr>
          <w:b/>
          <w:sz w:val="24"/>
          <w:szCs w:val="24"/>
        </w:rPr>
        <w:t>3</w:t>
      </w:r>
      <w:r w:rsidR="00EB193D">
        <w:rPr>
          <w:b/>
          <w:sz w:val="24"/>
          <w:szCs w:val="24"/>
        </w:rPr>
        <w:t>1600064</w:t>
      </w:r>
      <w:r w:rsidR="00455CED">
        <w:rPr>
          <w:b/>
          <w:sz w:val="24"/>
          <w:szCs w:val="24"/>
        </w:rPr>
        <w:t>87</w:t>
      </w:r>
      <w:r>
        <w:rPr>
          <w:b/>
          <w:sz w:val="24"/>
          <w:szCs w:val="24"/>
        </w:rPr>
        <w:t>–</w:t>
      </w:r>
      <w:r w:rsidR="00EB193D">
        <w:rPr>
          <w:b/>
          <w:sz w:val="24"/>
          <w:szCs w:val="24"/>
        </w:rPr>
        <w:t xml:space="preserve">Uniform Lease for District </w:t>
      </w:r>
      <w:r w:rsidR="00023676">
        <w:rPr>
          <w:b/>
          <w:sz w:val="24"/>
          <w:szCs w:val="24"/>
        </w:rPr>
        <w:t>V</w:t>
      </w:r>
      <w:r w:rsidR="00455CED">
        <w:rPr>
          <w:b/>
          <w:sz w:val="24"/>
          <w:szCs w:val="24"/>
        </w:rPr>
        <w:t>I</w:t>
      </w:r>
      <w:r w:rsidR="00EB193D">
        <w:rPr>
          <w:b/>
          <w:sz w:val="24"/>
          <w:szCs w:val="24"/>
        </w:rPr>
        <w:t xml:space="preserve">- </w:t>
      </w:r>
      <w:r w:rsidR="00455CED">
        <w:rPr>
          <w:b/>
          <w:sz w:val="24"/>
          <w:szCs w:val="24"/>
        </w:rPr>
        <w:t>Hattiesburg</w:t>
      </w:r>
      <w:r w:rsidR="00023676">
        <w:rPr>
          <w:b/>
          <w:sz w:val="24"/>
          <w:szCs w:val="24"/>
        </w:rPr>
        <w:t xml:space="preserve">, MS and </w:t>
      </w:r>
      <w:r w:rsidR="00455CED">
        <w:rPr>
          <w:b/>
          <w:sz w:val="24"/>
          <w:szCs w:val="24"/>
        </w:rPr>
        <w:t>Saucier,</w:t>
      </w:r>
      <w:r w:rsidR="00023676">
        <w:rPr>
          <w:b/>
          <w:sz w:val="24"/>
          <w:szCs w:val="24"/>
        </w:rPr>
        <w:t xml:space="preserve"> MS </w:t>
      </w:r>
    </w:p>
    <w:p w14:paraId="353983BA" w14:textId="77777777" w:rsidR="005D10FD" w:rsidRDefault="005D10FD" w:rsidP="005D10FD">
      <w:pPr>
        <w:jc w:val="center"/>
        <w:rPr>
          <w:b/>
          <w:sz w:val="24"/>
          <w:szCs w:val="24"/>
        </w:rPr>
      </w:pPr>
    </w:p>
    <w:p w14:paraId="5046C79E" w14:textId="77777777" w:rsidR="00082789" w:rsidRDefault="00082789" w:rsidP="000827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following questions were asked:</w:t>
      </w:r>
    </w:p>
    <w:p w14:paraId="4664DB9A" w14:textId="77777777" w:rsidR="00082789" w:rsidRDefault="00082789" w:rsidP="00082789">
      <w:pPr>
        <w:pStyle w:val="ListParagraph"/>
        <w:rPr>
          <w:sz w:val="24"/>
          <w:szCs w:val="24"/>
        </w:rPr>
      </w:pPr>
    </w:p>
    <w:p w14:paraId="26498FAB" w14:textId="77777777" w:rsidR="00082789" w:rsidRDefault="00082789" w:rsidP="0008278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170873">
        <w:rPr>
          <w:sz w:val="24"/>
          <w:szCs w:val="24"/>
        </w:rPr>
        <w:t xml:space="preserve">RFX - To improve turnaround time and proposed pricing, will MDOT accept garments that are “like new/good and usable” condition for all wearers? </w:t>
      </w:r>
    </w:p>
    <w:p w14:paraId="6F195C19" w14:textId="77777777" w:rsidR="00082789" w:rsidRDefault="00082789" w:rsidP="00082789">
      <w:pPr>
        <w:pStyle w:val="ListParagraph"/>
        <w:contextualSpacing w:val="0"/>
        <w:rPr>
          <w:sz w:val="24"/>
          <w:szCs w:val="24"/>
        </w:rPr>
      </w:pPr>
    </w:p>
    <w:p w14:paraId="3AEF2823" w14:textId="77777777" w:rsidR="00082789" w:rsidRPr="00170873" w:rsidRDefault="00082789" w:rsidP="00082789">
      <w:pPr>
        <w:pStyle w:val="ListParagraph"/>
        <w:contextualSpacing w:val="0"/>
        <w:rPr>
          <w:b/>
          <w:bCs/>
          <w:color w:val="FF0000"/>
          <w:sz w:val="24"/>
          <w:szCs w:val="24"/>
        </w:rPr>
      </w:pPr>
      <w:r w:rsidRPr="00170873">
        <w:rPr>
          <w:b/>
          <w:bCs/>
          <w:color w:val="FF0000"/>
          <w:sz w:val="24"/>
          <w:szCs w:val="24"/>
        </w:rPr>
        <w:t xml:space="preserve">MDOT Response: Denied. </w:t>
      </w:r>
    </w:p>
    <w:p w14:paraId="03E3A6B4" w14:textId="77777777" w:rsidR="00082789" w:rsidRPr="00170873" w:rsidRDefault="00082789" w:rsidP="00082789">
      <w:pPr>
        <w:pStyle w:val="ListParagraph"/>
        <w:contextualSpacing w:val="0"/>
        <w:rPr>
          <w:color w:val="FF0000"/>
          <w:sz w:val="24"/>
          <w:szCs w:val="24"/>
        </w:rPr>
      </w:pPr>
    </w:p>
    <w:p w14:paraId="4F7EEEA7" w14:textId="77777777" w:rsidR="00082789" w:rsidRDefault="00082789" w:rsidP="0008278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170873">
        <w:rPr>
          <w:sz w:val="24"/>
          <w:szCs w:val="24"/>
        </w:rPr>
        <w:t xml:space="preserve">RFX - To improve turnaround time and proposed pricing, will MDOT accept the Jacket and Liner in “like new/good and usable” condition for all wearers?  </w:t>
      </w:r>
    </w:p>
    <w:p w14:paraId="53965D66" w14:textId="77777777" w:rsidR="00082789" w:rsidRDefault="00082789" w:rsidP="00082789">
      <w:pPr>
        <w:pStyle w:val="ListParagraph"/>
        <w:contextualSpacing w:val="0"/>
        <w:rPr>
          <w:sz w:val="24"/>
          <w:szCs w:val="24"/>
        </w:rPr>
      </w:pPr>
    </w:p>
    <w:p w14:paraId="4A89FF00" w14:textId="77777777" w:rsidR="00082789" w:rsidRPr="00170873" w:rsidRDefault="00082789" w:rsidP="00082789">
      <w:pPr>
        <w:pStyle w:val="ListParagraph"/>
        <w:contextualSpacing w:val="0"/>
        <w:rPr>
          <w:b/>
          <w:bCs/>
          <w:color w:val="FF0000"/>
          <w:sz w:val="24"/>
          <w:szCs w:val="24"/>
        </w:rPr>
      </w:pPr>
      <w:r w:rsidRPr="00170873">
        <w:rPr>
          <w:b/>
          <w:bCs/>
          <w:color w:val="FF0000"/>
          <w:sz w:val="24"/>
          <w:szCs w:val="24"/>
        </w:rPr>
        <w:t xml:space="preserve">MDOT Response: Denied. </w:t>
      </w:r>
    </w:p>
    <w:p w14:paraId="2B0880E3" w14:textId="77777777" w:rsidR="00082789" w:rsidRPr="00170873" w:rsidRDefault="00082789" w:rsidP="00082789">
      <w:pPr>
        <w:pStyle w:val="ListParagraph"/>
        <w:contextualSpacing w:val="0"/>
        <w:rPr>
          <w:sz w:val="24"/>
          <w:szCs w:val="24"/>
        </w:rPr>
      </w:pPr>
    </w:p>
    <w:p w14:paraId="00454ECC" w14:textId="77777777" w:rsidR="00082789" w:rsidRDefault="00082789" w:rsidP="0008278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170873">
        <w:rPr>
          <w:sz w:val="24"/>
          <w:szCs w:val="24"/>
        </w:rPr>
        <w:t>RFX - In regards to #10, page 11:  “or shall furnish an explanation in writing”.  Can you provide acceptance that “writing” can be in the form of email communication to designated MDOT/District assigned contact(s)?</w:t>
      </w:r>
    </w:p>
    <w:p w14:paraId="7DECA2C6" w14:textId="77777777" w:rsidR="00082789" w:rsidRDefault="00082789" w:rsidP="00082789">
      <w:pPr>
        <w:pStyle w:val="ListParagraph"/>
        <w:contextualSpacing w:val="0"/>
        <w:rPr>
          <w:sz w:val="24"/>
          <w:szCs w:val="24"/>
        </w:rPr>
      </w:pPr>
    </w:p>
    <w:p w14:paraId="7A2D8EBF" w14:textId="77777777" w:rsidR="00082789" w:rsidRPr="00170873" w:rsidRDefault="00082789" w:rsidP="00082789">
      <w:pPr>
        <w:pStyle w:val="ListParagraph"/>
        <w:contextualSpacing w:val="0"/>
        <w:rPr>
          <w:b/>
          <w:bCs/>
          <w:color w:val="FF0000"/>
          <w:sz w:val="24"/>
          <w:szCs w:val="24"/>
        </w:rPr>
      </w:pPr>
      <w:r w:rsidRPr="00170873">
        <w:rPr>
          <w:b/>
          <w:bCs/>
          <w:color w:val="FF0000"/>
          <w:sz w:val="24"/>
          <w:szCs w:val="24"/>
        </w:rPr>
        <w:t xml:space="preserve">MDOT Response: </w:t>
      </w:r>
      <w:r>
        <w:rPr>
          <w:b/>
          <w:bCs/>
          <w:color w:val="FF0000"/>
          <w:sz w:val="24"/>
          <w:szCs w:val="24"/>
        </w:rPr>
        <w:t xml:space="preserve">Please refer to Attachment E (Example of Agency Contract) Section 26 Notices. The language has been revised. Please review Attachment E (Example of Agency Contract). This is an example of the Agency Contract. The bidder does not need to submit this contract. The bidder will acknowledge they have read Attachment E by initialing and submitting Section 10.0 of the RFX. </w:t>
      </w:r>
    </w:p>
    <w:p w14:paraId="40CA378A" w14:textId="77777777" w:rsidR="00082789" w:rsidRPr="00170873" w:rsidRDefault="00082789" w:rsidP="00082789">
      <w:pPr>
        <w:pStyle w:val="ListParagraph"/>
        <w:contextualSpacing w:val="0"/>
        <w:rPr>
          <w:sz w:val="24"/>
          <w:szCs w:val="24"/>
        </w:rPr>
      </w:pPr>
    </w:p>
    <w:p w14:paraId="28C1703E" w14:textId="77777777" w:rsidR="00082789" w:rsidRDefault="00082789" w:rsidP="0008278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170873">
        <w:rPr>
          <w:sz w:val="24"/>
          <w:szCs w:val="24"/>
        </w:rPr>
        <w:t>Agency Contract - Is MDOT be agreeable to not imposing liquidated damages on products ordered or controlled by a 3</w:t>
      </w:r>
      <w:r w:rsidRPr="00170873">
        <w:rPr>
          <w:sz w:val="24"/>
          <w:szCs w:val="24"/>
          <w:vertAlign w:val="superscript"/>
        </w:rPr>
        <w:t>rd</w:t>
      </w:r>
      <w:r w:rsidRPr="00170873">
        <w:rPr>
          <w:sz w:val="24"/>
          <w:szCs w:val="24"/>
        </w:rPr>
        <w:t xml:space="preserve"> party supplier?  Those items will be designated and disclosed to MDOT either before award or upon award.</w:t>
      </w:r>
    </w:p>
    <w:p w14:paraId="1FFBBC76" w14:textId="77777777" w:rsidR="00082789" w:rsidRDefault="00082789" w:rsidP="00082789">
      <w:pPr>
        <w:rPr>
          <w:sz w:val="24"/>
          <w:szCs w:val="24"/>
        </w:rPr>
      </w:pPr>
    </w:p>
    <w:p w14:paraId="1779CEB7" w14:textId="77777777" w:rsidR="00082789" w:rsidRPr="00137233" w:rsidRDefault="00082789" w:rsidP="00082789">
      <w:pPr>
        <w:ind w:left="720"/>
        <w:rPr>
          <w:b/>
          <w:bCs/>
          <w:sz w:val="24"/>
          <w:szCs w:val="24"/>
        </w:rPr>
      </w:pPr>
      <w:r w:rsidRPr="00137233">
        <w:rPr>
          <w:b/>
          <w:bCs/>
          <w:color w:val="FF0000"/>
          <w:sz w:val="24"/>
          <w:szCs w:val="24"/>
        </w:rPr>
        <w:t>MDOT Response: Denied.</w:t>
      </w:r>
    </w:p>
    <w:p w14:paraId="36FBFFC6" w14:textId="77777777" w:rsidR="00082789" w:rsidRPr="00170873" w:rsidRDefault="00082789" w:rsidP="00082789">
      <w:pPr>
        <w:pStyle w:val="ListParagraph"/>
        <w:contextualSpacing w:val="0"/>
        <w:rPr>
          <w:sz w:val="24"/>
          <w:szCs w:val="24"/>
        </w:rPr>
      </w:pPr>
    </w:p>
    <w:p w14:paraId="7C9018BB" w14:textId="77777777" w:rsidR="00082789" w:rsidRDefault="00082789" w:rsidP="0008278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170873">
        <w:rPr>
          <w:sz w:val="24"/>
          <w:szCs w:val="24"/>
        </w:rPr>
        <w:t xml:space="preserve">Agency Contract - Will MDOT accept the proposed modification to language?  </w:t>
      </w:r>
    </w:p>
    <w:p w14:paraId="3F11BAEA" w14:textId="77777777" w:rsidR="00082789" w:rsidRPr="00D421C2" w:rsidRDefault="00082789" w:rsidP="00082789">
      <w:pPr>
        <w:pStyle w:val="ListParagraph"/>
        <w:rPr>
          <w:sz w:val="24"/>
          <w:szCs w:val="24"/>
        </w:rPr>
      </w:pPr>
    </w:p>
    <w:p w14:paraId="263C7BF3" w14:textId="77777777" w:rsidR="00082789" w:rsidRPr="00D421C2" w:rsidRDefault="00082789" w:rsidP="00082789">
      <w:pPr>
        <w:pStyle w:val="ListParagraph"/>
        <w:contextualSpacing w:val="0"/>
        <w:rPr>
          <w:b/>
          <w:bCs/>
          <w:color w:val="FF0000"/>
          <w:sz w:val="24"/>
          <w:szCs w:val="24"/>
        </w:rPr>
      </w:pPr>
      <w:r w:rsidRPr="00D421C2">
        <w:rPr>
          <w:b/>
          <w:bCs/>
          <w:color w:val="FF0000"/>
          <w:sz w:val="24"/>
          <w:szCs w:val="24"/>
        </w:rPr>
        <w:t>MDOT Response: Denied.</w:t>
      </w:r>
    </w:p>
    <w:p w14:paraId="796BE40D" w14:textId="77777777" w:rsidR="00082789" w:rsidRDefault="00082789" w:rsidP="00082789">
      <w:pPr>
        <w:pStyle w:val="ListParagraph"/>
        <w:rPr>
          <w:sz w:val="24"/>
          <w:szCs w:val="24"/>
        </w:rPr>
      </w:pPr>
    </w:p>
    <w:p w14:paraId="3B18D191" w14:textId="77777777" w:rsidR="00082789" w:rsidRDefault="00082789" w:rsidP="0008278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D421C2">
        <w:rPr>
          <w:sz w:val="24"/>
          <w:szCs w:val="24"/>
        </w:rPr>
        <w:lastRenderedPageBreak/>
        <w:t>Will MDOT add the following language to the Contract Terms and Conditions, or provide an opportunity to establish mutually agreeable language?</w:t>
      </w:r>
    </w:p>
    <w:p w14:paraId="422C717B" w14:textId="77777777" w:rsidR="00082789" w:rsidRPr="00D421C2" w:rsidRDefault="00082789" w:rsidP="00082789">
      <w:pPr>
        <w:pStyle w:val="ListParagraph"/>
        <w:rPr>
          <w:sz w:val="24"/>
          <w:szCs w:val="24"/>
        </w:rPr>
      </w:pPr>
    </w:p>
    <w:p w14:paraId="3E0A524D" w14:textId="77777777" w:rsidR="00082789" w:rsidRDefault="00082789" w:rsidP="00082789">
      <w:pPr>
        <w:pStyle w:val="ListParagraph"/>
        <w:contextualSpacing w:val="0"/>
        <w:rPr>
          <w:b/>
          <w:bCs/>
          <w:color w:val="FF0000"/>
          <w:sz w:val="24"/>
          <w:szCs w:val="24"/>
        </w:rPr>
      </w:pPr>
      <w:r w:rsidRPr="00D421C2">
        <w:rPr>
          <w:b/>
          <w:bCs/>
          <w:color w:val="FF0000"/>
          <w:sz w:val="24"/>
          <w:szCs w:val="24"/>
        </w:rPr>
        <w:t>MDOT Response: Denied</w:t>
      </w:r>
      <w:r>
        <w:rPr>
          <w:b/>
          <w:bCs/>
          <w:color w:val="FF0000"/>
          <w:sz w:val="24"/>
          <w:szCs w:val="24"/>
        </w:rPr>
        <w:t>.</w:t>
      </w:r>
    </w:p>
    <w:p w14:paraId="2D042CEA" w14:textId="77777777" w:rsidR="00082789" w:rsidRPr="00D421C2" w:rsidRDefault="00082789" w:rsidP="00082789">
      <w:pPr>
        <w:pStyle w:val="ListParagraph"/>
        <w:contextualSpacing w:val="0"/>
        <w:rPr>
          <w:b/>
          <w:bCs/>
          <w:color w:val="FF0000"/>
          <w:sz w:val="24"/>
          <w:szCs w:val="24"/>
        </w:rPr>
      </w:pPr>
    </w:p>
    <w:p w14:paraId="143BD7CA" w14:textId="77777777" w:rsidR="00082789" w:rsidRDefault="00082789" w:rsidP="00082789">
      <w:pPr>
        <w:pStyle w:val="ListParagraph"/>
        <w:rPr>
          <w:sz w:val="24"/>
          <w:szCs w:val="24"/>
        </w:rPr>
      </w:pPr>
    </w:p>
    <w:p w14:paraId="56D21E7F" w14:textId="7E85BC40" w:rsidR="00082789" w:rsidRDefault="00082789" w:rsidP="000827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****Attached with Addendum B are revised specifications. Cargo Pants have been added to the specifications. Please see the revised specifications for details</w:t>
      </w:r>
      <w:r w:rsidR="00F36F10">
        <w:rPr>
          <w:sz w:val="24"/>
          <w:szCs w:val="24"/>
        </w:rPr>
        <w:t xml:space="preserve"> (Page 6)</w:t>
      </w:r>
      <w:r>
        <w:rPr>
          <w:sz w:val="24"/>
          <w:szCs w:val="24"/>
        </w:rPr>
        <w:t>.</w:t>
      </w:r>
    </w:p>
    <w:p w14:paraId="55E8DE3A" w14:textId="77777777" w:rsidR="00082789" w:rsidRDefault="00082789" w:rsidP="00082789">
      <w:pPr>
        <w:pStyle w:val="ListParagraph"/>
        <w:rPr>
          <w:sz w:val="24"/>
          <w:szCs w:val="24"/>
        </w:rPr>
      </w:pPr>
    </w:p>
    <w:p w14:paraId="61A24D15" w14:textId="77777777" w:rsidR="00082789" w:rsidRDefault="00082789" w:rsidP="000827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Also attached is a revised 9.0 Proposal- Lease of Uniforms and Replacement of Uniforms (pricing pages). Cargo Pants are added to this list. </w:t>
      </w:r>
    </w:p>
    <w:p w14:paraId="2A73FBB1" w14:textId="77777777" w:rsidR="00082789" w:rsidRDefault="00082789" w:rsidP="00082789">
      <w:pPr>
        <w:pStyle w:val="ListParagraph"/>
        <w:rPr>
          <w:sz w:val="24"/>
          <w:szCs w:val="24"/>
        </w:rPr>
      </w:pPr>
    </w:p>
    <w:p w14:paraId="3E8B7FB4" w14:textId="77777777" w:rsidR="00082789" w:rsidRDefault="00082789" w:rsidP="00082789">
      <w:pPr>
        <w:pStyle w:val="ListParagraph"/>
        <w:rPr>
          <w:sz w:val="24"/>
          <w:szCs w:val="24"/>
        </w:rPr>
      </w:pPr>
    </w:p>
    <w:p w14:paraId="08AF0465" w14:textId="77777777" w:rsidR="00082789" w:rsidRDefault="00082789" w:rsidP="000827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sign and submit Addendum B with your bid. The revised specifications and revised Proposal attachment must be submitted with your bid as well. ****</w:t>
      </w:r>
    </w:p>
    <w:p w14:paraId="37D850A0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0099DD99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29D6F766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Company:________________________________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DDBC1A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738611B0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Name:______________________________</w:t>
      </w:r>
    </w:p>
    <w:p w14:paraId="7961862B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2D651BEE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Signature:__________________________</w:t>
      </w:r>
    </w:p>
    <w:p w14:paraId="1AED3A20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3631BFFA" w14:textId="03CCDAC6" w:rsidR="00F56284" w:rsidRPr="00A66CA0" w:rsidRDefault="00F56284" w:rsidP="00A66C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sectPr w:rsidR="00F56284" w:rsidRPr="00A6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77C"/>
    <w:multiLevelType w:val="hybridMultilevel"/>
    <w:tmpl w:val="AA82A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572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FD"/>
    <w:rsid w:val="00023676"/>
    <w:rsid w:val="00082789"/>
    <w:rsid w:val="00111647"/>
    <w:rsid w:val="001331A9"/>
    <w:rsid w:val="00455CED"/>
    <w:rsid w:val="005D10FD"/>
    <w:rsid w:val="00A52F77"/>
    <w:rsid w:val="00A66CA0"/>
    <w:rsid w:val="00DD51FA"/>
    <w:rsid w:val="00EB193D"/>
    <w:rsid w:val="00EE27AF"/>
    <w:rsid w:val="00F36F10"/>
    <w:rsid w:val="00F56284"/>
    <w:rsid w:val="00F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86DE"/>
  <w15:docId w15:val="{C756046C-A843-475A-9057-DF3CB84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3</cp:revision>
  <cp:lastPrinted>2024-03-13T14:23:00Z</cp:lastPrinted>
  <dcterms:created xsi:type="dcterms:W3CDTF">2024-04-04T16:45:00Z</dcterms:created>
  <dcterms:modified xsi:type="dcterms:W3CDTF">2024-04-05T15:07:00Z</dcterms:modified>
</cp:coreProperties>
</file>