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D0826">
        <w:rPr>
          <w:rFonts w:ascii="Arial" w:hAnsi="Arial" w:cs="Arial"/>
          <w:b/>
          <w:sz w:val="24"/>
          <w:szCs w:val="24"/>
          <w:u w:val="single"/>
        </w:rPr>
        <w:t>SEPTEMBER 18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02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</w:t>
      </w:r>
      <w:r w:rsidR="006D0826">
        <w:rPr>
          <w:rFonts w:ascii="Arial" w:hAnsi="Arial" w:cs="Arial"/>
          <w:sz w:val="24"/>
          <w:szCs w:val="24"/>
        </w:rPr>
        <w:t>9 – DYNAMIC MECHANICAL ANALYZER DEMONSTRATION SYSTEM</w:t>
      </w:r>
      <w:r w:rsidR="00EA5D02"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1D731A">
        <w:rPr>
          <w:rFonts w:ascii="Arial" w:hAnsi="Arial" w:cs="Arial"/>
          <w:sz w:val="24"/>
          <w:szCs w:val="24"/>
        </w:rPr>
        <w:t>3160002487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1D731A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B62E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202</cp:revision>
  <cp:lastPrinted>2015-11-19T15:08:00Z</cp:lastPrinted>
  <dcterms:created xsi:type="dcterms:W3CDTF">2015-04-07T13:48:00Z</dcterms:created>
  <dcterms:modified xsi:type="dcterms:W3CDTF">2018-08-28T18:24:00Z</dcterms:modified>
</cp:coreProperties>
</file>