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3D30" w14:textId="00A3DD15" w:rsidR="008177E6" w:rsidRPr="00D540BF" w:rsidRDefault="00A52613" w:rsidP="00F122C5">
      <w:pPr>
        <w:pStyle w:val="BodyText"/>
        <w:jc w:val="center"/>
        <w:rPr>
          <w:rFonts w:ascii="Times New Roman" w:hAnsi="Times New Roman"/>
          <w:b/>
          <w:bCs/>
          <w:sz w:val="24"/>
          <w:szCs w:val="24"/>
        </w:rPr>
      </w:pPr>
      <w:r>
        <w:rPr>
          <w:rFonts w:ascii="Times New Roman" w:hAnsi="Times New Roman"/>
          <w:b/>
          <w:bCs/>
          <w:sz w:val="24"/>
          <w:szCs w:val="24"/>
        </w:rPr>
        <w:t xml:space="preserve">PHARMACY BENEFIT MANAGER </w:t>
      </w:r>
      <w:r w:rsidR="007A4415">
        <w:rPr>
          <w:rFonts w:ascii="Times New Roman" w:hAnsi="Times New Roman"/>
          <w:b/>
          <w:bCs/>
          <w:sz w:val="24"/>
          <w:szCs w:val="24"/>
        </w:rPr>
        <w:t xml:space="preserve">SERVICES </w:t>
      </w:r>
      <w:r w:rsidR="000F172F">
        <w:rPr>
          <w:rFonts w:ascii="Times New Roman" w:hAnsi="Times New Roman"/>
          <w:b/>
          <w:bCs/>
          <w:sz w:val="24"/>
          <w:szCs w:val="24"/>
        </w:rPr>
        <w:t>CONTRACT</w:t>
      </w:r>
    </w:p>
    <w:p w14:paraId="631E2935" w14:textId="77777777" w:rsidR="00D02C54" w:rsidRPr="00D540BF" w:rsidRDefault="00D02C54" w:rsidP="00D02C54">
      <w:pPr>
        <w:rPr>
          <w:rFonts w:ascii="Times New Roman" w:hAnsi="Times New Roman"/>
          <w:sz w:val="24"/>
          <w:szCs w:val="24"/>
        </w:rPr>
      </w:pPr>
    </w:p>
    <w:p w14:paraId="6A3966F4" w14:textId="30C36430"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w:t>
      </w:r>
      <w:r w:rsidR="00A52613">
        <w:rPr>
          <w:rFonts w:ascii="Times New Roman" w:hAnsi="Times New Roman"/>
          <w:sz w:val="24"/>
          <w:szCs w:val="24"/>
        </w:rPr>
        <w:t xml:space="preserve">Pharmacy Benefit Manager </w:t>
      </w:r>
      <w:r w:rsidR="007A4415">
        <w:rPr>
          <w:rFonts w:ascii="Times New Roman" w:hAnsi="Times New Roman"/>
          <w:sz w:val="24"/>
          <w:szCs w:val="24"/>
        </w:rPr>
        <w:t xml:space="preserve">Services </w:t>
      </w:r>
      <w:r w:rsidRPr="00825C14">
        <w:rPr>
          <w:rFonts w:ascii="Times New Roman" w:hAnsi="Times New Roman"/>
          <w:sz w:val="24"/>
          <w:szCs w:val="24"/>
        </w:rPr>
        <w:t>Contract (Contract) is made by and between the State of Mississippi State and School Employees Health Insurance Management Board (Board), acting administratively through the Department of Finance and Administration (DFA), and ________________, (</w:t>
      </w:r>
      <w:r w:rsidR="0002111A">
        <w:rPr>
          <w:rFonts w:ascii="Times New Roman" w:hAnsi="Times New Roman"/>
          <w:sz w:val="24"/>
          <w:szCs w:val="24"/>
        </w:rPr>
        <w:t>PBM</w:t>
      </w:r>
      <w:r w:rsidRPr="00825C14">
        <w:rPr>
          <w:rFonts w:ascii="Times New Roman" w:hAnsi="Times New Roman"/>
          <w:sz w:val="24"/>
          <w:szCs w:val="24"/>
        </w:rPr>
        <w:t xml:space="preserve">) </w:t>
      </w:r>
      <w:r w:rsidR="0018020F">
        <w:rPr>
          <w:rFonts w:ascii="Times New Roman" w:hAnsi="Times New Roman"/>
          <w:sz w:val="24"/>
          <w:szCs w:val="24"/>
        </w:rPr>
        <w:t>effective</w:t>
      </w:r>
      <w:r w:rsidRPr="00825C14">
        <w:rPr>
          <w:rFonts w:ascii="Times New Roman" w:hAnsi="Times New Roman"/>
          <w:sz w:val="24"/>
          <w:szCs w:val="24"/>
        </w:rPr>
        <w:t xml:space="preserve"> </w:t>
      </w:r>
      <w:r w:rsidR="00523D18">
        <w:rPr>
          <w:rFonts w:ascii="Times New Roman" w:hAnsi="Times New Roman"/>
          <w:sz w:val="24"/>
          <w:szCs w:val="24"/>
        </w:rPr>
        <w:t xml:space="preserve">January </w:t>
      </w:r>
      <w:r w:rsidRPr="00825C14">
        <w:rPr>
          <w:rFonts w:ascii="Times New Roman" w:hAnsi="Times New Roman"/>
          <w:sz w:val="24"/>
          <w:szCs w:val="24"/>
        </w:rPr>
        <w:t>1, 20</w:t>
      </w:r>
      <w:r w:rsidR="00CD0B3C">
        <w:rPr>
          <w:rFonts w:ascii="Times New Roman" w:hAnsi="Times New Roman"/>
          <w:sz w:val="24"/>
          <w:szCs w:val="24"/>
        </w:rPr>
        <w:t>2</w:t>
      </w:r>
      <w:r w:rsidR="007A4415">
        <w:rPr>
          <w:rFonts w:ascii="Times New Roman" w:hAnsi="Times New Roman"/>
          <w:sz w:val="24"/>
          <w:szCs w:val="24"/>
        </w:rPr>
        <w:t>1</w:t>
      </w:r>
      <w:r w:rsidRPr="00825C14">
        <w:rPr>
          <w:rFonts w:ascii="Times New Roman" w:hAnsi="Times New Roman"/>
          <w:sz w:val="24"/>
          <w:szCs w:val="24"/>
        </w:rPr>
        <w:t xml:space="preserve">, under the following terms and conditions under which the </w:t>
      </w:r>
      <w:r w:rsidR="0002111A">
        <w:rPr>
          <w:rFonts w:ascii="Times New Roman" w:hAnsi="Times New Roman"/>
          <w:sz w:val="24"/>
          <w:szCs w:val="24"/>
        </w:rPr>
        <w:t>PBM</w:t>
      </w:r>
      <w:r w:rsidR="003315CB" w:rsidRPr="00825C14">
        <w:rPr>
          <w:rFonts w:ascii="Times New Roman" w:hAnsi="Times New Roman"/>
          <w:sz w:val="24"/>
          <w:szCs w:val="24"/>
        </w:rPr>
        <w:t xml:space="preserve"> </w:t>
      </w:r>
      <w:r w:rsidRPr="00825C14">
        <w:rPr>
          <w:rFonts w:ascii="Times New Roman" w:hAnsi="Times New Roman"/>
          <w:sz w:val="24"/>
          <w:szCs w:val="24"/>
        </w:rPr>
        <w:t>agrees to provide services to the Board relating to the State and School Employees’ Health Insurance Plan (Plan), and any other plans/programs for which the Board is or becomes responsible during the term of this Contract.</w:t>
      </w:r>
    </w:p>
    <w:p w14:paraId="39F1E982" w14:textId="77777777" w:rsidR="00D02C54" w:rsidRPr="00825C14" w:rsidRDefault="00D02C54" w:rsidP="00D02C54">
      <w:pPr>
        <w:rPr>
          <w:rFonts w:ascii="Times New Roman" w:hAnsi="Times New Roman"/>
          <w:sz w:val="24"/>
          <w:szCs w:val="24"/>
        </w:rPr>
      </w:pPr>
    </w:p>
    <w:p w14:paraId="615F92FB" w14:textId="5E79BC8C" w:rsidR="00AF6104" w:rsidRDefault="00AF6104" w:rsidP="00AF6104">
      <w:pPr>
        <w:pStyle w:val="ListParagraph"/>
        <w:numPr>
          <w:ilvl w:val="0"/>
          <w:numId w:val="1"/>
        </w:numPr>
        <w:rPr>
          <w:rStyle w:val="Heading1Char"/>
          <w:rFonts w:ascii="Times New Roman" w:hAnsi="Times New Roman" w:cs="Times New Roman"/>
          <w:b/>
          <w:color w:val="auto"/>
          <w:sz w:val="24"/>
          <w:szCs w:val="24"/>
        </w:rPr>
      </w:pPr>
      <w:r>
        <w:rPr>
          <w:rStyle w:val="Heading1Char"/>
          <w:rFonts w:ascii="Times New Roman" w:hAnsi="Times New Roman" w:cs="Times New Roman"/>
          <w:b/>
          <w:color w:val="auto"/>
          <w:sz w:val="24"/>
          <w:szCs w:val="24"/>
        </w:rPr>
        <w:t>Definitions</w:t>
      </w:r>
    </w:p>
    <w:p w14:paraId="120259B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225327">
        <w:t>“</w:t>
      </w:r>
      <w:r w:rsidRPr="00AD6E98">
        <w:rPr>
          <w:rFonts w:ascii="Times New Roman" w:hAnsi="Times New Roman"/>
          <w:sz w:val="24"/>
          <w:szCs w:val="24"/>
        </w:rPr>
        <w:t>Allowable Charge” means the lesser of the amount payable under the terms of the Pharmacy’s contract with the PBM for a Covered Medication or the cash price inclusive of all applicable customer discounts which a cash paying customer of the Pharmacy pays for a Covered Medication.</w:t>
      </w:r>
    </w:p>
    <w:p w14:paraId="7F37EEAE" w14:textId="77777777" w:rsidR="00AD6E98" w:rsidRPr="00AD6E98" w:rsidRDefault="00AD6E98" w:rsidP="00AD6E98">
      <w:pPr>
        <w:pStyle w:val="ListParagraph"/>
        <w:ind w:left="1080" w:hanging="360"/>
        <w:rPr>
          <w:rFonts w:ascii="Times New Roman" w:hAnsi="Times New Roman"/>
          <w:sz w:val="24"/>
          <w:szCs w:val="24"/>
        </w:rPr>
      </w:pPr>
    </w:p>
    <w:p w14:paraId="1FCC946E"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“AWP” means the “average wholesale price” for a standard package size of a prescription drug from the most current pricing information provided to PBM by Medi-Span Prescription Pricing Guide, or following approval by the Board, any other nationally available reporting service of pharmaceutical prices as utilized by PBM as a pricing source for prescription drug pricing. The AWP used is based on the date sensitive 11-digit national drug code (NDC) of the actual package size dispensed as set forth by Medi-Span on the date the Claim is dispensed. </w:t>
      </w:r>
    </w:p>
    <w:p w14:paraId="06670653" w14:textId="77777777" w:rsidR="00AD6E98" w:rsidRPr="00AD6E98" w:rsidRDefault="00AD6E98" w:rsidP="00AD6E98">
      <w:pPr>
        <w:pStyle w:val="ListParagraph"/>
        <w:ind w:left="1080" w:hanging="360"/>
        <w:rPr>
          <w:rFonts w:ascii="Times New Roman" w:hAnsi="Times New Roman"/>
          <w:sz w:val="24"/>
          <w:szCs w:val="24"/>
        </w:rPr>
      </w:pPr>
    </w:p>
    <w:p w14:paraId="396A40C5"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“Brand Name Drug” means drug that has a trade name and is protected by a patent. A brand name drug may only be produced and sold by the pharmaceutical company holding the patent or a pharmaceutical company that has been licensed and authorized by the patent holder to produce and sell the drug.  Medi-Span Multi-Source Indicator will be used for calculating aggregate financial guarantees.  For prescription drug claims processed where the underlying prescription drug product is identified having a Multi-Source indicator code identifier of “M”, “N”, or “O” on the date dispensed, the claim should be considered a Brand claim unless otherwise noted as an exclusion.  Claims processed where the Multi-Source indicator is a “Y” on the date dispensed will be considered as Generic claims.</w:t>
      </w:r>
    </w:p>
    <w:p w14:paraId="3C439C42" w14:textId="77777777" w:rsidR="00AD6E98" w:rsidRPr="00AD6E98" w:rsidRDefault="00AD6E98" w:rsidP="00AD6E98">
      <w:pPr>
        <w:pStyle w:val="ListParagraph"/>
        <w:ind w:left="1080" w:hanging="360"/>
        <w:rPr>
          <w:rFonts w:ascii="Times New Roman" w:hAnsi="Times New Roman"/>
          <w:sz w:val="24"/>
          <w:szCs w:val="24"/>
        </w:rPr>
      </w:pPr>
    </w:p>
    <w:p w14:paraId="632587DF" w14:textId="77777777" w:rsidR="0018020F" w:rsidRDefault="00AD6E98" w:rsidP="004B3F81">
      <w:pPr>
        <w:pStyle w:val="NoSpacing"/>
        <w:numPr>
          <w:ilvl w:val="0"/>
          <w:numId w:val="18"/>
        </w:numPr>
        <w:tabs>
          <w:tab w:val="left" w:pos="547"/>
          <w:tab w:val="left" w:pos="1080"/>
        </w:tabs>
        <w:spacing w:after="0"/>
        <w:ind w:left="1080"/>
        <w:rPr>
          <w:rFonts w:cs="Times New Roman"/>
          <w:sz w:val="24"/>
        </w:rPr>
      </w:pPr>
      <w:r w:rsidRPr="00AD6E98">
        <w:rPr>
          <w:rFonts w:cs="Times New Roman"/>
          <w:sz w:val="24"/>
        </w:rPr>
        <w:t>“Compound Drug” shall mean a formulation containing one or more “Drug Products”, which is extemporaneously weighed or measured then prepared by a Participating Pharmacy in accordance with a Physician’s Prescription Order. A Compound Drug prescription meets the following criteria: two or more solid, semi-solid or liquid ingredients, at least one of which is a Covered Medication that is not commercially available. Compound drug claims will only be covered for medications for which the compounded product is not commercially available.</w:t>
      </w:r>
    </w:p>
    <w:p w14:paraId="08CE6FE3" w14:textId="7DC7556F" w:rsidR="00AD6E98" w:rsidRPr="00AD6E98" w:rsidRDefault="00AD6E98" w:rsidP="0018020F">
      <w:pPr>
        <w:pStyle w:val="NoSpacing"/>
        <w:tabs>
          <w:tab w:val="left" w:pos="547"/>
          <w:tab w:val="left" w:pos="1080"/>
        </w:tabs>
        <w:spacing w:after="0"/>
        <w:ind w:left="1080"/>
        <w:rPr>
          <w:rFonts w:cs="Times New Roman"/>
          <w:sz w:val="24"/>
        </w:rPr>
      </w:pPr>
      <w:r w:rsidRPr="00AD6E98">
        <w:rPr>
          <w:rFonts w:cs="Times New Roman"/>
          <w:sz w:val="24"/>
        </w:rPr>
        <w:t xml:space="preserve"> </w:t>
      </w:r>
    </w:p>
    <w:p w14:paraId="103B701E"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“Copayment” means that portion of the Allowable Charge for a given Covered Service which, under the terms of the Plan, is required to be paid by the participant directly to the Participating Provider of Prescription Drug Services.</w:t>
      </w:r>
      <w:r w:rsidRPr="00AD6E98">
        <w:rPr>
          <w:rFonts w:ascii="Times New Roman" w:eastAsia="Times New Roman" w:hAnsi="Times New Roman"/>
          <w:w w:val="105"/>
          <w:sz w:val="24"/>
          <w:szCs w:val="24"/>
        </w:rPr>
        <w:t xml:space="preserve"> </w:t>
      </w:r>
      <w:r w:rsidRPr="00AD6E98">
        <w:rPr>
          <w:rFonts w:ascii="Times New Roman" w:hAnsi="Times New Roman"/>
          <w:sz w:val="24"/>
          <w:szCs w:val="24"/>
        </w:rPr>
        <w:t>The Employee will pay the lower of:</w:t>
      </w:r>
    </w:p>
    <w:p w14:paraId="5348F541" w14:textId="77777777" w:rsidR="00AD6E98" w:rsidRPr="00AD6E98" w:rsidRDefault="00AD6E98" w:rsidP="004B3F81">
      <w:pPr>
        <w:pStyle w:val="ListNumber"/>
        <w:numPr>
          <w:ilvl w:val="2"/>
          <w:numId w:val="18"/>
        </w:numPr>
        <w:tabs>
          <w:tab w:val="clear" w:pos="1080"/>
          <w:tab w:val="left" w:pos="1530"/>
        </w:tabs>
        <w:kinsoku w:val="0"/>
        <w:overflowPunct w:val="0"/>
        <w:spacing w:after="0"/>
        <w:ind w:left="1080" w:firstLine="270"/>
        <w:textAlignment w:val="baseline"/>
        <w:rPr>
          <w:sz w:val="24"/>
        </w:rPr>
      </w:pPr>
      <w:r w:rsidRPr="00AD6E98">
        <w:rPr>
          <w:sz w:val="24"/>
        </w:rPr>
        <w:t xml:space="preserve">the Copayment, Coinsurance or Deductible; </w:t>
      </w:r>
    </w:p>
    <w:p w14:paraId="30F5ADF5" w14:textId="77777777" w:rsidR="00AD6E98" w:rsidRPr="00AD6E98" w:rsidRDefault="00AD6E98" w:rsidP="004B3F81">
      <w:pPr>
        <w:pStyle w:val="ListNumber"/>
        <w:numPr>
          <w:ilvl w:val="2"/>
          <w:numId w:val="18"/>
        </w:numPr>
        <w:tabs>
          <w:tab w:val="clear" w:pos="1080"/>
          <w:tab w:val="left" w:pos="1530"/>
        </w:tabs>
        <w:kinsoku w:val="0"/>
        <w:overflowPunct w:val="0"/>
        <w:spacing w:after="0"/>
        <w:ind w:left="1080" w:firstLine="270"/>
        <w:textAlignment w:val="baseline"/>
        <w:rPr>
          <w:sz w:val="24"/>
        </w:rPr>
      </w:pPr>
      <w:r w:rsidRPr="00AD6E98">
        <w:rPr>
          <w:sz w:val="24"/>
        </w:rPr>
        <w:t>the plan-negotiated discount price contracted rate, plus dispensing fee; or</w:t>
      </w:r>
    </w:p>
    <w:p w14:paraId="5C1F66B2" w14:textId="207FBB6F" w:rsidR="00AD6E98" w:rsidRDefault="00AD6E98" w:rsidP="004B3F81">
      <w:pPr>
        <w:pStyle w:val="ListNumber"/>
        <w:numPr>
          <w:ilvl w:val="2"/>
          <w:numId w:val="18"/>
        </w:numPr>
        <w:tabs>
          <w:tab w:val="clear" w:pos="1080"/>
          <w:tab w:val="left" w:pos="1530"/>
        </w:tabs>
        <w:kinsoku w:val="0"/>
        <w:overflowPunct w:val="0"/>
        <w:spacing w:after="0"/>
        <w:ind w:left="1080" w:firstLine="270"/>
        <w:textAlignment w:val="baseline"/>
        <w:rPr>
          <w:sz w:val="24"/>
        </w:rPr>
      </w:pPr>
      <w:r w:rsidRPr="00AD6E98">
        <w:rPr>
          <w:sz w:val="24"/>
        </w:rPr>
        <w:t>the pharmacy’s usual and customary charge for the Drug Product, MAC (maximum allowable cost) or retail cash price.</w:t>
      </w:r>
    </w:p>
    <w:p w14:paraId="5F46483F" w14:textId="77777777" w:rsidR="000A26EA" w:rsidRPr="00AD6E98" w:rsidRDefault="000A26EA" w:rsidP="000A26EA">
      <w:pPr>
        <w:pStyle w:val="ListNumber"/>
        <w:numPr>
          <w:ilvl w:val="0"/>
          <w:numId w:val="0"/>
        </w:numPr>
        <w:tabs>
          <w:tab w:val="clear" w:pos="1080"/>
          <w:tab w:val="left" w:pos="1530"/>
        </w:tabs>
        <w:kinsoku w:val="0"/>
        <w:overflowPunct w:val="0"/>
        <w:spacing w:after="0"/>
        <w:ind w:left="1350"/>
        <w:textAlignment w:val="baseline"/>
        <w:rPr>
          <w:sz w:val="24"/>
        </w:rPr>
      </w:pPr>
    </w:p>
    <w:p w14:paraId="3BB39A9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lastRenderedPageBreak/>
        <w:t>“Covered Service” means a Prescription Drug Service provided under the terms of this Contract for which payment may be requested under terms of the Plan.</w:t>
      </w:r>
    </w:p>
    <w:p w14:paraId="743DC00F" w14:textId="77777777" w:rsidR="00AD6E98" w:rsidRPr="00AD6E98" w:rsidRDefault="00AD6E98" w:rsidP="00AD6E98">
      <w:pPr>
        <w:pStyle w:val="ListParagraph"/>
        <w:ind w:left="1080" w:hanging="360"/>
        <w:rPr>
          <w:rFonts w:ascii="Times New Roman" w:hAnsi="Times New Roman"/>
          <w:sz w:val="24"/>
          <w:szCs w:val="24"/>
        </w:rPr>
      </w:pPr>
    </w:p>
    <w:p w14:paraId="7FFDE44D"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“Employee” means an eligible person who has satisfied the specifications of the Plan’s Plan Document’s Schedule of Eligibility and has enrolled for coverage under the Plan. Unless otherwise, “Employee” refers to an active employee, a retired employee or a COBRA participant. </w:t>
      </w:r>
    </w:p>
    <w:p w14:paraId="4A2C4AB1" w14:textId="77777777" w:rsidR="00AD6E98" w:rsidRPr="00AD6E98" w:rsidRDefault="00AD6E98" w:rsidP="00AD6E98">
      <w:pPr>
        <w:ind w:left="1080" w:hanging="360"/>
        <w:rPr>
          <w:rFonts w:ascii="Times New Roman" w:hAnsi="Times New Roman"/>
          <w:sz w:val="24"/>
          <w:szCs w:val="24"/>
        </w:rPr>
      </w:pPr>
    </w:p>
    <w:p w14:paraId="203A57B9"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“Formulary” means the PBM’s Performance Drug List (PDL), which is a list of preferred pharmaceutical products, created and maintained by the PBM, as amended from time to time, which: (a) has been approved by PBM’s pharmacy and therapeutics committee; (b) reflects the PBM’s recommendations as to which pharmaceutical products should be given favorable consideration by plans and their participants; and (c) includes all standard clinical programs, including but not limited to prescribing guidelines such as prior authorization, step therapy, and quantity level limits, if elected by the Board.</w:t>
      </w:r>
    </w:p>
    <w:p w14:paraId="79440B80" w14:textId="77777777" w:rsidR="00AD6E98" w:rsidRPr="00AD6E98" w:rsidRDefault="00AD6E98" w:rsidP="00AD6E98">
      <w:pPr>
        <w:ind w:left="1080" w:hanging="360"/>
        <w:rPr>
          <w:rFonts w:ascii="Times New Roman" w:hAnsi="Times New Roman"/>
          <w:sz w:val="24"/>
          <w:szCs w:val="24"/>
        </w:rPr>
      </w:pPr>
    </w:p>
    <w:p w14:paraId="427A2FA7"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“Generic Drug” means a drug that is therapeutically equivalent (identical in strength, concentration, and dosage form) to a Brand Name Drug and that generally is made available when patent protection expires on the Brand Name Drug.  The Board’s expectation is that Medi-Span Multi-Source Indicator will be used for calculating aggregate financial guarantees.  For prescription drug claims processed where the underlying prescription drug product is identified having a Multi-Source indicator code identifier of “M”, “N”, or “O” on the date dispensed, the claim should be considered a Brand claim unless otherwise noted as an exclusion.  Claims processed where the Multi-Source indicator is a “Y” on the date dispensed will be considered as Generic claims. </w:t>
      </w:r>
    </w:p>
    <w:p w14:paraId="6482E0C6" w14:textId="77777777" w:rsidR="00AD6E98" w:rsidRPr="00AD6E98" w:rsidRDefault="00AD6E98" w:rsidP="00AD6E98">
      <w:pPr>
        <w:pStyle w:val="ListParagraph"/>
        <w:ind w:left="1080" w:hanging="360"/>
        <w:rPr>
          <w:rFonts w:ascii="Times New Roman" w:hAnsi="Times New Roman"/>
          <w:sz w:val="24"/>
          <w:szCs w:val="24"/>
        </w:rPr>
      </w:pPr>
    </w:p>
    <w:p w14:paraId="0BF5F43C"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“Health Insurance Portability and Accountability Act (HIPAA)” shall refer to the Health Insurance Portability and Accountability Act of 1996, Public Law 104-191.</w:t>
      </w:r>
    </w:p>
    <w:p w14:paraId="75A74F47" w14:textId="77777777" w:rsidR="00AD6E98" w:rsidRPr="00AD6E98" w:rsidRDefault="00AD6E98" w:rsidP="00AD6E98">
      <w:pPr>
        <w:ind w:left="1080" w:hanging="360"/>
        <w:rPr>
          <w:rFonts w:ascii="Times New Roman" w:hAnsi="Times New Roman"/>
          <w:sz w:val="24"/>
          <w:szCs w:val="24"/>
        </w:rPr>
      </w:pPr>
    </w:p>
    <w:p w14:paraId="2E993A7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“Health Management Vendor” means the vendor that provides health management services to the Plan including, but not limited to, hospital management services, continued stay management, discharge planning, retrospective review, review of high cost diagnostic procedures, and medical necessity review for specified medical services. This vendor also provides wellness and health promotion, case management, and disease management services.</w:t>
      </w:r>
    </w:p>
    <w:p w14:paraId="476417BB" w14:textId="77777777" w:rsidR="00AD6E98" w:rsidRPr="00AD6E98" w:rsidRDefault="00AD6E98" w:rsidP="00AD6E98">
      <w:pPr>
        <w:ind w:left="1080" w:hanging="360"/>
        <w:rPr>
          <w:rFonts w:ascii="Times New Roman" w:hAnsi="Times New Roman"/>
          <w:sz w:val="24"/>
          <w:szCs w:val="24"/>
        </w:rPr>
      </w:pPr>
    </w:p>
    <w:p w14:paraId="65EF457C"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“Limited Distribution Drugs” means Specialty Drugs which are distributed to either one (1) or a very limited number of pharmacies, distributors or wholesalers. </w:t>
      </w:r>
    </w:p>
    <w:p w14:paraId="27499D1C" w14:textId="77777777" w:rsidR="00AD6E98" w:rsidRPr="00AD6E98" w:rsidRDefault="00AD6E98" w:rsidP="00AD6E98">
      <w:pPr>
        <w:spacing w:line="259" w:lineRule="auto"/>
        <w:ind w:left="1080" w:hanging="360"/>
        <w:contextualSpacing/>
        <w:rPr>
          <w:rFonts w:ascii="Times New Roman" w:hAnsi="Times New Roman"/>
          <w:sz w:val="24"/>
          <w:szCs w:val="24"/>
        </w:rPr>
      </w:pPr>
    </w:p>
    <w:p w14:paraId="4E1D06B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“Maximum Allowable Charge” means the maximum reimbursement payable to a Participating Provider for Covered Services under the terms of this Contract.</w:t>
      </w:r>
    </w:p>
    <w:p w14:paraId="4A96DE76" w14:textId="77777777" w:rsidR="00AD6E98" w:rsidRPr="00AD6E98" w:rsidRDefault="00AD6E98" w:rsidP="00AD6E98">
      <w:pPr>
        <w:ind w:left="1080" w:hanging="360"/>
        <w:rPr>
          <w:rFonts w:ascii="Times New Roman" w:hAnsi="Times New Roman"/>
          <w:sz w:val="24"/>
          <w:szCs w:val="24"/>
        </w:rPr>
      </w:pPr>
    </w:p>
    <w:p w14:paraId="18E1421E"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“Maximum Allowable Cost” or “MAC” means the unit price that has been established by the PBM for a multi-source drug (i.e., a drug with more than two sources) included on the MAC drug list applicable to the Board, which list may be amended from time to time by the PBM in maintaining its generic pricing program. A copy of such MAC drug list shall be provided to the Board prior to execution of this Contract and thereafter upon the Board’s reasonable request. </w:t>
      </w:r>
    </w:p>
    <w:p w14:paraId="14B225EF" w14:textId="77777777" w:rsidR="00AD6E98" w:rsidRPr="00AD6E98" w:rsidRDefault="00AD6E98" w:rsidP="00AD6E98">
      <w:pPr>
        <w:ind w:left="1080" w:hanging="360"/>
        <w:rPr>
          <w:rFonts w:ascii="Times New Roman" w:hAnsi="Times New Roman"/>
          <w:sz w:val="24"/>
          <w:szCs w:val="24"/>
        </w:rPr>
      </w:pPr>
    </w:p>
    <w:p w14:paraId="1165FBAC" w14:textId="2F330B78" w:rsidR="00AD6E98" w:rsidRDefault="00AD6E98" w:rsidP="004B3F81">
      <w:pPr>
        <w:pStyle w:val="ListNumber"/>
        <w:numPr>
          <w:ilvl w:val="0"/>
          <w:numId w:val="18"/>
        </w:numPr>
        <w:spacing w:after="0"/>
        <w:ind w:left="1080"/>
        <w:rPr>
          <w:sz w:val="24"/>
        </w:rPr>
      </w:pPr>
      <w:r w:rsidRPr="00AD6E98">
        <w:rPr>
          <w:sz w:val="24"/>
        </w:rPr>
        <w:lastRenderedPageBreak/>
        <w:t>“Network Pharmacy” means a retail pharmacy,  Home Delivery Pharmacy, Specialty Pharmacy or other facility that is duly licensed to operate as a pharmacy and is owned or operated by the PBM (or an affiliate) or has entered into a Network Pharmacy Agreement.</w:t>
      </w:r>
    </w:p>
    <w:p w14:paraId="544BC213" w14:textId="77777777" w:rsidR="003F67E6" w:rsidRPr="00AD6E98" w:rsidRDefault="003F67E6" w:rsidP="003F67E6">
      <w:pPr>
        <w:pStyle w:val="ListNumber"/>
        <w:numPr>
          <w:ilvl w:val="0"/>
          <w:numId w:val="0"/>
        </w:numPr>
        <w:spacing w:after="0"/>
        <w:ind w:left="1080"/>
        <w:rPr>
          <w:sz w:val="24"/>
        </w:rPr>
      </w:pPr>
    </w:p>
    <w:p w14:paraId="67D02809" w14:textId="77777777" w:rsidR="00AD6E98" w:rsidRPr="00AD6E98" w:rsidRDefault="00AD6E98" w:rsidP="004B3F81">
      <w:pPr>
        <w:pStyle w:val="ListNumber"/>
        <w:numPr>
          <w:ilvl w:val="0"/>
          <w:numId w:val="18"/>
        </w:numPr>
        <w:ind w:left="1080"/>
        <w:rPr>
          <w:sz w:val="24"/>
        </w:rPr>
      </w:pPr>
      <w:r w:rsidRPr="00AD6E98">
        <w:rPr>
          <w:sz w:val="24"/>
        </w:rPr>
        <w:t>“Paid Claims” means as all transactions made on eligible participants that result in a payment to pharmacies or participants from the Plan or the Plan participant copayments. (Does not include reversals, rejected claims and adjustments.) Each unique prescription that results in payment shall be calculated separately as a paid claim.</w:t>
      </w:r>
    </w:p>
    <w:p w14:paraId="379CCF57"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“Participant” means an individual who is eligible to receive Prescription Drug Services for which payment may be sought under the terms of the Plan.</w:t>
      </w:r>
    </w:p>
    <w:p w14:paraId="15CB0FEE" w14:textId="77777777" w:rsidR="00AD6E98" w:rsidRPr="00AD6E98" w:rsidRDefault="00AD6E98" w:rsidP="00AD6E98">
      <w:pPr>
        <w:ind w:left="1080" w:hanging="360"/>
        <w:rPr>
          <w:rFonts w:ascii="Times New Roman" w:hAnsi="Times New Roman"/>
          <w:sz w:val="24"/>
          <w:szCs w:val="24"/>
        </w:rPr>
      </w:pPr>
    </w:p>
    <w:p w14:paraId="2A2ED057"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“Participating Provider” means a pharmacy or pharmacist which has entered into a contract with the PBM to provide Prescription Drug Services under this Contract. All pharmacists employed by a Participating Provider are subject to all requirements imposed on Participating Providers under this Contract.</w:t>
      </w:r>
    </w:p>
    <w:p w14:paraId="60FB59E4" w14:textId="77777777" w:rsidR="00AD6E98" w:rsidRPr="00AD6E98" w:rsidRDefault="00AD6E98" w:rsidP="00AD6E98">
      <w:pPr>
        <w:ind w:left="1080" w:hanging="360"/>
        <w:rPr>
          <w:rFonts w:ascii="Times New Roman" w:hAnsi="Times New Roman"/>
          <w:sz w:val="24"/>
          <w:szCs w:val="24"/>
        </w:rPr>
      </w:pPr>
    </w:p>
    <w:p w14:paraId="25B47A30"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“Pharmacy Benefit Manager (PBM)” means the entity that administers the prescription drug portion of the Plan. The PBM is expected to provide pharmacy claims processing, mail order pharmacy services, and other services, such as rebate negotiations with drug manufacturers, development and management of pharmacy networks, Formulary management, drug utilization review programs, generic drug substitution, and disease management programs.</w:t>
      </w:r>
    </w:p>
    <w:p w14:paraId="17C04EAB" w14:textId="77777777" w:rsidR="00AD6E98" w:rsidRPr="00AD6E98" w:rsidRDefault="00AD6E98" w:rsidP="00AD6E98">
      <w:pPr>
        <w:spacing w:line="259" w:lineRule="auto"/>
        <w:ind w:left="1080" w:hanging="360"/>
        <w:contextualSpacing/>
        <w:rPr>
          <w:rFonts w:ascii="Times New Roman" w:hAnsi="Times New Roman"/>
          <w:sz w:val="24"/>
          <w:szCs w:val="24"/>
        </w:rPr>
      </w:pPr>
    </w:p>
    <w:p w14:paraId="4796B7AF"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“Plan” means the self-insured Mississippi State and School Employees’ Health Insurance Plan as defined in Mississippi Code Annotated § 25-15-1 et. seq.</w:t>
      </w:r>
    </w:p>
    <w:p w14:paraId="7C118BF0" w14:textId="77777777" w:rsidR="00AD6E98" w:rsidRPr="00AD6E98" w:rsidRDefault="00AD6E98" w:rsidP="00AD6E98">
      <w:pPr>
        <w:ind w:left="1080" w:hanging="360"/>
        <w:rPr>
          <w:rFonts w:ascii="Times New Roman" w:hAnsi="Times New Roman"/>
          <w:sz w:val="24"/>
          <w:szCs w:val="24"/>
        </w:rPr>
      </w:pPr>
    </w:p>
    <w:p w14:paraId="48326E72"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“Plan Document” means the document that states the benefits and eligibility terms of the Plan. The Plan Document is published and maintained by the Board. All benefits under the Plan are subject to the Plan Document.</w:t>
      </w:r>
    </w:p>
    <w:p w14:paraId="51C3F9C8" w14:textId="77777777" w:rsidR="00AD6E98" w:rsidRPr="00AD6E98" w:rsidRDefault="00AD6E98" w:rsidP="00AD6E98">
      <w:pPr>
        <w:ind w:left="1080" w:hanging="360"/>
        <w:rPr>
          <w:rFonts w:ascii="Times New Roman" w:hAnsi="Times New Roman"/>
          <w:sz w:val="24"/>
          <w:szCs w:val="24"/>
        </w:rPr>
      </w:pPr>
    </w:p>
    <w:p w14:paraId="66525CD9" w14:textId="1824B531"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“Rebate” means any compensation or remuneration of any kind received or recovered by the PBM, or any of its affiliates</w:t>
      </w:r>
      <w:r w:rsidR="001C03B1">
        <w:rPr>
          <w:rFonts w:ascii="Times New Roman" w:hAnsi="Times New Roman"/>
          <w:sz w:val="24"/>
          <w:szCs w:val="24"/>
        </w:rPr>
        <w:t>,</w:t>
      </w:r>
      <w:r w:rsidRPr="00AD6E98">
        <w:rPr>
          <w:rFonts w:ascii="Times New Roman" w:hAnsi="Times New Roman"/>
          <w:sz w:val="24"/>
          <w:szCs w:val="24"/>
        </w:rPr>
        <w:t xml:space="preserve"> from a pharmaceutical manufacturer attributable to the purchase or utilization of covered drugs by eligible persons, including, but not limited to, incentive rebates categorized as mail order purchase discounts; credits; rebates, regardless of how categorized; market share incentives; promotional allowances; commissions; educational grants; market share of utilization; drug pull-through programs; implementation allowances; clinical detailing; rebate submission fees; and administrative or management fees. Rebates also include any fees that PBM, or any of its affiliates, receives from a pharmaceutical manufacturer for administrative costs, formulary placement, and/or access.</w:t>
      </w:r>
    </w:p>
    <w:p w14:paraId="00C0DFF4" w14:textId="77777777" w:rsidR="00AD6E98" w:rsidRPr="00AD6E98" w:rsidRDefault="00AD6E98" w:rsidP="00AD6E98">
      <w:pPr>
        <w:ind w:left="1080" w:hanging="360"/>
        <w:rPr>
          <w:rFonts w:ascii="Times New Roman" w:hAnsi="Times New Roman"/>
          <w:sz w:val="24"/>
          <w:szCs w:val="24"/>
        </w:rPr>
      </w:pPr>
    </w:p>
    <w:p w14:paraId="025C556F"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“Specialty Drug” means pharmaceutical products that are typically expensive and require special handling and monitoring such as patient training, care coordination, adherence monitoring. They can be administered orally or through injection, infusion, inhalation, or other non-oral methods. Many are biologically developed (biologics) and can be used to treat chronic, life threatening, and rare conditions.</w:t>
      </w:r>
    </w:p>
    <w:p w14:paraId="2B4622DF" w14:textId="77777777" w:rsidR="00AD6E98" w:rsidRPr="00AD6E98" w:rsidRDefault="00AD6E98" w:rsidP="00AD6E98">
      <w:pPr>
        <w:ind w:left="1080" w:hanging="360"/>
        <w:rPr>
          <w:rFonts w:ascii="Times New Roman" w:hAnsi="Times New Roman"/>
          <w:sz w:val="24"/>
          <w:szCs w:val="24"/>
        </w:rPr>
      </w:pPr>
    </w:p>
    <w:p w14:paraId="3CB4960B"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lastRenderedPageBreak/>
        <w:t>“Specialty Pharmacy” means a contracted pharmacy providing Specialty Drugs, including any specialty pharmacies owned by the PBM.</w:t>
      </w:r>
    </w:p>
    <w:p w14:paraId="76ED0B0F" w14:textId="77777777" w:rsidR="00AD6E98" w:rsidRPr="00AD6E98" w:rsidRDefault="00AD6E98" w:rsidP="00AD6E98">
      <w:pPr>
        <w:ind w:left="1080" w:hanging="360"/>
        <w:rPr>
          <w:rFonts w:ascii="Times New Roman" w:hAnsi="Times New Roman"/>
          <w:sz w:val="24"/>
          <w:szCs w:val="24"/>
        </w:rPr>
      </w:pPr>
    </w:p>
    <w:p w14:paraId="7ECE258C"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“Third Party Claims Administrator” means the organization under contract to the Board responsible for processing all medical claims, other than claims for prescription drug services, received from participants.</w:t>
      </w:r>
    </w:p>
    <w:p w14:paraId="458369AA" w14:textId="77777777" w:rsidR="00AD6E98" w:rsidRPr="00AD6E98" w:rsidRDefault="00AD6E98" w:rsidP="00AD6E98">
      <w:pPr>
        <w:ind w:left="1080" w:hanging="360"/>
        <w:rPr>
          <w:rFonts w:ascii="Times New Roman" w:hAnsi="Times New Roman"/>
          <w:sz w:val="24"/>
          <w:szCs w:val="24"/>
        </w:rPr>
      </w:pPr>
    </w:p>
    <w:p w14:paraId="5D7977B2"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“Usual and Customary” or “U&amp;C” means the amount a participating provider would charge to a cash paying customer for same strength, quantity, and dosage form of a covered drug, as of the date the prescription is filled.</w:t>
      </w:r>
    </w:p>
    <w:p w14:paraId="7F433AB2" w14:textId="77777777" w:rsidR="00AF6104" w:rsidRDefault="00AF6104" w:rsidP="00AF6104">
      <w:pPr>
        <w:pStyle w:val="ListParagraph"/>
        <w:rPr>
          <w:rStyle w:val="Heading1Char"/>
          <w:rFonts w:ascii="Times New Roman" w:hAnsi="Times New Roman" w:cs="Times New Roman"/>
          <w:b/>
          <w:color w:val="auto"/>
          <w:sz w:val="24"/>
          <w:szCs w:val="24"/>
        </w:rPr>
      </w:pPr>
    </w:p>
    <w:p w14:paraId="3B396BB6" w14:textId="7861F777" w:rsidR="00743431" w:rsidRPr="00AF6104" w:rsidRDefault="00D02C54" w:rsidP="00AF6104">
      <w:pPr>
        <w:pStyle w:val="ListParagraph"/>
        <w:numPr>
          <w:ilvl w:val="0"/>
          <w:numId w:val="1"/>
        </w:numPr>
        <w:rPr>
          <w:rStyle w:val="Heading1Char"/>
          <w:rFonts w:ascii="Times New Roman" w:hAnsi="Times New Roman" w:cs="Times New Roman"/>
          <w:b/>
          <w:color w:val="auto"/>
          <w:sz w:val="24"/>
          <w:szCs w:val="24"/>
        </w:rPr>
      </w:pPr>
      <w:r w:rsidRPr="00AF6104">
        <w:rPr>
          <w:rStyle w:val="Heading1Char"/>
          <w:rFonts w:ascii="Times New Roman" w:hAnsi="Times New Roman" w:cs="Times New Roman"/>
          <w:b/>
          <w:color w:val="auto"/>
          <w:sz w:val="24"/>
          <w:szCs w:val="24"/>
        </w:rPr>
        <w:t>Scope of Services</w:t>
      </w:r>
    </w:p>
    <w:p w14:paraId="2D194222" w14:textId="2269D0E3" w:rsidR="003C083C" w:rsidRPr="00825C14" w:rsidRDefault="003C083C" w:rsidP="00332551">
      <w:pPr>
        <w:pStyle w:val="BodyText"/>
        <w:ind w:left="720"/>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00B769B6">
        <w:rPr>
          <w:rFonts w:ascii="Times New Roman" w:hAnsi="Times New Roman"/>
          <w:sz w:val="24"/>
          <w:szCs w:val="24"/>
        </w:rPr>
        <w:t xml:space="preserve">shall provide all services directly related to this Contract from facilities </w:t>
      </w:r>
      <w:r w:rsidR="00882A76">
        <w:rPr>
          <w:rFonts w:ascii="Times New Roman" w:hAnsi="Times New Roman"/>
          <w:sz w:val="24"/>
          <w:szCs w:val="24"/>
        </w:rPr>
        <w:t xml:space="preserve">using staff and resources </w:t>
      </w:r>
      <w:r w:rsidR="00B769B6">
        <w:rPr>
          <w:rFonts w:ascii="Times New Roman" w:hAnsi="Times New Roman"/>
          <w:sz w:val="24"/>
          <w:szCs w:val="24"/>
        </w:rPr>
        <w:t xml:space="preserve">located within the United States.  The PBM </w:t>
      </w:r>
      <w:r w:rsidRPr="00825C14">
        <w:rPr>
          <w:rFonts w:ascii="Times New Roman" w:hAnsi="Times New Roman"/>
          <w:sz w:val="24"/>
          <w:szCs w:val="24"/>
        </w:rPr>
        <w:t xml:space="preserve">agrees, at the request of the Board, to assist the Board and the staff of DFA by providing the following </w:t>
      </w:r>
      <w:r w:rsidR="00A52613">
        <w:rPr>
          <w:rFonts w:ascii="Times New Roman" w:hAnsi="Times New Roman"/>
          <w:sz w:val="24"/>
          <w:szCs w:val="24"/>
        </w:rPr>
        <w:t xml:space="preserve">pharmacy benefit manager administration </w:t>
      </w:r>
      <w:r w:rsidRPr="00825C14">
        <w:rPr>
          <w:rFonts w:ascii="Times New Roman" w:hAnsi="Times New Roman"/>
          <w:sz w:val="24"/>
          <w:szCs w:val="24"/>
        </w:rPr>
        <w:t>services:</w:t>
      </w:r>
    </w:p>
    <w:p w14:paraId="519A7CEF" w14:textId="77777777" w:rsidR="009C3547" w:rsidRDefault="009C3547" w:rsidP="004B3F81">
      <w:pPr>
        <w:pStyle w:val="Heading2"/>
        <w:numPr>
          <w:ilvl w:val="0"/>
          <w:numId w:val="20"/>
        </w:numPr>
        <w:spacing w:before="0"/>
        <w:ind w:left="1080"/>
      </w:pPr>
      <w:bookmarkStart w:id="0" w:name="_Toc32306203"/>
      <w:r>
        <w:t>Account Service</w:t>
      </w:r>
      <w:bookmarkEnd w:id="0"/>
    </w:p>
    <w:p w14:paraId="2EB7AB33" w14:textId="77777777" w:rsidR="009C3547" w:rsidRDefault="009C3547" w:rsidP="004B3F81">
      <w:pPr>
        <w:pStyle w:val="NumList1"/>
        <w:numPr>
          <w:ilvl w:val="0"/>
          <w:numId w:val="21"/>
        </w:numPr>
        <w:tabs>
          <w:tab w:val="clear" w:pos="1080"/>
          <w:tab w:val="left" w:pos="1710"/>
        </w:tabs>
        <w:spacing w:after="120"/>
        <w:ind w:left="1350" w:hanging="270"/>
      </w:pPr>
      <w:r>
        <w:t xml:space="preserve">The PBM must assign a dedicated, </w:t>
      </w:r>
      <w:r w:rsidRPr="005B269E">
        <w:t xml:space="preserve">but </w:t>
      </w:r>
      <w:r w:rsidRPr="0001241B">
        <w:t>not necessarily exclusive, account</w:t>
      </w:r>
      <w:r>
        <w:t xml:space="preserve"> manager to participate in activities relative to all aspects of the contract between the Board and the PBM, and to meet with DFA staff on a quarterly basis to review Plan utilization, attend meetings with the Board’s meetings (if requested), and make recommendations regarding services and/or programs on a quarterly basis,</w:t>
      </w:r>
      <w:r w:rsidRPr="00DB137A">
        <w:t xml:space="preserve"> to discuss performance, address administration issues and review reports</w:t>
      </w:r>
      <w:r>
        <w:t>.</w:t>
      </w:r>
      <w:r w:rsidRPr="00DB137A">
        <w:t xml:space="preserve">  Please confirm that you agree to this.</w:t>
      </w:r>
    </w:p>
    <w:p w14:paraId="572F9D37" w14:textId="77777777" w:rsidR="009C3547" w:rsidRPr="0001241B" w:rsidRDefault="009C3547" w:rsidP="004B3F81">
      <w:pPr>
        <w:pStyle w:val="NumList1"/>
        <w:numPr>
          <w:ilvl w:val="0"/>
          <w:numId w:val="21"/>
        </w:numPr>
        <w:tabs>
          <w:tab w:val="clear" w:pos="1080"/>
          <w:tab w:val="left" w:pos="1710"/>
        </w:tabs>
        <w:spacing w:after="120"/>
        <w:ind w:left="1350" w:hanging="270"/>
      </w:pPr>
      <w:r w:rsidRPr="0001241B">
        <w:t xml:space="preserve">The </w:t>
      </w:r>
      <w:r>
        <w:t>PBM</w:t>
      </w:r>
      <w:r w:rsidRPr="0001241B">
        <w:t xml:space="preserve"> </w:t>
      </w:r>
      <w:r>
        <w:t>must employ and assign a</w:t>
      </w:r>
      <w:r w:rsidRPr="0001241B">
        <w:t xml:space="preserve"> dedicated and exclusive clinical pharmacist to</w:t>
      </w:r>
      <w:r>
        <w:t xml:space="preserve"> advise, consult, and</w:t>
      </w:r>
      <w:r w:rsidRPr="0001241B">
        <w:t xml:space="preserve"> participate in activities relative to all aspects of the contract between the Board and the </w:t>
      </w:r>
      <w:r>
        <w:t xml:space="preserve">PBM. </w:t>
      </w:r>
      <w:r w:rsidRPr="0001241B">
        <w:t xml:space="preserve">  Duties of the clinical pharmacist will include, but are not limited to, </w:t>
      </w:r>
      <w:r>
        <w:t xml:space="preserve">reducing wasteful spending through analysis and provider education, </w:t>
      </w:r>
      <w:r w:rsidRPr="0001241B">
        <w:t>providing advice regarding drugs for which the Plan may require prior authorization for coverage, notification of blockbuster or pipeline drugs</w:t>
      </w:r>
      <w:r>
        <w:t>,</w:t>
      </w:r>
      <w:r w:rsidRPr="0001241B">
        <w:t xml:space="preserve"> FDA approval of new drugs, and education regarding therapeutic substitutions.  The </w:t>
      </w:r>
      <w:r>
        <w:t>clinical</w:t>
      </w:r>
      <w:r w:rsidRPr="0001241B">
        <w:t xml:space="preserve"> pharmacist</w:t>
      </w:r>
      <w:r>
        <w:t xml:space="preserve"> will be provided office space within the DFA – Office of Insurance, and</w:t>
      </w:r>
      <w:r w:rsidRPr="0001241B">
        <w:t xml:space="preserve"> must also reside in the </w:t>
      </w:r>
      <w:r>
        <w:t>S</w:t>
      </w:r>
      <w:r w:rsidRPr="0001241B">
        <w:t>tate of Mississippi to participate in employer health/benefit fairs, and visit physician offices and pharmacies to discuss the preferred drug list, use of generics, prescribing and utilization patterns, and educate the provider community on the m</w:t>
      </w:r>
      <w:r>
        <w:t xml:space="preserve">ost up-to-date drug therapies. Though not an employee, nor under the direct supervision of the State, the clinical pharmacist will be expected to be physically present in the office during normal business hours to facilitate direct access by Board staff, except when offsite fulfilling other duties for the Plan. PBM must provide computer and other necessary equipment. </w:t>
      </w:r>
    </w:p>
    <w:p w14:paraId="58AF3114" w14:textId="77777777" w:rsidR="009C3547" w:rsidRDefault="009C3547" w:rsidP="004B3F81">
      <w:pPr>
        <w:pStyle w:val="NumList1"/>
        <w:numPr>
          <w:ilvl w:val="0"/>
          <w:numId w:val="21"/>
        </w:numPr>
        <w:tabs>
          <w:tab w:val="clear" w:pos="1080"/>
          <w:tab w:val="left" w:pos="1710"/>
        </w:tabs>
        <w:spacing w:after="120"/>
        <w:ind w:left="1350" w:hanging="270"/>
      </w:pPr>
      <w:r>
        <w:t>The PBM must provide consultative services regarding pharmacy benefit design including, but not limited to, formularies, allowable charges, generic drug incentives, implementation of programs which control utilization and optimize health, utilization review services, and evaluation of drug use and cost data.</w:t>
      </w:r>
    </w:p>
    <w:p w14:paraId="53FAADE5" w14:textId="77777777" w:rsidR="009C3547" w:rsidRDefault="009C3547" w:rsidP="004B3F81">
      <w:pPr>
        <w:pStyle w:val="NumList1"/>
        <w:numPr>
          <w:ilvl w:val="0"/>
          <w:numId w:val="21"/>
        </w:numPr>
        <w:tabs>
          <w:tab w:val="clear" w:pos="1080"/>
          <w:tab w:val="left" w:pos="1710"/>
        </w:tabs>
        <w:spacing w:after="120"/>
        <w:ind w:left="1350" w:hanging="270"/>
      </w:pPr>
      <w:r>
        <w:t>The PBM is responsible for maintaining an adequate customer service staff to respond to inquiries from participants, providers, and DFA staff regarding the services provided by the PBM through a toll free telephone line.  The service shall be available 24 hours, 7 days a week, other than scheduled maintenance times, to participants and providers.</w:t>
      </w:r>
    </w:p>
    <w:p w14:paraId="52EE1E08" w14:textId="77777777" w:rsidR="009C3547" w:rsidRDefault="009C3547" w:rsidP="004B3F81">
      <w:pPr>
        <w:pStyle w:val="NumList1"/>
        <w:numPr>
          <w:ilvl w:val="0"/>
          <w:numId w:val="21"/>
        </w:numPr>
        <w:tabs>
          <w:tab w:val="clear" w:pos="1080"/>
          <w:tab w:val="left" w:pos="1710"/>
        </w:tabs>
        <w:spacing w:after="120"/>
        <w:ind w:left="1350" w:hanging="270"/>
      </w:pPr>
      <w:r>
        <w:lastRenderedPageBreak/>
        <w:t>The PBM is required to conduct at least one (1) customer satisfaction survey within the third quarter of the initial contract period and one (1) annually thereafter.  The contents of the satisfaction survey must be agreed upon by the Board and the PBM.</w:t>
      </w:r>
    </w:p>
    <w:p w14:paraId="1402EBB4" w14:textId="77777777" w:rsidR="009C3547" w:rsidRDefault="009C3547" w:rsidP="004B3F81">
      <w:pPr>
        <w:pStyle w:val="NumList1"/>
        <w:numPr>
          <w:ilvl w:val="0"/>
          <w:numId w:val="21"/>
        </w:numPr>
        <w:tabs>
          <w:tab w:val="clear" w:pos="1080"/>
          <w:tab w:val="left" w:pos="1710"/>
        </w:tabs>
        <w:spacing w:after="120"/>
        <w:ind w:left="1350" w:hanging="270"/>
      </w:pPr>
      <w:r>
        <w:t>The PBM is required to participate in activities with the TPA and/or DFA staff in responding to participant or provider inquiries or complaints relating to pharmacy benefit services.</w:t>
      </w:r>
    </w:p>
    <w:p w14:paraId="4F192737" w14:textId="77777777" w:rsidR="009C3547" w:rsidRDefault="009C3547" w:rsidP="004B3F81">
      <w:pPr>
        <w:pStyle w:val="NumList1"/>
        <w:numPr>
          <w:ilvl w:val="0"/>
          <w:numId w:val="21"/>
        </w:numPr>
        <w:tabs>
          <w:tab w:val="clear" w:pos="1080"/>
          <w:tab w:val="left" w:pos="1710"/>
        </w:tabs>
        <w:spacing w:after="120"/>
        <w:ind w:left="1350" w:hanging="270"/>
      </w:pPr>
      <w:r>
        <w:t>The PBM, at its own expense, is required to participate in health/benefit fairs per year to educate participants.</w:t>
      </w:r>
    </w:p>
    <w:p w14:paraId="1302461F" w14:textId="77777777" w:rsidR="009C3547" w:rsidRDefault="009C3547" w:rsidP="004B3F81">
      <w:pPr>
        <w:pStyle w:val="NumList1"/>
        <w:numPr>
          <w:ilvl w:val="0"/>
          <w:numId w:val="21"/>
        </w:numPr>
        <w:tabs>
          <w:tab w:val="clear" w:pos="1080"/>
          <w:tab w:val="left" w:pos="1710"/>
        </w:tabs>
        <w:spacing w:after="120"/>
        <w:ind w:left="1350" w:hanging="270"/>
      </w:pPr>
      <w:r>
        <w:t>The PBM must cooperate with the Board and with all other contractors of the Board with respect to the ongoing coordination and delivery of health care services, and in any transition of responsibilities.</w:t>
      </w:r>
    </w:p>
    <w:p w14:paraId="5948BE45" w14:textId="77777777" w:rsidR="009C3547" w:rsidRPr="00063DEE" w:rsidRDefault="009C3547" w:rsidP="004B3F81">
      <w:pPr>
        <w:pStyle w:val="NumList1"/>
        <w:numPr>
          <w:ilvl w:val="0"/>
          <w:numId w:val="21"/>
        </w:numPr>
        <w:tabs>
          <w:tab w:val="clear" w:pos="1080"/>
          <w:tab w:val="left" w:pos="1710"/>
        </w:tabs>
        <w:spacing w:before="0" w:after="0"/>
        <w:ind w:left="1350" w:hanging="270"/>
        <w:rPr>
          <w:rFonts w:eastAsia="Calibri" w:cs="Times New Roman"/>
          <w:color w:val="000000"/>
        </w:rPr>
      </w:pPr>
      <w:r>
        <w:rPr>
          <w:rFonts w:eastAsia="Calibri" w:cs="Times New Roman"/>
          <w:color w:val="000000"/>
        </w:rPr>
        <w:t xml:space="preserve">The </w:t>
      </w:r>
      <w:r w:rsidRPr="00D03C15">
        <w:rPr>
          <w:rFonts w:eastAsia="Calibri" w:cs="Times New Roman"/>
          <w:color w:val="000000"/>
        </w:rPr>
        <w:t xml:space="preserve">PBM agrees </w:t>
      </w:r>
      <w:r w:rsidRPr="00063DEE">
        <w:rPr>
          <w:rFonts w:eastAsia="Calibri" w:cs="Times New Roman"/>
          <w:color w:val="000000"/>
        </w:rPr>
        <w:t>to provide competent and proficient account management staff and promptly address and respond to any staffing concerns with DFA.</w:t>
      </w:r>
    </w:p>
    <w:p w14:paraId="56B840F2" w14:textId="77777777" w:rsidR="009C3547" w:rsidRPr="009C3547" w:rsidRDefault="009C3547" w:rsidP="004B3F81">
      <w:pPr>
        <w:pStyle w:val="Heading2"/>
        <w:numPr>
          <w:ilvl w:val="0"/>
          <w:numId w:val="20"/>
        </w:numPr>
        <w:ind w:left="1080"/>
        <w:rPr>
          <w:szCs w:val="24"/>
        </w:rPr>
      </w:pPr>
      <w:bookmarkStart w:id="1" w:name="_Toc405463868"/>
      <w:bookmarkStart w:id="2" w:name="_Toc32306204"/>
      <w:r w:rsidRPr="009C3547">
        <w:rPr>
          <w:szCs w:val="24"/>
        </w:rPr>
        <w:t>On-Line Access for Board Staff</w:t>
      </w:r>
      <w:bookmarkEnd w:id="1"/>
      <w:bookmarkEnd w:id="2"/>
    </w:p>
    <w:p w14:paraId="75A0629F" w14:textId="77777777" w:rsidR="009C3547" w:rsidRPr="009C3547" w:rsidRDefault="009C3547" w:rsidP="009C3547">
      <w:pPr>
        <w:pStyle w:val="NoSpacing"/>
        <w:spacing w:after="0"/>
        <w:ind w:left="720"/>
        <w:rPr>
          <w:rFonts w:cs="Times New Roman"/>
          <w:sz w:val="24"/>
        </w:rPr>
      </w:pPr>
      <w:r w:rsidRPr="009C3547">
        <w:rPr>
          <w:sz w:val="24"/>
        </w:rPr>
        <w:t xml:space="preserve">The PBM must provide to Board staff read-only access to its claims processing and eligibility system.  Access by the Board’s staff must include, at a minimum, review of participant claims history and participant eligibility information. </w:t>
      </w:r>
      <w:r w:rsidRPr="009C3547">
        <w:rPr>
          <w:rFonts w:cs="Times New Roman"/>
          <w:sz w:val="24"/>
        </w:rPr>
        <w:t xml:space="preserve">Additionally, </w:t>
      </w:r>
      <w:r w:rsidRPr="009C3547">
        <w:rPr>
          <w:rFonts w:cs="Times New Roman"/>
          <w:color w:val="000000"/>
          <w:sz w:val="24"/>
        </w:rPr>
        <w:t>the PBM agrees to allow access to its member website with a dummy login prior to the go-live date.</w:t>
      </w:r>
    </w:p>
    <w:p w14:paraId="24F45E62" w14:textId="77777777" w:rsidR="009C3547" w:rsidRPr="009C3547" w:rsidRDefault="009C3547" w:rsidP="004B3F81">
      <w:pPr>
        <w:pStyle w:val="Heading2"/>
        <w:numPr>
          <w:ilvl w:val="0"/>
          <w:numId w:val="20"/>
        </w:numPr>
        <w:ind w:left="1080"/>
        <w:rPr>
          <w:szCs w:val="24"/>
        </w:rPr>
      </w:pPr>
      <w:bookmarkStart w:id="3" w:name="_Toc405463869"/>
      <w:bookmarkStart w:id="4" w:name="_Toc32306205"/>
      <w:r w:rsidRPr="009C3547">
        <w:rPr>
          <w:szCs w:val="24"/>
        </w:rPr>
        <w:t>Pharmacy Network Service</w:t>
      </w:r>
      <w:bookmarkEnd w:id="3"/>
      <w:bookmarkEnd w:id="4"/>
    </w:p>
    <w:p w14:paraId="4DD58960" w14:textId="77777777" w:rsidR="009C3547" w:rsidRPr="009C3547" w:rsidRDefault="009C3547" w:rsidP="004B3F81">
      <w:pPr>
        <w:pStyle w:val="NumList1"/>
        <w:numPr>
          <w:ilvl w:val="0"/>
          <w:numId w:val="22"/>
        </w:numPr>
        <w:tabs>
          <w:tab w:val="clear" w:pos="1080"/>
          <w:tab w:val="left" w:pos="1890"/>
        </w:tabs>
        <w:spacing w:after="120"/>
        <w:ind w:left="1350" w:hanging="270"/>
      </w:pPr>
      <w:r w:rsidRPr="009C3547">
        <w:t xml:space="preserve">The PBM is responsible for the delivery of quality prescription drug services to participants through discount arrangements or other financial contracts with participating pharmacies.  The PBM must maintain a pharmacy re-credentialing process at least every three years or as otherwise required by URAC or CMS. </w:t>
      </w:r>
    </w:p>
    <w:p w14:paraId="1404156C" w14:textId="77777777" w:rsidR="009C3547" w:rsidRPr="009C3547" w:rsidRDefault="009C3547" w:rsidP="004B3F81">
      <w:pPr>
        <w:pStyle w:val="NumList1"/>
        <w:numPr>
          <w:ilvl w:val="0"/>
          <w:numId w:val="22"/>
        </w:numPr>
        <w:tabs>
          <w:tab w:val="clear" w:pos="1080"/>
          <w:tab w:val="left" w:pos="1890"/>
        </w:tabs>
        <w:spacing w:after="120"/>
        <w:ind w:left="1350" w:hanging="270"/>
      </w:pPr>
      <w:r w:rsidRPr="009C3547">
        <w:t>The PBM is required to maintain a separate credentialing process for specialty and compound pharmacies. The PBM is required to provide an open credentialing process for specialty network without unnecessary restrictions such as limited application period, licensed in at 50 states, etc.</w:t>
      </w:r>
    </w:p>
    <w:p w14:paraId="7BB69923" w14:textId="77777777" w:rsidR="009C3547" w:rsidRPr="009C3547" w:rsidRDefault="009C3547" w:rsidP="004B3F81">
      <w:pPr>
        <w:pStyle w:val="NumList1"/>
        <w:numPr>
          <w:ilvl w:val="0"/>
          <w:numId w:val="22"/>
        </w:numPr>
        <w:tabs>
          <w:tab w:val="clear" w:pos="1080"/>
          <w:tab w:val="left" w:pos="1890"/>
        </w:tabs>
        <w:spacing w:after="120"/>
        <w:ind w:left="1350" w:hanging="270"/>
      </w:pPr>
      <w:r w:rsidRPr="009C3547">
        <w:t>The PBM is required to provide on-line access to a directory of participating pharmacies, including their names, addresses and telephone numbers.  Participating pharmacy information must be regularly maintained and updated.</w:t>
      </w:r>
    </w:p>
    <w:p w14:paraId="271DC9CE" w14:textId="77777777" w:rsidR="009C3547" w:rsidRPr="009C3547" w:rsidRDefault="009C3547" w:rsidP="004B3F81">
      <w:pPr>
        <w:pStyle w:val="NumList1"/>
        <w:numPr>
          <w:ilvl w:val="0"/>
          <w:numId w:val="22"/>
        </w:numPr>
        <w:tabs>
          <w:tab w:val="clear" w:pos="1080"/>
          <w:tab w:val="left" w:pos="1890"/>
        </w:tabs>
        <w:spacing w:after="120"/>
        <w:ind w:left="1350" w:hanging="270"/>
        <w:rPr>
          <w:rFonts w:cs="Times New Roman"/>
        </w:rPr>
      </w:pPr>
      <w:r w:rsidRPr="009C3547">
        <w:rPr>
          <w:rFonts w:eastAsia="Calibri" w:cs="Times New Roman"/>
          <w:color w:val="000000"/>
        </w:rPr>
        <w:t xml:space="preserve">The PBM agrees to notify DFA staff at least 60 days in advance regarding termination of a current pharmacy chain or independent pharmacy. PBM agrees to also notify impacted participants within 15 days of termination. </w:t>
      </w:r>
    </w:p>
    <w:p w14:paraId="3CD3A181" w14:textId="77777777" w:rsidR="009C3547" w:rsidRPr="009C3547" w:rsidRDefault="009C3547" w:rsidP="004B3F81">
      <w:pPr>
        <w:pStyle w:val="NumList1"/>
        <w:numPr>
          <w:ilvl w:val="0"/>
          <w:numId w:val="22"/>
        </w:numPr>
        <w:tabs>
          <w:tab w:val="clear" w:pos="1080"/>
          <w:tab w:val="left" w:pos="1890"/>
        </w:tabs>
        <w:spacing w:after="120"/>
        <w:ind w:left="1350" w:hanging="270"/>
        <w:rPr>
          <w:rFonts w:cs="Times New Roman"/>
        </w:rPr>
      </w:pPr>
      <w:r w:rsidRPr="009C3547">
        <w:rPr>
          <w:rFonts w:eastAsia="Calibri" w:cs="Times New Roman"/>
          <w:color w:val="000000"/>
        </w:rPr>
        <w:t>The PBM must include independent pharmacies in the proposed retail network and all guarantees proposed are inclusive of independent pharmacies.</w:t>
      </w:r>
    </w:p>
    <w:p w14:paraId="1DE79826" w14:textId="77777777" w:rsidR="009C3547" w:rsidRPr="009C3547" w:rsidRDefault="009C3547" w:rsidP="004B3F81">
      <w:pPr>
        <w:pStyle w:val="Heading2"/>
        <w:numPr>
          <w:ilvl w:val="0"/>
          <w:numId w:val="20"/>
        </w:numPr>
        <w:ind w:left="1080"/>
        <w:rPr>
          <w:szCs w:val="24"/>
        </w:rPr>
      </w:pPr>
      <w:bookmarkStart w:id="5" w:name="_Toc405463870"/>
      <w:bookmarkStart w:id="6" w:name="_Toc32306206"/>
      <w:r w:rsidRPr="009C3547">
        <w:rPr>
          <w:szCs w:val="24"/>
        </w:rPr>
        <w:t>Staffing</w:t>
      </w:r>
      <w:bookmarkEnd w:id="5"/>
      <w:bookmarkEnd w:id="6"/>
    </w:p>
    <w:p w14:paraId="58C4ABD1" w14:textId="77777777" w:rsidR="009C3547" w:rsidRPr="009C3547" w:rsidRDefault="009C3547" w:rsidP="009C3547">
      <w:pPr>
        <w:pStyle w:val="NoSpacing"/>
        <w:ind w:left="720"/>
        <w:rPr>
          <w:sz w:val="24"/>
        </w:rPr>
      </w:pPr>
      <w:r w:rsidRPr="009C3547">
        <w:rPr>
          <w:sz w:val="24"/>
        </w:rPr>
        <w:t>The PBM will hire and maintain sufficient staff to meet the needs of the Board and the Plan’s participants.</w:t>
      </w:r>
    </w:p>
    <w:p w14:paraId="0C004BBE" w14:textId="77777777" w:rsidR="009C3547" w:rsidRPr="009C3547" w:rsidRDefault="009C3547" w:rsidP="004B3F81">
      <w:pPr>
        <w:pStyle w:val="Heading2"/>
        <w:numPr>
          <w:ilvl w:val="0"/>
          <w:numId w:val="20"/>
        </w:numPr>
        <w:ind w:left="1080"/>
        <w:rPr>
          <w:szCs w:val="24"/>
        </w:rPr>
      </w:pPr>
      <w:bookmarkStart w:id="7" w:name="_Toc405463871"/>
      <w:bookmarkStart w:id="8" w:name="_Toc32306207"/>
      <w:r w:rsidRPr="009C3547">
        <w:rPr>
          <w:szCs w:val="24"/>
        </w:rPr>
        <w:lastRenderedPageBreak/>
        <w:t>Communication Materials/Forms</w:t>
      </w:r>
      <w:bookmarkEnd w:id="7"/>
      <w:bookmarkEnd w:id="8"/>
    </w:p>
    <w:p w14:paraId="02667133" w14:textId="77777777" w:rsidR="009C3547" w:rsidRPr="009C3547" w:rsidRDefault="009C3547" w:rsidP="009C3547">
      <w:pPr>
        <w:pStyle w:val="NoSpacing"/>
        <w:ind w:left="720"/>
        <w:rPr>
          <w:sz w:val="24"/>
        </w:rPr>
      </w:pPr>
      <w:r w:rsidRPr="009C3547">
        <w:rPr>
          <w:sz w:val="24"/>
        </w:rPr>
        <w:t xml:space="preserve">The PBM, at its own cost, is responsible for designing, printing, and distributing brochures, preferred drug lists, and forms, cobranded, and with the Board’s approval, as necessary and required to establish and administer pharmacy services and programs.  Communication materials/forms will be mailed to participants, employer units, and the Board.  </w:t>
      </w:r>
    </w:p>
    <w:p w14:paraId="2F115558" w14:textId="77777777" w:rsidR="009C3547" w:rsidRPr="009C3547" w:rsidRDefault="009C3547" w:rsidP="004B3F81">
      <w:pPr>
        <w:pStyle w:val="Heading2"/>
        <w:numPr>
          <w:ilvl w:val="0"/>
          <w:numId w:val="20"/>
        </w:numPr>
        <w:ind w:left="1080"/>
        <w:rPr>
          <w:szCs w:val="24"/>
        </w:rPr>
      </w:pPr>
      <w:bookmarkStart w:id="9" w:name="_Toc405463872"/>
      <w:bookmarkStart w:id="10" w:name="_Toc32306208"/>
      <w:r w:rsidRPr="009C3547">
        <w:rPr>
          <w:szCs w:val="24"/>
        </w:rPr>
        <w:t>Identification Cards</w:t>
      </w:r>
      <w:bookmarkEnd w:id="9"/>
      <w:bookmarkEnd w:id="10"/>
    </w:p>
    <w:p w14:paraId="4703E411" w14:textId="77777777" w:rsidR="009C3547" w:rsidRPr="009C3547" w:rsidRDefault="009C3547" w:rsidP="009C3547">
      <w:pPr>
        <w:pStyle w:val="NoSpacing"/>
        <w:ind w:left="720"/>
        <w:rPr>
          <w:sz w:val="24"/>
        </w:rPr>
      </w:pPr>
      <w:r w:rsidRPr="009C3547">
        <w:rPr>
          <w:sz w:val="24"/>
        </w:rPr>
        <w:t>The PBM, at its own cost, must provide routine distribution of ID cards, including printing, mailing, and postage.  The PBM, at its own cost, will provide ID cards directly to the participant’s home address for (1) the initial enrollment of the Plan, (2) future new enrollees, (3) participants who change coverage category (e.g. single to family), and (4) replacement of lost cards.  Participants with single coverage should receive one (1) ID card; participants with dependent coverage should receive at least two (2) ID cards.  The information to be printed on each ID card will include, at a minimum, the participant’s name and identification number, Plan name, the PBM name and toll free customer service telephone number.</w:t>
      </w:r>
    </w:p>
    <w:p w14:paraId="7B513B83" w14:textId="77777777" w:rsidR="009C3547" w:rsidRDefault="009C3547" w:rsidP="004B3F81">
      <w:pPr>
        <w:pStyle w:val="Heading2"/>
        <w:numPr>
          <w:ilvl w:val="0"/>
          <w:numId w:val="20"/>
        </w:numPr>
        <w:ind w:left="1080"/>
      </w:pPr>
      <w:bookmarkStart w:id="11" w:name="_Toc405463873"/>
      <w:bookmarkStart w:id="12" w:name="_Toc32306209"/>
      <w:r>
        <w:t>Data Transfers and File Maintenance Requirements</w:t>
      </w:r>
      <w:bookmarkEnd w:id="11"/>
      <w:bookmarkEnd w:id="12"/>
    </w:p>
    <w:p w14:paraId="7664FA89" w14:textId="77777777" w:rsidR="009C3547" w:rsidRPr="00B4575E" w:rsidRDefault="009C3547" w:rsidP="004B3F81">
      <w:pPr>
        <w:pStyle w:val="NumList1"/>
        <w:numPr>
          <w:ilvl w:val="0"/>
          <w:numId w:val="24"/>
        </w:numPr>
        <w:tabs>
          <w:tab w:val="clear" w:pos="1080"/>
          <w:tab w:val="left" w:pos="1890"/>
        </w:tabs>
        <w:spacing w:after="120"/>
      </w:pPr>
      <w:r w:rsidRPr="00B4575E">
        <w:t xml:space="preserve">The </w:t>
      </w:r>
      <w:r>
        <w:t>PBM</w:t>
      </w:r>
      <w:r w:rsidRPr="00B4575E">
        <w:t xml:space="preserve"> </w:t>
      </w:r>
      <w:r>
        <w:t xml:space="preserve">will </w:t>
      </w:r>
      <w:r w:rsidRPr="00B4575E">
        <w:t xml:space="preserve">receive updated eligibility information from the Board’s </w:t>
      </w:r>
      <w:r>
        <w:t>TPA based on the current specifications</w:t>
      </w:r>
      <w:r w:rsidRPr="00B4575E">
        <w:t xml:space="preserve">.  It is the </w:t>
      </w:r>
      <w:r>
        <w:t>PBM</w:t>
      </w:r>
      <w:r w:rsidRPr="00B4575E">
        <w:t xml:space="preserve">’s responsibility to coordinate the data transfer with the Board’s </w:t>
      </w:r>
      <w:r>
        <w:t>TPA</w:t>
      </w:r>
      <w:r w:rsidRPr="00B4575E">
        <w:t xml:space="preserve"> to ensure an efficient and accurate process.  The </w:t>
      </w:r>
      <w:r>
        <w:t>PBM</w:t>
      </w:r>
      <w:r w:rsidRPr="00B4575E">
        <w:t xml:space="preserve"> is also responsible for the electronic transfer of prescription drug claim information to the Board’s </w:t>
      </w:r>
      <w:r>
        <w:t>TPA</w:t>
      </w:r>
      <w:r w:rsidRPr="00B4575E">
        <w:t xml:space="preserve"> for purposes of coinsurance maximum, out-of-pocket limit,</w:t>
      </w:r>
      <w:r>
        <w:t xml:space="preserve"> and deductible accumulation.</w:t>
      </w:r>
    </w:p>
    <w:p w14:paraId="1AEC53FB" w14:textId="77777777" w:rsidR="009C3547" w:rsidRPr="004D7C92" w:rsidRDefault="009C3547" w:rsidP="004B3F81">
      <w:pPr>
        <w:pStyle w:val="NumList1"/>
        <w:numPr>
          <w:ilvl w:val="0"/>
          <w:numId w:val="24"/>
        </w:numPr>
        <w:tabs>
          <w:tab w:val="clear" w:pos="1080"/>
          <w:tab w:val="left" w:pos="1890"/>
        </w:tabs>
        <w:spacing w:after="120"/>
      </w:pPr>
      <w:r w:rsidRPr="004D7C92">
        <w:t xml:space="preserve">The PBM </w:t>
      </w:r>
      <w:r>
        <w:t xml:space="preserve">is responsible for </w:t>
      </w:r>
      <w:r w:rsidRPr="004D7C92">
        <w:t>the electronic transfer of prescription drug claim information to the Board’s health management</w:t>
      </w:r>
      <w:r>
        <w:t xml:space="preserve"> vendor</w:t>
      </w:r>
      <w:r w:rsidRPr="004D7C92">
        <w:t xml:space="preserve">, and for accepting the electronic transfer of information from the Board’s health management </w:t>
      </w:r>
      <w:r>
        <w:t xml:space="preserve">vendor </w:t>
      </w:r>
      <w:r w:rsidRPr="004D7C92">
        <w:t xml:space="preserve">relative to enrollment in the Plan’s tobacco cessation program or other programs that may require special pharmacy benefits.  </w:t>
      </w:r>
    </w:p>
    <w:p w14:paraId="775E818C" w14:textId="77777777" w:rsidR="009C3547" w:rsidRPr="004D7C92" w:rsidRDefault="009C3547" w:rsidP="004B3F81">
      <w:pPr>
        <w:pStyle w:val="NumList1"/>
        <w:numPr>
          <w:ilvl w:val="0"/>
          <w:numId w:val="24"/>
        </w:numPr>
        <w:tabs>
          <w:tab w:val="clear" w:pos="1080"/>
          <w:tab w:val="left" w:pos="1890"/>
        </w:tabs>
        <w:spacing w:after="120"/>
      </w:pPr>
      <w:r w:rsidRPr="004D7C92">
        <w:t xml:space="preserve">The PBM </w:t>
      </w:r>
      <w:r>
        <w:t xml:space="preserve">is responsible </w:t>
      </w:r>
      <w:r w:rsidRPr="004D7C92">
        <w:t>for the electronic transfer of prescription drug claim information to the Board’s decision support services</w:t>
      </w:r>
      <w:r>
        <w:t xml:space="preserve"> vendor</w:t>
      </w:r>
      <w:r w:rsidRPr="004D7C92">
        <w:t>.  The Board currently contracts with</w:t>
      </w:r>
      <w:r>
        <w:t xml:space="preserve"> Health Data and Management Solutions, Inc. (HDMS) </w:t>
      </w:r>
      <w:r w:rsidRPr="004D7C92">
        <w:t>for decision support services.</w:t>
      </w:r>
    </w:p>
    <w:p w14:paraId="7F9CCEFE" w14:textId="77777777" w:rsidR="009C3547" w:rsidRPr="009C3547" w:rsidRDefault="009C3547" w:rsidP="004B3F81">
      <w:pPr>
        <w:pStyle w:val="Heading2"/>
        <w:numPr>
          <w:ilvl w:val="0"/>
          <w:numId w:val="20"/>
        </w:numPr>
        <w:ind w:left="1080"/>
        <w:rPr>
          <w:szCs w:val="24"/>
        </w:rPr>
      </w:pPr>
      <w:bookmarkStart w:id="13" w:name="_Toc405463874"/>
      <w:bookmarkStart w:id="14" w:name="_Toc32306210"/>
      <w:r w:rsidRPr="009C3547">
        <w:rPr>
          <w:szCs w:val="24"/>
        </w:rPr>
        <w:t>Claims Processing Services</w:t>
      </w:r>
      <w:bookmarkEnd w:id="13"/>
      <w:bookmarkEnd w:id="14"/>
    </w:p>
    <w:p w14:paraId="3DBDDF48" w14:textId="77777777" w:rsidR="009C3547" w:rsidRPr="009C3547" w:rsidRDefault="009C3547" w:rsidP="004B3F81">
      <w:pPr>
        <w:pStyle w:val="NumList1"/>
        <w:numPr>
          <w:ilvl w:val="0"/>
          <w:numId w:val="25"/>
        </w:numPr>
        <w:tabs>
          <w:tab w:val="clear" w:pos="1080"/>
          <w:tab w:val="left" w:pos="1890"/>
        </w:tabs>
        <w:spacing w:after="120"/>
      </w:pPr>
      <w:r w:rsidRPr="009C3547">
        <w:t>The PBM’s claims processing services must include, at a minimum, verification of eligibility, review of claims in accordance with the Plan benefits, receipt, processing, adjustment, and authorization of claim payments, provision of claim forms, and provision of explanation of benefit (EOB) forms for paper claims.</w:t>
      </w:r>
    </w:p>
    <w:p w14:paraId="382BB47C" w14:textId="77777777" w:rsidR="009C3547" w:rsidRPr="009C3547" w:rsidRDefault="009C3547" w:rsidP="004B3F81">
      <w:pPr>
        <w:pStyle w:val="NumList1"/>
        <w:numPr>
          <w:ilvl w:val="0"/>
          <w:numId w:val="25"/>
        </w:numPr>
        <w:tabs>
          <w:tab w:val="clear" w:pos="1080"/>
          <w:tab w:val="left" w:pos="1890"/>
        </w:tabs>
        <w:spacing w:after="120"/>
      </w:pPr>
      <w:r w:rsidRPr="009C3547">
        <w:t>The PBM must maintain, at a minimum, the following information for all claims: participant name, participant identification number, patient name or other specific identifier, claim number, pharmacy number, pharmacy name, service date, mail/retail indicator, formulary flag, specialty indicator, ingredient cost, dispensing fee, sales tax amount, plan paid amount, copayment amount, NDC, and drug name.</w:t>
      </w:r>
    </w:p>
    <w:p w14:paraId="7FB7BF07" w14:textId="77777777" w:rsidR="009C3547" w:rsidRPr="009C3547" w:rsidRDefault="009C3547" w:rsidP="004B3F81">
      <w:pPr>
        <w:pStyle w:val="NumList1"/>
        <w:numPr>
          <w:ilvl w:val="0"/>
          <w:numId w:val="25"/>
        </w:numPr>
        <w:tabs>
          <w:tab w:val="clear" w:pos="1080"/>
          <w:tab w:val="left" w:pos="1890"/>
        </w:tabs>
        <w:spacing w:after="120"/>
      </w:pPr>
      <w:r w:rsidRPr="009C3547">
        <w:t xml:space="preserve">The PBM must be able to accommodate multiple plan designs such as the Plan’s current Base Coverage and Select Coverage as described in </w:t>
      </w:r>
      <w:r w:rsidRPr="000F6FF5">
        <w:t>Appendix B – 2020 Plan Document</w:t>
      </w:r>
      <w:r w:rsidRPr="009C3547">
        <w:t xml:space="preserve">, and must be able to process claims with a deductible that is integrated with the medical plan deductible </w:t>
      </w:r>
      <w:r w:rsidRPr="009C3547">
        <w:lastRenderedPageBreak/>
        <w:t>(i.e. Base Coverage).</w:t>
      </w:r>
    </w:p>
    <w:p w14:paraId="47286268" w14:textId="77777777" w:rsidR="009C3547" w:rsidRPr="009C3547" w:rsidRDefault="009C3547" w:rsidP="004B3F81">
      <w:pPr>
        <w:pStyle w:val="NumList1"/>
        <w:numPr>
          <w:ilvl w:val="0"/>
          <w:numId w:val="25"/>
        </w:numPr>
        <w:tabs>
          <w:tab w:val="clear" w:pos="1080"/>
          <w:tab w:val="left" w:pos="1890"/>
        </w:tabs>
        <w:spacing w:after="120"/>
      </w:pPr>
      <w:r w:rsidRPr="009C3547">
        <w:t>The PBM must adjudicate all claims according to “lowest of” logic such that members and the Plan pay the lowest cost of the contracted price or the pharmacy’s usual and customary amount (including the pharmacy’s sale price, if any).  PBM will not be allowed to adjudicate claims based on ‘zero balance logic” or on a minimum copayment amount, and retail pharmacies will not be allowed to collect a minimum payment.</w:t>
      </w:r>
    </w:p>
    <w:p w14:paraId="73541B27" w14:textId="77777777" w:rsidR="009C3547" w:rsidRPr="009C3547" w:rsidRDefault="009C3547" w:rsidP="004B3F81">
      <w:pPr>
        <w:pStyle w:val="NumList1"/>
        <w:numPr>
          <w:ilvl w:val="0"/>
          <w:numId w:val="25"/>
        </w:numPr>
        <w:tabs>
          <w:tab w:val="clear" w:pos="1080"/>
          <w:tab w:val="left" w:pos="1890"/>
        </w:tabs>
        <w:spacing w:after="120"/>
      </w:pPr>
      <w:r w:rsidRPr="009C3547">
        <w:t>Any pharmaceutical provider tax is to be paid by the PBM.</w:t>
      </w:r>
    </w:p>
    <w:p w14:paraId="7CA28C2B" w14:textId="77777777" w:rsidR="009C3547" w:rsidRPr="009C3547" w:rsidRDefault="009C3547" w:rsidP="004B3F81">
      <w:pPr>
        <w:pStyle w:val="Heading2"/>
        <w:numPr>
          <w:ilvl w:val="0"/>
          <w:numId w:val="20"/>
        </w:numPr>
        <w:ind w:left="1080"/>
        <w:rPr>
          <w:szCs w:val="24"/>
        </w:rPr>
      </w:pPr>
      <w:bookmarkStart w:id="15" w:name="_Toc407792662"/>
      <w:bookmarkStart w:id="16" w:name="_Toc405463876"/>
      <w:bookmarkStart w:id="17" w:name="_Toc32306211"/>
      <w:bookmarkEnd w:id="15"/>
      <w:r w:rsidRPr="009C3547">
        <w:rPr>
          <w:szCs w:val="24"/>
        </w:rPr>
        <w:t>Federal Reporting</w:t>
      </w:r>
      <w:bookmarkEnd w:id="16"/>
      <w:bookmarkEnd w:id="17"/>
    </w:p>
    <w:p w14:paraId="02E84822" w14:textId="77777777" w:rsidR="009C3547" w:rsidRPr="009C3547" w:rsidRDefault="009C3547" w:rsidP="009C3547">
      <w:pPr>
        <w:pStyle w:val="NoSpacing"/>
        <w:ind w:left="720"/>
        <w:rPr>
          <w:sz w:val="24"/>
        </w:rPr>
      </w:pPr>
      <w:r w:rsidRPr="009C3547">
        <w:rPr>
          <w:sz w:val="24"/>
        </w:rPr>
        <w:t>As required by Federal law, the PBM, after discussions and negotiations with the Board, will prepare and file reports required by the Federal Government.</w:t>
      </w:r>
    </w:p>
    <w:p w14:paraId="2423F33B" w14:textId="77777777" w:rsidR="009C3547" w:rsidRPr="009C3547" w:rsidRDefault="009C3547" w:rsidP="004B3F81">
      <w:pPr>
        <w:pStyle w:val="Heading2"/>
        <w:numPr>
          <w:ilvl w:val="0"/>
          <w:numId w:val="20"/>
        </w:numPr>
        <w:ind w:left="1080"/>
        <w:rPr>
          <w:szCs w:val="24"/>
        </w:rPr>
      </w:pPr>
      <w:bookmarkStart w:id="18" w:name="_Toc405463877"/>
      <w:bookmarkStart w:id="19" w:name="_Toc32306212"/>
      <w:r w:rsidRPr="009C3547">
        <w:rPr>
          <w:szCs w:val="24"/>
        </w:rPr>
        <w:t>Coordination of Benefits</w:t>
      </w:r>
      <w:bookmarkEnd w:id="18"/>
      <w:bookmarkEnd w:id="19"/>
    </w:p>
    <w:p w14:paraId="1236DEBA" w14:textId="77777777" w:rsidR="009C3547" w:rsidRPr="009C3547" w:rsidRDefault="009C3547" w:rsidP="009C3547">
      <w:pPr>
        <w:pStyle w:val="NoSpacing"/>
        <w:ind w:left="720"/>
        <w:rPr>
          <w:sz w:val="24"/>
        </w:rPr>
      </w:pPr>
      <w:r w:rsidRPr="009C3547">
        <w:rPr>
          <w:sz w:val="24"/>
        </w:rPr>
        <w:t>The PBM is responsible for providing coordination of benefits (COB) services.  The TPA provides information regarding a participant’s COB status to the PBM.  The PBM must reject primary payment for participants for whom the Plan is secondary and must provide for secondary payment of prescription drug claims submitted, either electronically or by submission of a hard copy claim form to be obtained from the PBM.  Benefits for secondary claims, are based upon the allowable charge, less the amount paid by the primary carrier, less the applicable copayment for that prescription drug.  Any additional cost for this service must be included in the financial proposal.</w:t>
      </w:r>
    </w:p>
    <w:p w14:paraId="5E0B4A34" w14:textId="77777777" w:rsidR="009C3547" w:rsidRPr="009C3547" w:rsidRDefault="009C3547" w:rsidP="004B3F81">
      <w:pPr>
        <w:pStyle w:val="Heading2"/>
        <w:numPr>
          <w:ilvl w:val="0"/>
          <w:numId w:val="20"/>
        </w:numPr>
        <w:ind w:left="1080"/>
        <w:rPr>
          <w:szCs w:val="24"/>
        </w:rPr>
      </w:pPr>
      <w:bookmarkStart w:id="20" w:name="_Toc405463879"/>
      <w:bookmarkStart w:id="21" w:name="_Toc32306213"/>
      <w:r w:rsidRPr="009C3547">
        <w:rPr>
          <w:szCs w:val="24"/>
        </w:rPr>
        <w:t>Quality Control</w:t>
      </w:r>
      <w:bookmarkEnd w:id="20"/>
      <w:bookmarkEnd w:id="21"/>
    </w:p>
    <w:p w14:paraId="722A956A" w14:textId="77777777" w:rsidR="009C3547" w:rsidRPr="009C3547" w:rsidRDefault="009C3547" w:rsidP="009C3547">
      <w:pPr>
        <w:pStyle w:val="NoSpacing"/>
        <w:ind w:left="720"/>
        <w:rPr>
          <w:sz w:val="24"/>
        </w:rPr>
      </w:pPr>
      <w:r w:rsidRPr="009C3547">
        <w:rPr>
          <w:sz w:val="24"/>
        </w:rPr>
        <w:t>The PBM is responsible for quality control processes to regularly evaluate the performance and accuracy of the claims processing systems and the claims processing staff.  Findings of quality control evaluations will be provided to the Board.</w:t>
      </w:r>
    </w:p>
    <w:p w14:paraId="66B2EC41" w14:textId="77777777" w:rsidR="009C3547" w:rsidRPr="009C3547" w:rsidRDefault="009C3547" w:rsidP="004B3F81">
      <w:pPr>
        <w:pStyle w:val="Heading2"/>
        <w:numPr>
          <w:ilvl w:val="0"/>
          <w:numId w:val="20"/>
        </w:numPr>
        <w:ind w:left="1080"/>
        <w:rPr>
          <w:szCs w:val="24"/>
        </w:rPr>
      </w:pPr>
      <w:bookmarkStart w:id="22" w:name="_Toc405463880"/>
      <w:bookmarkStart w:id="23" w:name="_Toc32306214"/>
      <w:r w:rsidRPr="009C3547">
        <w:rPr>
          <w:szCs w:val="24"/>
        </w:rPr>
        <w:t>Appeal Resolution</w:t>
      </w:r>
      <w:bookmarkEnd w:id="22"/>
      <w:bookmarkEnd w:id="23"/>
    </w:p>
    <w:p w14:paraId="791E776A" w14:textId="77777777" w:rsidR="009C3547" w:rsidRPr="009C3547" w:rsidRDefault="009C3547" w:rsidP="009C3547">
      <w:pPr>
        <w:pStyle w:val="NoSpacing"/>
        <w:ind w:left="720"/>
        <w:rPr>
          <w:sz w:val="24"/>
        </w:rPr>
      </w:pPr>
      <w:r w:rsidRPr="009C3547">
        <w:rPr>
          <w:sz w:val="24"/>
        </w:rPr>
        <w:t>The PBM must provide an appeal process for claims partially or fully denied for payment upon the request of a participant or provider in accordance with guidelines outlined in the Plan Document at no extra cost to the Board.</w:t>
      </w:r>
    </w:p>
    <w:p w14:paraId="20D81CBD" w14:textId="77777777" w:rsidR="009C3547" w:rsidRDefault="009C3547" w:rsidP="004B3F81">
      <w:pPr>
        <w:pStyle w:val="Heading2"/>
        <w:numPr>
          <w:ilvl w:val="0"/>
          <w:numId w:val="20"/>
        </w:numPr>
        <w:ind w:left="1080"/>
      </w:pPr>
      <w:bookmarkStart w:id="24" w:name="_Toc405463881"/>
      <w:bookmarkStart w:id="25" w:name="_Toc32306215"/>
      <w:r>
        <w:t>Prior Authorization Program</w:t>
      </w:r>
      <w:bookmarkEnd w:id="24"/>
      <w:bookmarkEnd w:id="25"/>
    </w:p>
    <w:p w14:paraId="39E6C63A" w14:textId="77777777" w:rsidR="00827854" w:rsidRDefault="009C3547" w:rsidP="00827854">
      <w:pPr>
        <w:pStyle w:val="NoSpacing"/>
        <w:ind w:left="720"/>
        <w:rPr>
          <w:sz w:val="24"/>
        </w:rPr>
      </w:pPr>
      <w:r w:rsidRPr="009C3547">
        <w:rPr>
          <w:sz w:val="24"/>
        </w:rPr>
        <w:t>The PBM must provide prior authorization services to promote cost management while ensuring that participants can access needed prescription drugs.  The prior authorization program must use evidence-based guidelines and the latest clinical literature and outcomes data, as well as FDA guidelines.  The PBM will advise the DFA regarding those drugs for which the Plan may benefit by requiring prior authorization for coverage.  The PBM's staff, under the supervision of clinical pharmacists, will review participant prescriptions for those drugs requiring prior authorization and/or medical necessity review in accordance with criteria, definitions and procedures developed by the PBM.</w:t>
      </w:r>
      <w:bookmarkStart w:id="26" w:name="_Toc405463882"/>
      <w:bookmarkStart w:id="27" w:name="_Toc32306216"/>
    </w:p>
    <w:p w14:paraId="4CAF9DEF" w14:textId="6FEEDED0" w:rsidR="009C3547" w:rsidRPr="009C3547" w:rsidRDefault="009C3547" w:rsidP="00827854">
      <w:pPr>
        <w:pStyle w:val="Heading2"/>
        <w:numPr>
          <w:ilvl w:val="0"/>
          <w:numId w:val="20"/>
        </w:numPr>
        <w:ind w:left="1080"/>
        <w:rPr>
          <w:szCs w:val="24"/>
        </w:rPr>
      </w:pPr>
      <w:r w:rsidRPr="009C3547">
        <w:rPr>
          <w:szCs w:val="24"/>
        </w:rPr>
        <w:lastRenderedPageBreak/>
        <w:t>Management Reporting</w:t>
      </w:r>
      <w:bookmarkEnd w:id="26"/>
      <w:bookmarkEnd w:id="27"/>
    </w:p>
    <w:p w14:paraId="084AC14E" w14:textId="77777777" w:rsidR="009C3547" w:rsidRPr="009C3547" w:rsidRDefault="009C3547" w:rsidP="009C3547">
      <w:pPr>
        <w:pStyle w:val="NoSpacing"/>
        <w:ind w:left="720"/>
        <w:rPr>
          <w:sz w:val="24"/>
        </w:rPr>
      </w:pPr>
      <w:r w:rsidRPr="009C3547">
        <w:rPr>
          <w:sz w:val="24"/>
        </w:rPr>
        <w:t>The PBM must provide management reports, with content and in a format approved by the Board, at no additional charge.  These reports will be provided, at the Board’s request, in a hard copy and/or electronic format.  The PBM must provide to assigned DFA staff access to web-based reporting tools for management and other reports.  The PBM is also expected to have the capability of providing ad hoc reports at the Board's request.</w:t>
      </w:r>
    </w:p>
    <w:p w14:paraId="36E67AE5" w14:textId="77777777" w:rsidR="009C3547" w:rsidRPr="009C3547" w:rsidRDefault="009C3547" w:rsidP="004B3F81">
      <w:pPr>
        <w:pStyle w:val="Heading2"/>
        <w:numPr>
          <w:ilvl w:val="0"/>
          <w:numId w:val="20"/>
        </w:numPr>
        <w:ind w:left="1080"/>
        <w:rPr>
          <w:szCs w:val="24"/>
        </w:rPr>
      </w:pPr>
      <w:bookmarkStart w:id="28" w:name="_Toc405463883"/>
      <w:bookmarkStart w:id="29" w:name="_Toc32306217"/>
      <w:r w:rsidRPr="009C3547">
        <w:rPr>
          <w:szCs w:val="24"/>
        </w:rPr>
        <w:t>Drug Utilization Review (DUR)</w:t>
      </w:r>
      <w:bookmarkEnd w:id="28"/>
      <w:bookmarkEnd w:id="29"/>
    </w:p>
    <w:p w14:paraId="43056774" w14:textId="77777777" w:rsidR="009C3547" w:rsidRPr="009C3547" w:rsidRDefault="009C3547" w:rsidP="009C3547">
      <w:pPr>
        <w:pStyle w:val="NoSpacing"/>
        <w:ind w:left="720"/>
        <w:rPr>
          <w:sz w:val="24"/>
        </w:rPr>
      </w:pPr>
      <w:r w:rsidRPr="009C3547">
        <w:rPr>
          <w:sz w:val="24"/>
        </w:rPr>
        <w:t>The PBM is required to provide a concurrent, prospective and retrospective DUR system to assist pharmacy providers in screening certain drug categories for clinically important potential drug therapy problems at the time the prescription is dispensed to the participant.  The DUR program must provide an evaluation of drug therapy before each prescription is filled by means of an online, real-time, electronic point-of-sale claims management system.  Evaluation must include, at a minimum, monitoring for therapeutic appropriateness, over-utilization and under-utilization, appropriate use of generic products, and screening for potential drug therapy problems due to therapeutic duplication, drug-disease contraindications, drug interactions, incorrect drug dosage or duration of drug treatment, physician profiling, and clinical abuse/misuse and, as necessary, introduce remedial strategies in order to improve the quality of care of the participant.</w:t>
      </w:r>
    </w:p>
    <w:p w14:paraId="415E92D3" w14:textId="77777777" w:rsidR="009C3547" w:rsidRDefault="009C3547" w:rsidP="004B3F81">
      <w:pPr>
        <w:pStyle w:val="Heading2"/>
        <w:numPr>
          <w:ilvl w:val="0"/>
          <w:numId w:val="20"/>
        </w:numPr>
        <w:ind w:left="1080"/>
      </w:pPr>
      <w:bookmarkStart w:id="30" w:name="_Toc405463884"/>
      <w:bookmarkStart w:id="31" w:name="_Toc32306218"/>
      <w:r>
        <w:t>Step Therapy</w:t>
      </w:r>
      <w:bookmarkEnd w:id="30"/>
      <w:bookmarkEnd w:id="31"/>
    </w:p>
    <w:p w14:paraId="64337FA4" w14:textId="77777777" w:rsidR="009C3547" w:rsidRPr="009C3547" w:rsidRDefault="009C3547" w:rsidP="009C3547">
      <w:pPr>
        <w:pStyle w:val="NoSpacing"/>
        <w:spacing w:after="0"/>
        <w:ind w:left="720"/>
        <w:rPr>
          <w:sz w:val="24"/>
        </w:rPr>
      </w:pPr>
      <w:r w:rsidRPr="009C3547">
        <w:rPr>
          <w:sz w:val="24"/>
        </w:rPr>
        <w:t>The PBM is required to provide a step therapy program designed to optimize rational drug therapy while controlling costs by defining how and when a particular drug or drug class should be used based on a patient’s drug history.</w:t>
      </w:r>
    </w:p>
    <w:p w14:paraId="7D2B4FF4" w14:textId="77777777" w:rsidR="009C3547" w:rsidRPr="009C3547" w:rsidRDefault="009C3547" w:rsidP="004B3F81">
      <w:pPr>
        <w:pStyle w:val="Heading2"/>
        <w:numPr>
          <w:ilvl w:val="0"/>
          <w:numId w:val="20"/>
        </w:numPr>
        <w:ind w:left="1080"/>
        <w:rPr>
          <w:szCs w:val="24"/>
        </w:rPr>
      </w:pPr>
      <w:bookmarkStart w:id="32" w:name="_Toc405463885"/>
      <w:bookmarkStart w:id="33" w:name="_Toc32306219"/>
      <w:r w:rsidRPr="009C3547">
        <w:rPr>
          <w:szCs w:val="24"/>
        </w:rPr>
        <w:t>Dosage Optimization</w:t>
      </w:r>
      <w:bookmarkEnd w:id="32"/>
      <w:bookmarkEnd w:id="33"/>
    </w:p>
    <w:p w14:paraId="01A7505C" w14:textId="77777777" w:rsidR="009C3547" w:rsidRPr="009C3547" w:rsidRDefault="009C3547" w:rsidP="009C3547">
      <w:pPr>
        <w:pStyle w:val="NoSpacing"/>
        <w:spacing w:after="0"/>
        <w:ind w:left="720"/>
        <w:rPr>
          <w:sz w:val="24"/>
        </w:rPr>
      </w:pPr>
      <w:r w:rsidRPr="009C3547">
        <w:rPr>
          <w:sz w:val="24"/>
        </w:rPr>
        <w:t>The PBM is required to provide a dose optimization program designed to slow the rising cost of prescription drugs and help increase patient compliance with drug therapies.  As part of the dose optimization program, the PBM must work with the participant, the health-care provider and pharmacist to replace multiple doses of lower strength medications with a single dose of higher-strength medications where appropriate.</w:t>
      </w:r>
    </w:p>
    <w:p w14:paraId="655C1CF3" w14:textId="77777777" w:rsidR="009C3547" w:rsidRPr="009C3547" w:rsidRDefault="009C3547" w:rsidP="004B3F81">
      <w:pPr>
        <w:pStyle w:val="Heading2"/>
        <w:numPr>
          <w:ilvl w:val="0"/>
          <w:numId w:val="20"/>
        </w:numPr>
        <w:ind w:left="1080"/>
        <w:rPr>
          <w:szCs w:val="24"/>
        </w:rPr>
      </w:pPr>
      <w:bookmarkStart w:id="34" w:name="_Toc405463886"/>
      <w:bookmarkStart w:id="35" w:name="_Toc32306220"/>
      <w:r w:rsidRPr="009C3547">
        <w:rPr>
          <w:szCs w:val="24"/>
        </w:rPr>
        <w:t>Medication Adherence Program</w:t>
      </w:r>
      <w:bookmarkEnd w:id="34"/>
      <w:bookmarkEnd w:id="35"/>
    </w:p>
    <w:p w14:paraId="19CF7FF7" w14:textId="77777777" w:rsidR="009C3547" w:rsidRPr="009C3547" w:rsidRDefault="009C3547" w:rsidP="009C3547">
      <w:pPr>
        <w:pStyle w:val="NoSpacing"/>
        <w:ind w:left="720"/>
        <w:rPr>
          <w:sz w:val="24"/>
        </w:rPr>
      </w:pPr>
      <w:r w:rsidRPr="009C3547">
        <w:rPr>
          <w:sz w:val="24"/>
        </w:rPr>
        <w:t>The PBM is required to provide a comprehensive pharmacy care program to improve medication adherence for participants with chronic conditions.  As part of the medication adherence program, the PBM will provide telephonic coaching that will involve calls to participants from a health educator who is specially trained in the chronic condition.  The calls will involve coaching participants on behavioral reinforcement strategies that will help them to continue taking their medications on schedule; calls will also include specially tailored education for the chronic condition.  Doctors will receive written educational information on the rates of medication adherence, implications of non-adherence, and methods for improving adherence.  Doctors will also receive alerts on participants who are not filling their medication prescriptions.</w:t>
      </w:r>
      <w:bookmarkStart w:id="36" w:name="_Toc408823052"/>
    </w:p>
    <w:p w14:paraId="486CF541" w14:textId="77777777" w:rsidR="009C3547" w:rsidRPr="009C3547" w:rsidRDefault="009C3547" w:rsidP="004B3F81">
      <w:pPr>
        <w:pStyle w:val="Heading2"/>
        <w:numPr>
          <w:ilvl w:val="0"/>
          <w:numId w:val="20"/>
        </w:numPr>
        <w:ind w:left="1080"/>
        <w:rPr>
          <w:szCs w:val="24"/>
        </w:rPr>
      </w:pPr>
      <w:bookmarkStart w:id="37" w:name="_Toc32306221"/>
      <w:r w:rsidRPr="009C3547">
        <w:rPr>
          <w:szCs w:val="24"/>
        </w:rPr>
        <w:t>Quantity Limits</w:t>
      </w:r>
      <w:bookmarkEnd w:id="36"/>
      <w:bookmarkEnd w:id="37"/>
    </w:p>
    <w:p w14:paraId="1709A63E" w14:textId="77777777" w:rsidR="009C3547" w:rsidRPr="009C3547" w:rsidRDefault="009C3547" w:rsidP="009C3547">
      <w:pPr>
        <w:pStyle w:val="NoSpacing"/>
        <w:ind w:left="720"/>
        <w:rPr>
          <w:sz w:val="24"/>
        </w:rPr>
      </w:pPr>
      <w:r w:rsidRPr="009C3547">
        <w:rPr>
          <w:sz w:val="24"/>
        </w:rPr>
        <w:t xml:space="preserve">The PBM is required to provide a limitation program for drugs which are indicated only for a specific therapeutic period or are limited to certain amounts.  If, based on on-line adjudication, the quantity </w:t>
      </w:r>
      <w:r w:rsidRPr="009C3547">
        <w:rPr>
          <w:sz w:val="24"/>
        </w:rPr>
        <w:lastRenderedPageBreak/>
        <w:t>of a covered drug is not approved by the PBM, the prescribing physician must be allowed to contact the PBM for prior approval of additional quantities based on documentation of medical necessity.</w:t>
      </w:r>
    </w:p>
    <w:p w14:paraId="683B5404" w14:textId="77777777" w:rsidR="009C3547" w:rsidRPr="009C3547" w:rsidRDefault="009C3547" w:rsidP="004B3F81">
      <w:pPr>
        <w:pStyle w:val="Heading2"/>
        <w:numPr>
          <w:ilvl w:val="0"/>
          <w:numId w:val="20"/>
        </w:numPr>
        <w:ind w:left="1080"/>
        <w:rPr>
          <w:szCs w:val="24"/>
        </w:rPr>
      </w:pPr>
      <w:bookmarkStart w:id="38" w:name="_Toc405463888"/>
      <w:bookmarkStart w:id="39" w:name="_Toc32306222"/>
      <w:r w:rsidRPr="009C3547">
        <w:rPr>
          <w:szCs w:val="24"/>
        </w:rPr>
        <w:t>Early Refill</w:t>
      </w:r>
      <w:bookmarkEnd w:id="38"/>
      <w:bookmarkEnd w:id="39"/>
    </w:p>
    <w:p w14:paraId="4712FFD5" w14:textId="77777777" w:rsidR="009C3547" w:rsidRPr="009C3547" w:rsidRDefault="009C3547" w:rsidP="009C3547">
      <w:pPr>
        <w:pStyle w:val="NoSpacing"/>
        <w:ind w:left="720"/>
        <w:rPr>
          <w:sz w:val="24"/>
        </w:rPr>
      </w:pPr>
      <w:r w:rsidRPr="009C3547">
        <w:rPr>
          <w:sz w:val="24"/>
        </w:rPr>
        <w:t>The PBM is required to process requests from participants, pharmacists, and providers for early refills or advance supplies of a medication due to vacations, dosage changes, or for lost or destroyed medication.</w:t>
      </w:r>
    </w:p>
    <w:p w14:paraId="3EED7B2D" w14:textId="77777777" w:rsidR="009C3547" w:rsidRDefault="009C3547" w:rsidP="004B3F81">
      <w:pPr>
        <w:pStyle w:val="Heading2"/>
        <w:numPr>
          <w:ilvl w:val="0"/>
          <w:numId w:val="20"/>
        </w:numPr>
        <w:ind w:left="1080"/>
      </w:pPr>
      <w:bookmarkStart w:id="40" w:name="_Toc405463889"/>
      <w:bookmarkStart w:id="41" w:name="_Toc32306223"/>
      <w:r>
        <w:t>Website</w:t>
      </w:r>
      <w:bookmarkEnd w:id="40"/>
      <w:bookmarkEnd w:id="41"/>
    </w:p>
    <w:p w14:paraId="379B3D4C" w14:textId="77777777" w:rsidR="009C3547" w:rsidRDefault="009C3547" w:rsidP="009C3547">
      <w:pPr>
        <w:pStyle w:val="NumList1"/>
        <w:numPr>
          <w:ilvl w:val="0"/>
          <w:numId w:val="0"/>
        </w:numPr>
        <w:spacing w:before="120"/>
        <w:ind w:left="720"/>
      </w:pPr>
      <w:r>
        <w:t>The PBM will develop and maintain a searchable public website that is accessible to participants and providers with no access restriction or registration requirement except for those functions which allow for review of a participant’s prescription claim history, or that include other forms of personal health information. The website contains at a minimum:</w:t>
      </w:r>
    </w:p>
    <w:p w14:paraId="598B5F2E" w14:textId="77777777" w:rsidR="009C3547" w:rsidRPr="009C3547" w:rsidRDefault="009C3547" w:rsidP="004B3F81">
      <w:pPr>
        <w:pStyle w:val="NumList1"/>
        <w:numPr>
          <w:ilvl w:val="0"/>
          <w:numId w:val="26"/>
        </w:numPr>
        <w:tabs>
          <w:tab w:val="clear" w:pos="1080"/>
          <w:tab w:val="left" w:pos="1890"/>
        </w:tabs>
        <w:spacing w:after="120"/>
      </w:pPr>
      <w:r w:rsidRPr="009C3547">
        <w:t>A current provider directory</w:t>
      </w:r>
    </w:p>
    <w:p w14:paraId="52CF47FE" w14:textId="77777777" w:rsidR="009C3547" w:rsidRPr="009C3547" w:rsidRDefault="009C3547" w:rsidP="004B3F81">
      <w:pPr>
        <w:pStyle w:val="NumList1"/>
        <w:numPr>
          <w:ilvl w:val="0"/>
          <w:numId w:val="26"/>
        </w:numPr>
        <w:tabs>
          <w:tab w:val="clear" w:pos="1080"/>
          <w:tab w:val="left" w:pos="1890"/>
        </w:tabs>
        <w:spacing w:after="120"/>
      </w:pPr>
      <w:r w:rsidRPr="009C3547">
        <w:t>Ability to conduct a zip-code based pharmacy proximity search</w:t>
      </w:r>
    </w:p>
    <w:p w14:paraId="7509C4C5" w14:textId="77777777" w:rsidR="009C3547" w:rsidRPr="009C3547" w:rsidRDefault="009C3547" w:rsidP="004B3F81">
      <w:pPr>
        <w:pStyle w:val="NumList1"/>
        <w:numPr>
          <w:ilvl w:val="0"/>
          <w:numId w:val="26"/>
        </w:numPr>
        <w:tabs>
          <w:tab w:val="clear" w:pos="1080"/>
          <w:tab w:val="left" w:pos="1890"/>
        </w:tabs>
        <w:spacing w:after="120"/>
      </w:pPr>
      <w:r w:rsidRPr="009C3547">
        <w:t>Claim forms for both primary and secondary coverage</w:t>
      </w:r>
    </w:p>
    <w:p w14:paraId="12CEB02E" w14:textId="77777777" w:rsidR="009C3547" w:rsidRPr="009C3547" w:rsidRDefault="009C3547" w:rsidP="004B3F81">
      <w:pPr>
        <w:pStyle w:val="NumList1"/>
        <w:numPr>
          <w:ilvl w:val="0"/>
          <w:numId w:val="26"/>
        </w:numPr>
        <w:tabs>
          <w:tab w:val="clear" w:pos="1080"/>
          <w:tab w:val="left" w:pos="1890"/>
        </w:tabs>
        <w:spacing w:after="120"/>
      </w:pPr>
      <w:r w:rsidRPr="009C3547">
        <w:t>On-line mail order refill capabilities</w:t>
      </w:r>
    </w:p>
    <w:p w14:paraId="1E499CDF" w14:textId="77777777" w:rsidR="009C3547" w:rsidRPr="009C3547" w:rsidRDefault="009C3547" w:rsidP="004B3F81">
      <w:pPr>
        <w:pStyle w:val="NumList1"/>
        <w:numPr>
          <w:ilvl w:val="0"/>
          <w:numId w:val="26"/>
        </w:numPr>
        <w:tabs>
          <w:tab w:val="clear" w:pos="1080"/>
          <w:tab w:val="left" w:pos="1890"/>
        </w:tabs>
        <w:spacing w:after="120"/>
      </w:pPr>
      <w:r w:rsidRPr="009C3547">
        <w:t>Mail order forms</w:t>
      </w:r>
    </w:p>
    <w:p w14:paraId="0913C76B" w14:textId="77777777" w:rsidR="009C3547" w:rsidRPr="009C3547" w:rsidRDefault="009C3547" w:rsidP="004B3F81">
      <w:pPr>
        <w:pStyle w:val="NumList1"/>
        <w:numPr>
          <w:ilvl w:val="0"/>
          <w:numId w:val="26"/>
        </w:numPr>
        <w:tabs>
          <w:tab w:val="clear" w:pos="1080"/>
          <w:tab w:val="left" w:pos="1890"/>
        </w:tabs>
        <w:spacing w:after="120"/>
      </w:pPr>
      <w:r w:rsidRPr="009C3547">
        <w:t>Formulary or preferred drug list</w:t>
      </w:r>
    </w:p>
    <w:p w14:paraId="56D61462" w14:textId="77777777" w:rsidR="009C3547" w:rsidRPr="009C3547" w:rsidRDefault="009C3547" w:rsidP="004B3F81">
      <w:pPr>
        <w:pStyle w:val="NumList1"/>
        <w:numPr>
          <w:ilvl w:val="0"/>
          <w:numId w:val="26"/>
        </w:numPr>
        <w:tabs>
          <w:tab w:val="clear" w:pos="1080"/>
          <w:tab w:val="left" w:pos="1890"/>
        </w:tabs>
        <w:spacing w:after="120"/>
      </w:pPr>
      <w:r w:rsidRPr="009C3547">
        <w:t>Total Drug Cost (participant and Plan payment) as well as alternative drug price check functionality</w:t>
      </w:r>
    </w:p>
    <w:p w14:paraId="6DD8DC80" w14:textId="77777777" w:rsidR="009C3547" w:rsidRPr="009C3547" w:rsidRDefault="009C3547" w:rsidP="004B3F81">
      <w:pPr>
        <w:pStyle w:val="NumList1"/>
        <w:numPr>
          <w:ilvl w:val="0"/>
          <w:numId w:val="26"/>
        </w:numPr>
        <w:tabs>
          <w:tab w:val="clear" w:pos="1080"/>
          <w:tab w:val="left" w:pos="1890"/>
        </w:tabs>
        <w:spacing w:after="120"/>
      </w:pPr>
      <w:r w:rsidRPr="009C3547">
        <w:t>Research drug interactions, side effects, and risks of drugs</w:t>
      </w:r>
    </w:p>
    <w:p w14:paraId="338FFFBB" w14:textId="77777777" w:rsidR="009C3547" w:rsidRPr="009C3547" w:rsidRDefault="009C3547" w:rsidP="004B3F81">
      <w:pPr>
        <w:pStyle w:val="NumList1"/>
        <w:numPr>
          <w:ilvl w:val="0"/>
          <w:numId w:val="26"/>
        </w:numPr>
        <w:tabs>
          <w:tab w:val="clear" w:pos="1080"/>
          <w:tab w:val="left" w:pos="1890"/>
        </w:tabs>
        <w:spacing w:after="120"/>
      </w:pPr>
      <w:r w:rsidRPr="009C3547">
        <w:t>Determine the availability of generic substitutions</w:t>
      </w:r>
    </w:p>
    <w:p w14:paraId="36526BB2" w14:textId="77777777" w:rsidR="009C3547" w:rsidRPr="009C3547" w:rsidRDefault="009C3547" w:rsidP="004B3F81">
      <w:pPr>
        <w:pStyle w:val="NumList1"/>
        <w:numPr>
          <w:ilvl w:val="0"/>
          <w:numId w:val="26"/>
        </w:numPr>
        <w:tabs>
          <w:tab w:val="clear" w:pos="1080"/>
          <w:tab w:val="left" w:pos="1890"/>
        </w:tabs>
        <w:spacing w:after="120"/>
      </w:pPr>
      <w:r w:rsidRPr="009C3547">
        <w:t>Health/wellness information</w:t>
      </w:r>
    </w:p>
    <w:p w14:paraId="12FA5F70" w14:textId="77777777" w:rsidR="009C3547" w:rsidRDefault="009C3547" w:rsidP="004B3F81">
      <w:pPr>
        <w:pStyle w:val="Heading2"/>
        <w:numPr>
          <w:ilvl w:val="0"/>
          <w:numId w:val="20"/>
        </w:numPr>
        <w:ind w:left="1080"/>
      </w:pPr>
      <w:bookmarkStart w:id="42" w:name="_Toc405463890"/>
      <w:bookmarkStart w:id="43" w:name="_Toc32306224"/>
      <w:r>
        <w:t>Field and Desk Audits</w:t>
      </w:r>
      <w:bookmarkEnd w:id="42"/>
      <w:bookmarkEnd w:id="43"/>
    </w:p>
    <w:p w14:paraId="2A2C0203" w14:textId="77777777" w:rsidR="009C3547" w:rsidRDefault="009C3547" w:rsidP="009C3547">
      <w:pPr>
        <w:pStyle w:val="NoSpacing"/>
        <w:ind w:left="720"/>
      </w:pPr>
      <w:r>
        <w:t xml:space="preserve">Pharmacy field and desk audit services must be included in the administrative fee, and the PBM must provide an annual report of audit activities and findings.  Any errors will be addressed and corrected in a timely manner by the PBM.  Any amounts recovered due to a field or desk audit will be 100% refunded to the Board.  </w:t>
      </w:r>
    </w:p>
    <w:p w14:paraId="7555FB03" w14:textId="77777777" w:rsidR="009C3547" w:rsidRDefault="009C3547" w:rsidP="004B3F81">
      <w:pPr>
        <w:pStyle w:val="Heading2"/>
        <w:numPr>
          <w:ilvl w:val="0"/>
          <w:numId w:val="20"/>
        </w:numPr>
        <w:ind w:left="1080"/>
      </w:pPr>
      <w:bookmarkStart w:id="44" w:name="_Toc405463891"/>
      <w:bookmarkStart w:id="45" w:name="_Toc32306225"/>
      <w:r>
        <w:t>Specialty Medication and Supplies</w:t>
      </w:r>
      <w:bookmarkEnd w:id="44"/>
      <w:bookmarkEnd w:id="45"/>
    </w:p>
    <w:p w14:paraId="7E8B9EB1"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9C3547">
        <w:rPr>
          <w:rFonts w:cs="Times New Roman"/>
        </w:rPr>
        <w:t xml:space="preserve">The PBM is required to provide a Specialty Network for prescription fulfillment and distribution of specialty medications and supplies, pharmaceutical care management services, customer service, utilization and clinical management, integrated reporting, and claims processing.  The specialty medication program must include, at a minimum, patient profiling focusing on the appropriateness of specialty medication therapy and care, and the prevention of drug interactions. The program must also include patient education materials, patient monitoring, adherence programs, and compliance programs.  Programs such as drug </w:t>
      </w:r>
      <w:r w:rsidRPr="009C3547">
        <w:rPr>
          <w:rFonts w:cs="Times New Roman"/>
        </w:rPr>
        <w:lastRenderedPageBreak/>
        <w:t xml:space="preserve">utilization review, drug limitation (step therapy, quantity and supply limits) and prior authorization services must be extended to the specialty medication program.  Channel distribution (retail, specialty, mail pharmacy) must be optimized for plan and participant savings.  </w:t>
      </w:r>
    </w:p>
    <w:p w14:paraId="4D53EF33"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9C3547">
        <w:rPr>
          <w:rFonts w:cs="Times New Roman"/>
        </w:rPr>
        <w:t>The Specialty Network must open and comply with the State’s “any willing provider” statutory requirements (Section 83.9.6 subs 3(b)).  Note: An exclusive central fill distribution channel is not acceptable.</w:t>
      </w:r>
    </w:p>
    <w:p w14:paraId="280C5DF5"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9C3547">
        <w:rPr>
          <w:rFonts w:cs="Times New Roman"/>
        </w:rPr>
        <w:t>Specialty</w:t>
      </w:r>
      <w:r w:rsidRPr="00862AB7">
        <w:rPr>
          <w:rFonts w:cs="Times New Roman"/>
        </w:rPr>
        <w:t xml:space="preserve"> medications must be deliverable to the participant’s residence or the participant’s physician’s office.  The PBM must provide to participants a toll free telephone access to a registered nurse, pharmacist, or patient care coordinator (as appropriate) twenty-four (24) hours per day, seven (7) days per week.</w:t>
      </w:r>
      <w:bookmarkStart w:id="46" w:name="_Toc405463892"/>
      <w:r w:rsidRPr="009C3547" w:rsidDel="008B655B">
        <w:rPr>
          <w:rFonts w:cs="Times New Roman"/>
        </w:rPr>
        <w:t xml:space="preserve"> </w:t>
      </w:r>
    </w:p>
    <w:p w14:paraId="7D7D3F17"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Specialty Pharmacies must be properly licensed, certified or credentialed to operate in the applicable states where dispensing specialty operations reside.</w:t>
      </w:r>
    </w:p>
    <w:p w14:paraId="48EA534F"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Specialty Pharmacies must collect copayments for specialty mail order services with no balance billing of unpaid copayments allowed.</w:t>
      </w:r>
    </w:p>
    <w:p w14:paraId="608AE493"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must provide an overall specialty discount guarantee for those drugs dispensed through the exclusive specialty drug program in addition to a claim by claim, the greater of will apply.</w:t>
      </w:r>
    </w:p>
    <w:p w14:paraId="4B6FC44D"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agrees during the life of the contract no new therapeutic classes will be added to the specialty drug list without written consent of the State.</w:t>
      </w:r>
    </w:p>
    <w:p w14:paraId="19CAA334"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will adjudicate all specialty claims at the lesser of: (a) the contracted discount plus dispensing fee or (b) MAC plus dispensing fee.</w:t>
      </w:r>
    </w:p>
    <w:p w14:paraId="0DE3C495"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will guarantee Retail/Specialty unit cost equalization meaning that Specialty unit costs for medications dispensed at non-retail specialty pharmacies prior to participant cost sharing, and dispensing fees will be no greater than the unit cost for the same NDC-11 at Retail.</w:t>
      </w:r>
    </w:p>
    <w:p w14:paraId="75F92E90"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will produce a date-sensitive comparison report showing unit costs charged to the State at a GCN-level, and reimburse the State on a dollar-for-dollar basis for all instances where Specialty unit costs exceed retail unit's costs. Report and reconciliation will be provided on a quarterly basis, without a request being made by the State.</w:t>
      </w:r>
    </w:p>
    <w:p w14:paraId="737C517B" w14:textId="77777777" w:rsidR="009C3547" w:rsidRDefault="009C3547" w:rsidP="004B3F81">
      <w:pPr>
        <w:pStyle w:val="Heading2"/>
        <w:numPr>
          <w:ilvl w:val="0"/>
          <w:numId w:val="20"/>
        </w:numPr>
        <w:ind w:left="1080"/>
      </w:pPr>
      <w:bookmarkStart w:id="47" w:name="_Toc32306226"/>
      <w:r>
        <w:t>Mail Order Services</w:t>
      </w:r>
      <w:bookmarkEnd w:id="46"/>
      <w:bookmarkEnd w:id="47"/>
    </w:p>
    <w:p w14:paraId="034ECF9A" w14:textId="77777777" w:rsidR="009C3547" w:rsidRDefault="009C3547" w:rsidP="004B3F81">
      <w:pPr>
        <w:pStyle w:val="NumList1"/>
        <w:numPr>
          <w:ilvl w:val="0"/>
          <w:numId w:val="28"/>
        </w:numPr>
        <w:tabs>
          <w:tab w:val="clear" w:pos="1080"/>
          <w:tab w:val="left" w:pos="1890"/>
        </w:tabs>
        <w:spacing w:after="120"/>
      </w:pPr>
      <w:r>
        <w:t>The PBM must make available a mail order prescription drug program to process and dispense covered prescription drugs.  Programs such as drug utilization review, drug limitation, and prior authorization services must be applied to mail order services and must be consistent with the retail channel.</w:t>
      </w:r>
    </w:p>
    <w:p w14:paraId="017EFA6D" w14:textId="77777777" w:rsidR="009C3547" w:rsidRDefault="009C3547" w:rsidP="004B3F81">
      <w:pPr>
        <w:pStyle w:val="NumList1"/>
        <w:numPr>
          <w:ilvl w:val="0"/>
          <w:numId w:val="28"/>
        </w:numPr>
        <w:tabs>
          <w:tab w:val="clear" w:pos="1080"/>
          <w:tab w:val="left" w:pos="1890"/>
        </w:tabs>
        <w:spacing w:after="120"/>
      </w:pPr>
      <w:r>
        <w:t>The PBM’s mail order service must provide to participants toll free telephone access to a pharmacist and customer service representative twenty-four (24) hours per day, seven (7) days per week.</w:t>
      </w:r>
    </w:p>
    <w:p w14:paraId="7F59D2E8" w14:textId="77777777" w:rsidR="009C3547" w:rsidRDefault="009C3547" w:rsidP="004B3F81">
      <w:pPr>
        <w:pStyle w:val="NumList1"/>
        <w:numPr>
          <w:ilvl w:val="0"/>
          <w:numId w:val="28"/>
        </w:numPr>
        <w:tabs>
          <w:tab w:val="clear" w:pos="1080"/>
          <w:tab w:val="left" w:pos="1890"/>
        </w:tabs>
        <w:spacing w:after="120"/>
      </w:pPr>
      <w:r>
        <w:lastRenderedPageBreak/>
        <w:t>The PBM will guarantee that discounts provided on mail order claims should meet or exceed those of retail.</w:t>
      </w:r>
    </w:p>
    <w:p w14:paraId="33FCFEAB" w14:textId="77777777" w:rsidR="009C3547" w:rsidRDefault="009C3547" w:rsidP="004B3F81">
      <w:pPr>
        <w:pStyle w:val="Heading2"/>
        <w:numPr>
          <w:ilvl w:val="0"/>
          <w:numId w:val="20"/>
        </w:numPr>
        <w:ind w:left="1080"/>
      </w:pPr>
      <w:bookmarkStart w:id="48" w:name="_Toc405463893"/>
      <w:bookmarkStart w:id="49" w:name="_Toc32306227"/>
      <w:r>
        <w:t>Annual Explanation of Benefits</w:t>
      </w:r>
      <w:bookmarkEnd w:id="48"/>
      <w:bookmarkEnd w:id="49"/>
    </w:p>
    <w:p w14:paraId="0BC2BE9D" w14:textId="77777777" w:rsidR="009C3547" w:rsidRDefault="009C3547" w:rsidP="009C3547">
      <w:pPr>
        <w:pStyle w:val="NoSpacing"/>
      </w:pPr>
      <w:r>
        <w:t>The PBM must be capable of providing an annual on-line explanation of benefits (EOB) to each participant utilizing the prescription drug program.  The purpose of the annual EOB is not only to provide the participant with a complete list of prescription drugs processed through the prescription drug program, but to educate the participant regarding potential savings based on therapeutic and generic substitutions, dosage optimization, etc.  At a minimum, the explanation of benefits should include:</w:t>
      </w:r>
    </w:p>
    <w:p w14:paraId="4917545E" w14:textId="77777777" w:rsidR="009C3547" w:rsidRDefault="009C3547" w:rsidP="004B3F81">
      <w:pPr>
        <w:pStyle w:val="NumList1"/>
        <w:numPr>
          <w:ilvl w:val="0"/>
          <w:numId w:val="29"/>
        </w:numPr>
        <w:tabs>
          <w:tab w:val="clear" w:pos="1080"/>
          <w:tab w:val="left" w:pos="1890"/>
        </w:tabs>
        <w:spacing w:after="120"/>
      </w:pPr>
      <w:r>
        <w:t>Name and Address of PBM</w:t>
      </w:r>
    </w:p>
    <w:p w14:paraId="1F0C70FE" w14:textId="77777777" w:rsidR="009C3547" w:rsidRDefault="009C3547" w:rsidP="004B3F81">
      <w:pPr>
        <w:pStyle w:val="NumList1"/>
        <w:numPr>
          <w:ilvl w:val="0"/>
          <w:numId w:val="29"/>
        </w:numPr>
        <w:tabs>
          <w:tab w:val="clear" w:pos="1080"/>
          <w:tab w:val="left" w:pos="1890"/>
        </w:tabs>
        <w:spacing w:after="120"/>
      </w:pPr>
      <w:r>
        <w:t>Toll Free Number for PBM</w:t>
      </w:r>
    </w:p>
    <w:p w14:paraId="3B5787C1" w14:textId="77777777" w:rsidR="009C3547" w:rsidRDefault="009C3547" w:rsidP="004B3F81">
      <w:pPr>
        <w:pStyle w:val="NumList1"/>
        <w:numPr>
          <w:ilvl w:val="0"/>
          <w:numId w:val="29"/>
        </w:numPr>
        <w:tabs>
          <w:tab w:val="clear" w:pos="1080"/>
          <w:tab w:val="left" w:pos="1890"/>
        </w:tabs>
        <w:spacing w:after="120"/>
      </w:pPr>
      <w:r>
        <w:t>Participant’s Name and Address</w:t>
      </w:r>
    </w:p>
    <w:p w14:paraId="27FFDBE5" w14:textId="77777777" w:rsidR="009C3547" w:rsidRDefault="009C3547" w:rsidP="004B3F81">
      <w:pPr>
        <w:pStyle w:val="NumList1"/>
        <w:numPr>
          <w:ilvl w:val="0"/>
          <w:numId w:val="29"/>
        </w:numPr>
        <w:tabs>
          <w:tab w:val="clear" w:pos="1080"/>
          <w:tab w:val="left" w:pos="1890"/>
        </w:tabs>
        <w:spacing w:after="120"/>
      </w:pPr>
      <w:r>
        <w:t>Participant’s Identification Number</w:t>
      </w:r>
    </w:p>
    <w:p w14:paraId="1DA39F6F" w14:textId="77777777" w:rsidR="009C3547" w:rsidRDefault="009C3547" w:rsidP="004B3F81">
      <w:pPr>
        <w:pStyle w:val="NumList1"/>
        <w:numPr>
          <w:ilvl w:val="0"/>
          <w:numId w:val="29"/>
        </w:numPr>
        <w:tabs>
          <w:tab w:val="clear" w:pos="1080"/>
          <w:tab w:val="left" w:pos="1890"/>
        </w:tabs>
        <w:spacing w:after="120"/>
      </w:pPr>
      <w:r>
        <w:t>Patient's Name</w:t>
      </w:r>
    </w:p>
    <w:p w14:paraId="2928247E" w14:textId="77777777" w:rsidR="009C3547" w:rsidRDefault="009C3547" w:rsidP="004B3F81">
      <w:pPr>
        <w:pStyle w:val="NumList1"/>
        <w:numPr>
          <w:ilvl w:val="0"/>
          <w:numId w:val="29"/>
        </w:numPr>
        <w:tabs>
          <w:tab w:val="clear" w:pos="1080"/>
          <w:tab w:val="left" w:pos="1890"/>
        </w:tabs>
        <w:spacing w:after="120"/>
      </w:pPr>
      <w:r>
        <w:t>Provider Name</w:t>
      </w:r>
    </w:p>
    <w:p w14:paraId="040CADF9" w14:textId="77777777" w:rsidR="009C3547" w:rsidRDefault="009C3547" w:rsidP="004B3F81">
      <w:pPr>
        <w:pStyle w:val="NumList1"/>
        <w:numPr>
          <w:ilvl w:val="0"/>
          <w:numId w:val="29"/>
        </w:numPr>
        <w:tabs>
          <w:tab w:val="clear" w:pos="1080"/>
          <w:tab w:val="left" w:pos="1890"/>
        </w:tabs>
        <w:spacing w:after="120"/>
      </w:pPr>
      <w:r>
        <w:t>Claim Date of Service</w:t>
      </w:r>
    </w:p>
    <w:p w14:paraId="757AE5C5" w14:textId="77777777" w:rsidR="009C3547" w:rsidRDefault="009C3547" w:rsidP="004B3F81">
      <w:pPr>
        <w:pStyle w:val="NumList1"/>
        <w:numPr>
          <w:ilvl w:val="0"/>
          <w:numId w:val="29"/>
        </w:numPr>
        <w:tabs>
          <w:tab w:val="clear" w:pos="1080"/>
          <w:tab w:val="left" w:pos="1890"/>
        </w:tabs>
        <w:spacing w:after="120"/>
      </w:pPr>
      <w:r>
        <w:t>Type of Service</w:t>
      </w:r>
    </w:p>
    <w:p w14:paraId="06CDBF3D" w14:textId="77777777" w:rsidR="009C3547" w:rsidRDefault="009C3547" w:rsidP="004B3F81">
      <w:pPr>
        <w:pStyle w:val="NumList1"/>
        <w:numPr>
          <w:ilvl w:val="0"/>
          <w:numId w:val="29"/>
        </w:numPr>
        <w:tabs>
          <w:tab w:val="clear" w:pos="1080"/>
          <w:tab w:val="left" w:pos="1890"/>
        </w:tabs>
        <w:spacing w:after="120"/>
      </w:pPr>
      <w:r>
        <w:t>Total Charges</w:t>
      </w:r>
    </w:p>
    <w:p w14:paraId="1E2E46A0" w14:textId="77777777" w:rsidR="009C3547" w:rsidRDefault="009C3547" w:rsidP="004B3F81">
      <w:pPr>
        <w:pStyle w:val="NumList1"/>
        <w:numPr>
          <w:ilvl w:val="0"/>
          <w:numId w:val="29"/>
        </w:numPr>
        <w:tabs>
          <w:tab w:val="clear" w:pos="1080"/>
          <w:tab w:val="left" w:pos="1890"/>
        </w:tabs>
        <w:spacing w:after="120"/>
      </w:pPr>
      <w:r>
        <w:t>Discount Amount</w:t>
      </w:r>
    </w:p>
    <w:p w14:paraId="70583C31" w14:textId="77777777" w:rsidR="009C3547" w:rsidRDefault="009C3547" w:rsidP="004B3F81">
      <w:pPr>
        <w:pStyle w:val="NumList1"/>
        <w:numPr>
          <w:ilvl w:val="0"/>
          <w:numId w:val="29"/>
        </w:numPr>
        <w:tabs>
          <w:tab w:val="clear" w:pos="1080"/>
          <w:tab w:val="left" w:pos="1890"/>
        </w:tabs>
        <w:spacing w:after="120"/>
      </w:pPr>
      <w:r>
        <w:t>Allowed Amount</w:t>
      </w:r>
    </w:p>
    <w:p w14:paraId="040A1C5D" w14:textId="77777777" w:rsidR="009C3547" w:rsidRDefault="009C3547" w:rsidP="004B3F81">
      <w:pPr>
        <w:pStyle w:val="NumList1"/>
        <w:numPr>
          <w:ilvl w:val="0"/>
          <w:numId w:val="29"/>
        </w:numPr>
        <w:tabs>
          <w:tab w:val="clear" w:pos="1080"/>
          <w:tab w:val="left" w:pos="1890"/>
        </w:tabs>
        <w:spacing w:after="120"/>
      </w:pPr>
      <w:r>
        <w:t>Excluded Charges</w:t>
      </w:r>
    </w:p>
    <w:p w14:paraId="12EED94E" w14:textId="77777777" w:rsidR="009C3547" w:rsidRDefault="009C3547" w:rsidP="004B3F81">
      <w:pPr>
        <w:pStyle w:val="NumList1"/>
        <w:numPr>
          <w:ilvl w:val="0"/>
          <w:numId w:val="29"/>
        </w:numPr>
        <w:tabs>
          <w:tab w:val="clear" w:pos="1080"/>
          <w:tab w:val="left" w:pos="1890"/>
        </w:tabs>
        <w:spacing w:after="120"/>
      </w:pPr>
      <w:r>
        <w:t>Amount Applied to Deductible</w:t>
      </w:r>
    </w:p>
    <w:p w14:paraId="70133DAE" w14:textId="77777777" w:rsidR="009C3547" w:rsidRDefault="009C3547" w:rsidP="004B3F81">
      <w:pPr>
        <w:pStyle w:val="NumList1"/>
        <w:numPr>
          <w:ilvl w:val="0"/>
          <w:numId w:val="29"/>
        </w:numPr>
        <w:tabs>
          <w:tab w:val="clear" w:pos="1080"/>
          <w:tab w:val="left" w:pos="1890"/>
        </w:tabs>
        <w:spacing w:after="120"/>
      </w:pPr>
      <w:r>
        <w:t>Copayment or Coinsurance Amount</w:t>
      </w:r>
    </w:p>
    <w:p w14:paraId="2D322CD4" w14:textId="77777777" w:rsidR="009C3547" w:rsidRDefault="009C3547" w:rsidP="004B3F81">
      <w:pPr>
        <w:pStyle w:val="NumList1"/>
        <w:numPr>
          <w:ilvl w:val="0"/>
          <w:numId w:val="29"/>
        </w:numPr>
        <w:tabs>
          <w:tab w:val="clear" w:pos="1080"/>
          <w:tab w:val="left" w:pos="1890"/>
        </w:tabs>
        <w:spacing w:after="120"/>
      </w:pPr>
      <w:r>
        <w:t>Total Patient Responsibility</w:t>
      </w:r>
    </w:p>
    <w:p w14:paraId="78EE9B27" w14:textId="77777777" w:rsidR="009C3547" w:rsidRDefault="009C3547" w:rsidP="004B3F81">
      <w:pPr>
        <w:pStyle w:val="NumList1"/>
        <w:numPr>
          <w:ilvl w:val="0"/>
          <w:numId w:val="29"/>
        </w:numPr>
        <w:tabs>
          <w:tab w:val="clear" w:pos="1080"/>
          <w:tab w:val="left" w:pos="1890"/>
        </w:tabs>
        <w:spacing w:after="120"/>
      </w:pPr>
      <w:r>
        <w:t>Total Payment Made and To Whom</w:t>
      </w:r>
    </w:p>
    <w:p w14:paraId="74C314B6" w14:textId="77777777" w:rsidR="009C3547" w:rsidRPr="00700EE7" w:rsidRDefault="009C3547" w:rsidP="004B3F81">
      <w:pPr>
        <w:pStyle w:val="Heading2"/>
        <w:numPr>
          <w:ilvl w:val="0"/>
          <w:numId w:val="20"/>
        </w:numPr>
        <w:ind w:left="1080"/>
      </w:pPr>
      <w:bookmarkStart w:id="50" w:name="_Toc32306228"/>
      <w:r w:rsidRPr="00700EE7">
        <w:t>Rebates</w:t>
      </w:r>
      <w:bookmarkEnd w:id="50"/>
    </w:p>
    <w:p w14:paraId="7AFE7988"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9C3547">
        <w:rPr>
          <w:rFonts w:cs="Times New Roman"/>
        </w:rPr>
        <w:t xml:space="preserve">The Board shall be entitled to receive the greater of: (1) the guaranteed minimum per claim rebate amount, or (2) 100% of all rebates received by the PBM attributable to the Board’s utilization that the PBM receives from any and all pharmaceutical manufacturers or intermediaries or other similar sources. These sources may include, but will not be limited to, market share incentives; promotional allowances; commissions; educational grants; Inflation protection; implementation allowances; clinical detailing; or rebate submission fees.    The intermediary will pay the PBM 100% of the rebates it receives that are directly attributable to </w:t>
      </w:r>
      <w:r w:rsidRPr="009C3547">
        <w:rPr>
          <w:rFonts w:cs="Times New Roman"/>
        </w:rPr>
        <w:lastRenderedPageBreak/>
        <w:t>prescription drug claims paid by the Board, allowing the PBM to pay the Board 100% of the rebates collected, regardless of who collected them (the PBM or the intermediary).  With regard to rebates received by the PBM from any intermediary, the Board shall have audit rights to ensure compliance by the PBM and its intermediary with transparency and rebate submission requirements.  The PBM must ensure that, to the extent that the Plan’s prescription drug purchases are included, any agreement the PBM now has, or subsequently enters into with an intermediary for rebate collection, contain sufficient language to provide the Board free and direct audit access to the financial records, claims data, remittance data, contracts (e.g. pharmacy network, pharmaceutical manufacturer, etc.), reports and other information required by the Board to verify that the Transparency requirement is being met by the PBM and the intermediary. Any fees or cost associated with rebates administration should be included in the PBM’s bundled administration fee.</w:t>
      </w:r>
    </w:p>
    <w:p w14:paraId="0F895A82"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will offer price or inflation protection guarantees and please define the dollars at risk your organization will commit to in this guarantee.</w:t>
      </w:r>
    </w:p>
    <w:p w14:paraId="2361E9B2"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 xml:space="preserve">The PBM must pass through price protection received from manufacturers through rebates to the Plan. </w:t>
      </w:r>
    </w:p>
    <w:p w14:paraId="7E4F1B8A"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will provide an NDC level report on earned rebate dollars and all ancillary fees received by your organization from pharmaceutical manufacturers for medications dispensed for the state in addition to the monthly and annual reconciliation reports.</w:t>
      </w:r>
    </w:p>
    <w:p w14:paraId="3BE08115"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must provide rebate reporting by therapeutic category and by manufacturer on a quarterly basis and down to the NDC level.</w:t>
      </w:r>
    </w:p>
    <w:p w14:paraId="2EC4D786"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PBM’s confirms their manufacturer agreements contain provisions that limit the amount the manufacturer can raise the AWP price of prescription drugs each year.</w:t>
      </w:r>
    </w:p>
    <w:p w14:paraId="508D01CD"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will charge one overall administrative fee for all pharmacy services which shall include, but not be limited to, fees for rebate management, retail management, formulary management, and network management.</w:t>
      </w:r>
    </w:p>
    <w:p w14:paraId="4C8AF24F" w14:textId="77777777" w:rsidR="009C3547" w:rsidRPr="00700EE7" w:rsidRDefault="009C3547" w:rsidP="004B3F81">
      <w:pPr>
        <w:pStyle w:val="Heading2"/>
        <w:numPr>
          <w:ilvl w:val="0"/>
          <w:numId w:val="20"/>
        </w:numPr>
        <w:ind w:left="1080"/>
      </w:pPr>
      <w:bookmarkStart w:id="51" w:name="_Toc32306229"/>
      <w:r w:rsidRPr="00700EE7">
        <w:t>Transparency</w:t>
      </w:r>
      <w:bookmarkEnd w:id="51"/>
    </w:p>
    <w:p w14:paraId="097E9C91"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The Board must have a transparent financial pricing arrangement from the PBM.  “Transparency” refers to financial arrangements which represent a direct and complete pass-through of all elements of negotiated provider pricing (e.g. discounts and dispensing fees, etc.).  The Board must receive the full and complete amount of any discounts received by the PBM from any and all retail pharmacies.  The PBM will not retain a differential (i.e. spread) between the amount reimbursed to the PBM by the Board for each transaction and the payments made to the retail pharmacies by the PBM.</w:t>
      </w:r>
    </w:p>
    <w:p w14:paraId="59490E50"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The Board will not apply the above standard to mail order or specialty pharmaceutical transactions when owned by the PBM.  For these mail order or specialty pharmaceuticals, the Board will accept the best possible discount arrangements from the PBM as it relates to discounts from AWP.  Rebates generated through mail order and/or specialty pharmaceuticals will be subject to the transparency requirement described below.</w:t>
      </w:r>
    </w:p>
    <w:p w14:paraId="62B6F046"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 xml:space="preserve">The only compensation the PBM will receive, attributable to the Plan’s utilization shall be </w:t>
      </w:r>
      <w:r w:rsidRPr="00CE60DB">
        <w:rPr>
          <w:rFonts w:cs="Times New Roman"/>
        </w:rPr>
        <w:lastRenderedPageBreak/>
        <w:t>from or on behalf of the Board, for the services described in this proposal or any subsequent contract, shall be the PBM’s quoted administrative fees listed in the PBM’s proposal or agreed upon in writing through subsequent discussion with the Board.</w:t>
      </w:r>
    </w:p>
    <w:p w14:paraId="1F2C85C6"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The PBM agrees to disclose details of all programs and services generating financial remuneration from outside entities.</w:t>
      </w:r>
    </w:p>
    <w:p w14:paraId="0A14B654" w14:textId="77777777" w:rsidR="009C3547" w:rsidRPr="00700EE7" w:rsidRDefault="009C3547" w:rsidP="004B3F81">
      <w:pPr>
        <w:pStyle w:val="Heading2"/>
        <w:numPr>
          <w:ilvl w:val="0"/>
          <w:numId w:val="20"/>
        </w:numPr>
        <w:ind w:left="1080"/>
      </w:pPr>
      <w:bookmarkStart w:id="52" w:name="_Toc32306230"/>
      <w:r w:rsidRPr="00700EE7">
        <w:t>Full Disclosure and Independent Review</w:t>
      </w:r>
      <w:bookmarkEnd w:id="52"/>
    </w:p>
    <w:p w14:paraId="57A36D3C" w14:textId="77777777" w:rsidR="009C3547" w:rsidRPr="009C3547" w:rsidRDefault="009C3547" w:rsidP="009C3547">
      <w:pPr>
        <w:pStyle w:val="NoSpacing"/>
        <w:rPr>
          <w:sz w:val="24"/>
        </w:rPr>
      </w:pPr>
      <w:r w:rsidRPr="009C3547">
        <w:rPr>
          <w:sz w:val="24"/>
        </w:rPr>
        <w:t>The Board must have access to all of the PBM’s financial records including the Maximum Allowable Cost (MAC) list used to adjudicate the Plan's claims, claims data, remittance data, contracts (e.g. pharmacy network, pharmaceutical manufacturer, etc.), reports and other information required by the Board to verify that the transparency requirement is being met by the PBM during the period covered by the contractual term. Full disclosure as used herein would include, but not be limited to, auditing the following types of financial arrangements:</w:t>
      </w:r>
    </w:p>
    <w:p w14:paraId="33A283E5"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Any amount paid for the Plan by the PBM to retail pharmacies under contract with the PBM’s retail network is subject to audit even though the PBM may deem said contracts proprietary and confidential;</w:t>
      </w:r>
    </w:p>
    <w:p w14:paraId="7CAAADA6"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Rebates or any other monies or fees, which include administrative fees, paid to the PBM by pharmaceutical manufacturers are subject to review for audit purposes;</w:t>
      </w:r>
    </w:p>
    <w:p w14:paraId="3AD4A1C1"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Any amount paid for the Plan by the PBM to a mail order or specialty pharmacy, when not owned by the PBM, will be subject to audit, whether or not the contract is considered proprietary and confidential by the PBM;</w:t>
      </w:r>
    </w:p>
    <w:p w14:paraId="0A4E4B0C"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Discounts negotiated directly by the PBM with manufacturers shall be subject to audit; and</w:t>
      </w:r>
    </w:p>
    <w:p w14:paraId="78A1CE58"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Aggregate rebate collecting, reporting, and contractual arrangements.</w:t>
      </w:r>
    </w:p>
    <w:p w14:paraId="7275EEA4" w14:textId="77777777" w:rsidR="009C3547" w:rsidRPr="009C3547" w:rsidRDefault="009C3547" w:rsidP="009C3547">
      <w:pPr>
        <w:pStyle w:val="NoSpacing"/>
        <w:spacing w:before="240"/>
        <w:rPr>
          <w:sz w:val="24"/>
        </w:rPr>
      </w:pPr>
      <w:r w:rsidRPr="009C3547">
        <w:rPr>
          <w:sz w:val="24"/>
        </w:rPr>
        <w:t>The Board, at its discretion, may use the services of an independent reviewer to perform reviews/audits of the PBM’s records on behalf of the Board.  The Board and its independent reviewer will comply with all applicable confidentiality laws and will not reveal any confidential information acquired as a result of the review/audit.  The Board has the right to review/audit records for the entire term of the agreement without limitation up to two times per calendar year.  Any claims information, documents, etc. which the PBM may deem as containing “trade secrets” will not preclude an examination of such items through the audit process.  The PBM will provide the Board assistance in the audit reviews by providing access to records, copies of claims data, access to reasonable support staff, etc. at no cost to the Board.  The PBM will cooperate with the independent reviewer and agree to respond to any inquiries by the independent reviewer within the agreed upon schedule.  The PBM will, within 60 days of final report being issued by Auditor, complete the final reconciliation and submit any and all reimbursement to the Plan. The PBM will not restrict the size of the claims sample reviewed by the independent reviewer which may include a review of 100% of all claims for the period under review.  The Board will bear the cost of any fees charged by its independent reviewer.</w:t>
      </w:r>
    </w:p>
    <w:p w14:paraId="31510057" w14:textId="77777777" w:rsidR="009C3547" w:rsidRPr="00700EE7" w:rsidRDefault="009C3547" w:rsidP="004B3F81">
      <w:pPr>
        <w:pStyle w:val="Heading2"/>
        <w:numPr>
          <w:ilvl w:val="0"/>
          <w:numId w:val="20"/>
        </w:numPr>
        <w:ind w:left="1080"/>
      </w:pPr>
      <w:bookmarkStart w:id="53" w:name="_Toc32306231"/>
      <w:r w:rsidRPr="00700EE7">
        <w:t>Market Checks</w:t>
      </w:r>
      <w:bookmarkEnd w:id="53"/>
    </w:p>
    <w:p w14:paraId="0B86DFB4" w14:textId="77777777" w:rsidR="009C3547" w:rsidRPr="009C3547" w:rsidRDefault="009C3547" w:rsidP="009C3547">
      <w:pPr>
        <w:pStyle w:val="NoSpacing"/>
        <w:rPr>
          <w:sz w:val="24"/>
        </w:rPr>
      </w:pPr>
      <w:r w:rsidRPr="009C3547">
        <w:rPr>
          <w:sz w:val="24"/>
        </w:rPr>
        <w:t xml:space="preserve">The Board may perform, or have performed on its behalf, following the twelfth (12th) month of the effective date services being provided and annually thereafter, a market check or an assessment of market conditions, pharmaceutical pricing, dispensing fees, and any other matters, services, or price </w:t>
      </w:r>
      <w:r w:rsidRPr="009C3547">
        <w:rPr>
          <w:sz w:val="24"/>
        </w:rPr>
        <w:lastRenderedPageBreak/>
        <w:t>drivers pertaining to this contract to determine if the terms of the contract are competitive with the then current market conditions. The market check will be allowed annually for the life of the contract.</w:t>
      </w:r>
    </w:p>
    <w:p w14:paraId="5040A48D" w14:textId="77777777" w:rsidR="009C3547" w:rsidRPr="009C3547" w:rsidRDefault="009C3547" w:rsidP="009C3547">
      <w:pPr>
        <w:pStyle w:val="NoSpacing"/>
        <w:rPr>
          <w:sz w:val="24"/>
        </w:rPr>
      </w:pPr>
      <w:r w:rsidRPr="009C3547">
        <w:rPr>
          <w:sz w:val="24"/>
        </w:rPr>
        <w:t>If the Board or its designee provides the PBM with a written report conducted by a third party audit firm that takes into account, in the aggregate, the general plan design, formulary, clinical and trend programs utilized by the Board, participating network, utilization, and demographics for generally comparable plans that indicate a 1% or greater savings, the PBM will have the opportunity to respond, within thirty (30) days of receipt of the third party auditor market assessment, with a proposed amendment to the contract for new pricing terms that are mutually agreed upon and implemented no later than sixty (60) days after the third party audit firm report is completed and provided to the PBM.  If the parties cannot come to agreement on the new terms, the Board reserves the right to terminate the contract with 120 days advance notice without penalty.</w:t>
      </w:r>
    </w:p>
    <w:p w14:paraId="5AF59CD9" w14:textId="77777777" w:rsidR="009C3547" w:rsidRPr="00E256D4" w:rsidRDefault="009C3547" w:rsidP="004B3F81">
      <w:pPr>
        <w:pStyle w:val="Heading2"/>
        <w:numPr>
          <w:ilvl w:val="0"/>
          <w:numId w:val="20"/>
        </w:numPr>
        <w:ind w:left="1080"/>
        <w:rPr>
          <w:rFonts w:cs="Times New Roman"/>
          <w:szCs w:val="24"/>
        </w:rPr>
      </w:pPr>
      <w:bookmarkStart w:id="54" w:name="_Toc32306232"/>
      <w:r w:rsidRPr="00E256D4">
        <w:rPr>
          <w:rFonts w:cs="Times New Roman"/>
          <w:szCs w:val="24"/>
        </w:rPr>
        <w:t>Formulary Management</w:t>
      </w:r>
      <w:bookmarkEnd w:id="54"/>
    </w:p>
    <w:p w14:paraId="1B8F12B1" w14:textId="77777777" w:rsidR="009C3547" w:rsidRPr="00E256D4"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administer all the provisions outlined in the Appendix B - 2020 Plan Document.</w:t>
      </w:r>
    </w:p>
    <w:p w14:paraId="5ACCCC51" w14:textId="77777777" w:rsidR="009C3547" w:rsidRPr="00A03F85"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adhere to, develop and administer an evidence and value-based formulary program including ongoing pharmacy and therapeutics committee review and maintenance.</w:t>
      </w:r>
    </w:p>
    <w:p w14:paraId="7DC72C38" w14:textId="77777777" w:rsidR="009C3547" w:rsidRPr="00E256D4"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provide a customizable formulary which provides access to clinically effective medications as the lowest net cost.</w:t>
      </w:r>
    </w:p>
    <w:p w14:paraId="5CF856A7" w14:textId="77777777" w:rsidR="009C3547" w:rsidRPr="00E256D4"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agrees that drugs will not be excluded from coverage unless required by FDA or the plan sponsor.</w:t>
      </w:r>
    </w:p>
    <w:p w14:paraId="3E213DAD" w14:textId="77777777" w:rsidR="009C3547" w:rsidRPr="00CE60DB"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provide plan design, clinical and utilization management program and formulary modeling service at no charge.</w:t>
      </w:r>
    </w:p>
    <w:p w14:paraId="1C47FD1A" w14:textId="77777777" w:rsidR="009C3547" w:rsidRPr="00E256D4" w:rsidRDefault="009C3547" w:rsidP="004B3F81">
      <w:pPr>
        <w:pStyle w:val="Heading2"/>
        <w:numPr>
          <w:ilvl w:val="0"/>
          <w:numId w:val="20"/>
        </w:numPr>
        <w:ind w:left="1080"/>
        <w:rPr>
          <w:rFonts w:cs="Times New Roman"/>
          <w:szCs w:val="24"/>
        </w:rPr>
      </w:pPr>
      <w:bookmarkStart w:id="55" w:name="_Toc32306233"/>
      <w:r w:rsidRPr="00E256D4">
        <w:rPr>
          <w:rFonts w:cs="Times New Roman"/>
          <w:szCs w:val="24"/>
        </w:rPr>
        <w:t>Manufacturer Coupons</w:t>
      </w:r>
      <w:r>
        <w:rPr>
          <w:rFonts w:cs="Times New Roman"/>
          <w:szCs w:val="24"/>
        </w:rPr>
        <w:t>/Patient Assistance Programs</w:t>
      </w:r>
      <w:bookmarkEnd w:id="55"/>
    </w:p>
    <w:p w14:paraId="10C58D77" w14:textId="428515EF" w:rsidR="009C3547" w:rsidRPr="00CE60DB" w:rsidRDefault="009C3547" w:rsidP="004B3F81">
      <w:pPr>
        <w:pStyle w:val="NumList1"/>
        <w:numPr>
          <w:ilvl w:val="0"/>
          <w:numId w:val="34"/>
        </w:numPr>
        <w:tabs>
          <w:tab w:val="clear" w:pos="1080"/>
          <w:tab w:val="left" w:pos="1890"/>
        </w:tabs>
        <w:spacing w:after="120"/>
        <w:rPr>
          <w:rFonts w:cs="Times New Roman"/>
        </w:rPr>
      </w:pPr>
      <w:r w:rsidRPr="00CE60DB">
        <w:rPr>
          <w:rFonts w:cs="Times New Roman"/>
        </w:rPr>
        <w:t>The PBM agrees to have programs in place to counter the use of manufacturer's coupons/patient assistance programs that promote the dispensing of higher cost brand name drugs when a lower cost generic or alternative is available. Describe the PBMs strategy to combat the use of manufacturer's coupons.</w:t>
      </w:r>
    </w:p>
    <w:p w14:paraId="05D0B87E" w14:textId="46CAB12E" w:rsidR="009C3547" w:rsidRPr="00CE60DB" w:rsidRDefault="009C3547" w:rsidP="004B3F81">
      <w:pPr>
        <w:pStyle w:val="NumList1"/>
        <w:numPr>
          <w:ilvl w:val="0"/>
          <w:numId w:val="34"/>
        </w:numPr>
        <w:tabs>
          <w:tab w:val="clear" w:pos="1080"/>
          <w:tab w:val="left" w:pos="1890"/>
        </w:tabs>
        <w:spacing w:after="120"/>
        <w:rPr>
          <w:rFonts w:cs="Times New Roman"/>
        </w:rPr>
      </w:pPr>
      <w:r w:rsidRPr="00CE60DB">
        <w:rPr>
          <w:rFonts w:cs="Times New Roman"/>
        </w:rPr>
        <w:t>The PBM will administer a variable copayment plan design to leverage available specialty drug manufacturer patient assistance programs.</w:t>
      </w:r>
    </w:p>
    <w:p w14:paraId="33427E55" w14:textId="77777777" w:rsidR="009C3547" w:rsidRPr="00CE60DB" w:rsidRDefault="009C3547" w:rsidP="004B3F81">
      <w:pPr>
        <w:pStyle w:val="NumList1"/>
        <w:numPr>
          <w:ilvl w:val="0"/>
          <w:numId w:val="34"/>
        </w:numPr>
        <w:tabs>
          <w:tab w:val="clear" w:pos="1080"/>
          <w:tab w:val="left" w:pos="1890"/>
        </w:tabs>
        <w:spacing w:after="120"/>
        <w:rPr>
          <w:rFonts w:cs="Times New Roman"/>
        </w:rPr>
      </w:pPr>
      <w:r w:rsidRPr="00CE60DB">
        <w:rPr>
          <w:rFonts w:cs="Times New Roman"/>
        </w:rPr>
        <w:t>The PBM’s variable copayment plan design, if selected, will be in place for the life of the contract.</w:t>
      </w:r>
    </w:p>
    <w:p w14:paraId="2BC9C65A" w14:textId="77777777" w:rsidR="005D7E08" w:rsidRPr="005D7E08" w:rsidRDefault="005D7E08" w:rsidP="005D7E08">
      <w:pPr>
        <w:pStyle w:val="NumList1"/>
        <w:numPr>
          <w:ilvl w:val="0"/>
          <w:numId w:val="0"/>
        </w:numPr>
        <w:spacing w:before="0" w:after="0"/>
        <w:ind w:left="1080"/>
      </w:pPr>
    </w:p>
    <w:p w14:paraId="3F927F14" w14:textId="77777777" w:rsidR="00AF6104" w:rsidRPr="00AF6104" w:rsidRDefault="00AF6104" w:rsidP="00E30971">
      <w:pPr>
        <w:pStyle w:val="ListParagraph"/>
        <w:numPr>
          <w:ilvl w:val="0"/>
          <w:numId w:val="1"/>
        </w:numPr>
        <w:rPr>
          <w:rStyle w:val="Heading1Char"/>
          <w:rFonts w:ascii="Times New Roman" w:eastAsia="Calibri" w:hAnsi="Times New Roman" w:cs="Times New Roman"/>
          <w:color w:val="auto"/>
          <w:sz w:val="24"/>
          <w:szCs w:val="24"/>
        </w:rPr>
      </w:pPr>
      <w:r>
        <w:rPr>
          <w:rStyle w:val="Heading1Char"/>
          <w:rFonts w:ascii="Times New Roman" w:hAnsi="Times New Roman" w:cs="Times New Roman"/>
          <w:b/>
          <w:color w:val="auto"/>
          <w:sz w:val="24"/>
          <w:szCs w:val="24"/>
        </w:rPr>
        <w:t>Responsibilities of the Board, Administrator of the Plan</w:t>
      </w:r>
    </w:p>
    <w:p w14:paraId="4F8A2B56" w14:textId="77777777" w:rsidR="00AF6104" w:rsidRPr="009C3547" w:rsidRDefault="00AF6104" w:rsidP="004B3F81">
      <w:pPr>
        <w:pStyle w:val="ListNumber"/>
        <w:numPr>
          <w:ilvl w:val="0"/>
          <w:numId w:val="15"/>
        </w:numPr>
        <w:ind w:left="1080" w:hanging="360"/>
        <w:rPr>
          <w:sz w:val="24"/>
        </w:rPr>
      </w:pPr>
      <w:r w:rsidRPr="009C3547">
        <w:rPr>
          <w:sz w:val="24"/>
        </w:rPr>
        <w:t>The Board reserves the exclusive right to amend, reduce, or eliminate any part of the Plan or change any benefits at any time. To the extent that such amendment, reduction, elimination, or change materially affects the services provided by the PBM under this Contract, the Board shall notify the PBM of such change via a letter of authorization in a timely manner and in advance of such change. In case of conflict between this Contract and the Plan Document, the Plan Document will prevail.</w:t>
      </w:r>
    </w:p>
    <w:p w14:paraId="02AD52CB" w14:textId="77777777" w:rsidR="00AF6104" w:rsidRPr="009C3547" w:rsidRDefault="00AF6104" w:rsidP="004B3F81">
      <w:pPr>
        <w:pStyle w:val="ListNumber"/>
        <w:numPr>
          <w:ilvl w:val="0"/>
          <w:numId w:val="15"/>
        </w:numPr>
        <w:ind w:left="1080" w:hanging="360"/>
        <w:rPr>
          <w:sz w:val="24"/>
        </w:rPr>
      </w:pPr>
      <w:r w:rsidRPr="009C3547">
        <w:rPr>
          <w:sz w:val="24"/>
        </w:rPr>
        <w:lastRenderedPageBreak/>
        <w:t>The Board or its designee shall provide educational material to all participants explaining conditions of coverage, cost sharing, benefit design, and financial incentives encouraging compliance with the Plan’s Pharmacy Benefit Management program.</w:t>
      </w:r>
    </w:p>
    <w:p w14:paraId="4E4DF356" w14:textId="77777777" w:rsidR="00AF6104" w:rsidRPr="009C3547" w:rsidRDefault="00AF6104" w:rsidP="004B3F81">
      <w:pPr>
        <w:pStyle w:val="ListNumber"/>
        <w:numPr>
          <w:ilvl w:val="0"/>
          <w:numId w:val="15"/>
        </w:numPr>
        <w:ind w:left="1080" w:hanging="360"/>
        <w:rPr>
          <w:sz w:val="24"/>
        </w:rPr>
      </w:pPr>
      <w:r w:rsidRPr="009C3547">
        <w:rPr>
          <w:sz w:val="24"/>
        </w:rPr>
        <w:t>The Board shall have final authority on any appeal, application, and interpretation of the Plan’s benefits or eligibility policies.</w:t>
      </w:r>
    </w:p>
    <w:p w14:paraId="1F7D0FED" w14:textId="77777777" w:rsidR="00AF6104" w:rsidRPr="009C3547" w:rsidRDefault="00AF6104" w:rsidP="004B3F81">
      <w:pPr>
        <w:pStyle w:val="ListNumber"/>
        <w:numPr>
          <w:ilvl w:val="0"/>
          <w:numId w:val="15"/>
        </w:numPr>
        <w:ind w:left="1080" w:hanging="360"/>
        <w:rPr>
          <w:sz w:val="24"/>
        </w:rPr>
      </w:pPr>
      <w:r w:rsidRPr="009C3547">
        <w:rPr>
          <w:sz w:val="24"/>
        </w:rPr>
        <w:t>The Board will not disseminate, sell, or license any proprietary information belonging to the PBM to others without the PBM’s prior written approval, unless the information is subject to the Public Records Law of the State or is required to be released by law.</w:t>
      </w:r>
    </w:p>
    <w:p w14:paraId="2F0DDBE6" w14:textId="614E642D" w:rsidR="003F30F0" w:rsidRDefault="00D02C54" w:rsidP="00E30971">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5AE2C2E1" w:rsidR="003F30F0" w:rsidRPr="00825C14" w:rsidRDefault="003F30F0" w:rsidP="004718D6">
      <w:pPr>
        <w:numPr>
          <w:ilvl w:val="0"/>
          <w:numId w:val="6"/>
        </w:numPr>
        <w:tabs>
          <w:tab w:val="left" w:pos="-1440"/>
        </w:tabs>
        <w:ind w:left="1080"/>
        <w:rPr>
          <w:rFonts w:ascii="Times New Roman" w:hAnsi="Times New Roman"/>
          <w:sz w:val="24"/>
          <w:szCs w:val="24"/>
        </w:rPr>
      </w:pPr>
      <w:r w:rsidRPr="00825C14">
        <w:rPr>
          <w:rFonts w:ascii="Times New Roman" w:hAnsi="Times New Roman"/>
          <w:sz w:val="24"/>
          <w:szCs w:val="24"/>
        </w:rPr>
        <w:t xml:space="preserve">The effective date of this Contract will be </w:t>
      </w:r>
      <w:r w:rsidR="00523D18">
        <w:rPr>
          <w:rFonts w:ascii="Times New Roman" w:hAnsi="Times New Roman"/>
          <w:sz w:val="24"/>
          <w:szCs w:val="24"/>
        </w:rPr>
        <w:t>January</w:t>
      </w:r>
      <w:r w:rsidR="003C083C" w:rsidRPr="00825C14">
        <w:rPr>
          <w:rFonts w:ascii="Times New Roman" w:hAnsi="Times New Roman"/>
          <w:sz w:val="24"/>
          <w:szCs w:val="24"/>
        </w:rPr>
        <w:t xml:space="preserve"> </w:t>
      </w:r>
      <w:r w:rsidR="00185D7E" w:rsidRPr="00825C14">
        <w:rPr>
          <w:rFonts w:ascii="Times New Roman" w:hAnsi="Times New Roman"/>
          <w:sz w:val="24"/>
          <w:szCs w:val="24"/>
        </w:rPr>
        <w:t>1, 20</w:t>
      </w:r>
      <w:r w:rsidR="00CD0B3C">
        <w:rPr>
          <w:rFonts w:ascii="Times New Roman" w:hAnsi="Times New Roman"/>
          <w:sz w:val="24"/>
          <w:szCs w:val="24"/>
        </w:rPr>
        <w:t>2</w:t>
      </w:r>
      <w:r w:rsidR="007A4415">
        <w:rPr>
          <w:rFonts w:ascii="Times New Roman" w:hAnsi="Times New Roman"/>
          <w:sz w:val="24"/>
          <w:szCs w:val="24"/>
        </w:rPr>
        <w:t>1</w:t>
      </w:r>
      <w:r w:rsidRPr="00825C14">
        <w:rPr>
          <w:rFonts w:ascii="Times New Roman" w:hAnsi="Times New Roman"/>
          <w:sz w:val="24"/>
          <w:szCs w:val="24"/>
        </w:rPr>
        <w:t xml:space="preserve">.  This Contract’s term will be for four (4) years with an option to renew for one (1) year at </w:t>
      </w:r>
      <w:r w:rsidR="00185D7E" w:rsidRPr="00825C14">
        <w:rPr>
          <w:rFonts w:ascii="Times New Roman" w:hAnsi="Times New Roman"/>
          <w:sz w:val="24"/>
          <w:szCs w:val="24"/>
        </w:rPr>
        <w:t xml:space="preserve">the </w:t>
      </w:r>
      <w:r w:rsidR="00201672" w:rsidRPr="00825C14">
        <w:rPr>
          <w:rFonts w:ascii="Times New Roman" w:hAnsi="Times New Roman"/>
          <w:sz w:val="24"/>
          <w:szCs w:val="24"/>
        </w:rPr>
        <w:t xml:space="preserve">Board’s </w:t>
      </w:r>
      <w:r w:rsidRPr="00825C14">
        <w:rPr>
          <w:rFonts w:ascii="Times New Roman" w:hAnsi="Times New Roman"/>
          <w:sz w:val="24"/>
          <w:szCs w:val="24"/>
        </w:rPr>
        <w:t xml:space="preserve">discretion. </w:t>
      </w:r>
      <w:r w:rsidR="003C1939">
        <w:rPr>
          <w:rFonts w:ascii="Times New Roman" w:hAnsi="Times New Roman"/>
          <w:sz w:val="24"/>
          <w:szCs w:val="24"/>
        </w:rPr>
        <w:t xml:space="preserve">By </w:t>
      </w:r>
      <w:r w:rsidR="00862AB7">
        <w:rPr>
          <w:rFonts w:ascii="Times New Roman" w:hAnsi="Times New Roman"/>
          <w:sz w:val="24"/>
          <w:szCs w:val="24"/>
        </w:rPr>
        <w:t>March</w:t>
      </w:r>
      <w:r w:rsidR="003C1939">
        <w:rPr>
          <w:rFonts w:ascii="Times New Roman" w:hAnsi="Times New Roman"/>
          <w:sz w:val="24"/>
          <w:szCs w:val="24"/>
        </w:rPr>
        <w:t xml:space="preserve"> 1, 202</w:t>
      </w:r>
      <w:r w:rsidR="00862AB7">
        <w:rPr>
          <w:rFonts w:ascii="Times New Roman" w:hAnsi="Times New Roman"/>
          <w:sz w:val="24"/>
          <w:szCs w:val="24"/>
        </w:rPr>
        <w:t>4</w:t>
      </w:r>
      <w:r w:rsidRPr="00825C14">
        <w:rPr>
          <w:rFonts w:ascii="Times New Roman" w:hAnsi="Times New Roman"/>
          <w:sz w:val="24"/>
          <w:szCs w:val="24"/>
        </w:rPr>
        <w:t xml:space="preserve">, </w:t>
      </w:r>
      <w:r w:rsidR="003315CB" w:rsidRPr="00825C14">
        <w:rPr>
          <w:rFonts w:ascii="Times New Roman" w:hAnsi="Times New Roman"/>
          <w:sz w:val="24"/>
          <w:szCs w:val="24"/>
        </w:rPr>
        <w:t>the Board</w:t>
      </w:r>
      <w:r w:rsidRPr="00825C14">
        <w:rPr>
          <w:rFonts w:ascii="Times New Roman" w:hAnsi="Times New Roman"/>
          <w:sz w:val="24"/>
          <w:szCs w:val="24"/>
        </w:rPr>
        <w:t xml:space="preserve"> will notify the </w:t>
      </w:r>
      <w:r w:rsidR="0002111A">
        <w:rPr>
          <w:rFonts w:ascii="Times New Roman" w:hAnsi="Times New Roman"/>
          <w:sz w:val="24"/>
          <w:szCs w:val="24"/>
        </w:rPr>
        <w:t>PBM</w:t>
      </w:r>
      <w:r w:rsidRPr="00825C14">
        <w:rPr>
          <w:rFonts w:ascii="Times New Roman" w:hAnsi="Times New Roman"/>
          <w:sz w:val="24"/>
          <w:szCs w:val="24"/>
        </w:rPr>
        <w:t xml:space="preserve">, in writing, of </w:t>
      </w:r>
      <w:r w:rsidR="003315CB" w:rsidRPr="00825C14">
        <w:rPr>
          <w:rFonts w:ascii="Times New Roman" w:hAnsi="Times New Roman"/>
          <w:sz w:val="24"/>
          <w:szCs w:val="24"/>
        </w:rPr>
        <w:t>the Board</w:t>
      </w:r>
      <w:r w:rsidRPr="00825C14">
        <w:rPr>
          <w:rFonts w:ascii="Times New Roman" w:hAnsi="Times New Roman"/>
          <w:sz w:val="24"/>
          <w:szCs w:val="24"/>
        </w:rPr>
        <w:t>’s intent as to renewal of the Contract for one (1) additional year.</w:t>
      </w:r>
    </w:p>
    <w:p w14:paraId="3A74A192" w14:textId="77777777" w:rsidR="003F30F0" w:rsidRPr="00825C14" w:rsidRDefault="003F30F0" w:rsidP="003F30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sz w:val="24"/>
          <w:szCs w:val="24"/>
        </w:rPr>
      </w:pPr>
    </w:p>
    <w:p w14:paraId="2CBFB560" w14:textId="1D7A5B3B" w:rsidR="003F30F0" w:rsidRDefault="003F30F0" w:rsidP="004718D6">
      <w:pPr>
        <w:numPr>
          <w:ilvl w:val="0"/>
          <w:numId w:val="6"/>
        </w:numPr>
        <w:tabs>
          <w:tab w:val="left" w:pos="-1440"/>
        </w:tabs>
        <w:ind w:left="1080"/>
        <w:rPr>
          <w:rFonts w:ascii="Times New Roman" w:hAnsi="Times New Roman"/>
          <w:sz w:val="24"/>
          <w:szCs w:val="24"/>
        </w:rPr>
      </w:pPr>
      <w:r w:rsidRPr="00825C14">
        <w:rPr>
          <w:rFonts w:ascii="Times New Roman" w:hAnsi="Times New Roman"/>
          <w:sz w:val="24"/>
          <w:szCs w:val="24"/>
        </w:rPr>
        <w:t xml:space="preserve">This Contract may be terminated by either party, with or without cause, upon at least </w:t>
      </w:r>
      <w:r w:rsidR="002370B9">
        <w:rPr>
          <w:rFonts w:ascii="Times New Roman" w:hAnsi="Times New Roman"/>
          <w:sz w:val="24"/>
          <w:szCs w:val="24"/>
        </w:rPr>
        <w:t>ninety</w:t>
      </w:r>
      <w:r w:rsidR="003C083C" w:rsidRPr="00825C14">
        <w:rPr>
          <w:rFonts w:ascii="Times New Roman" w:hAnsi="Times New Roman"/>
          <w:sz w:val="24"/>
          <w:szCs w:val="24"/>
        </w:rPr>
        <w:t xml:space="preserve"> </w:t>
      </w:r>
      <w:r w:rsidRPr="00825C14">
        <w:rPr>
          <w:rFonts w:ascii="Times New Roman" w:hAnsi="Times New Roman"/>
          <w:sz w:val="24"/>
          <w:szCs w:val="24"/>
        </w:rPr>
        <w:t>(</w:t>
      </w:r>
      <w:r w:rsidR="002370B9">
        <w:rPr>
          <w:rFonts w:ascii="Times New Roman" w:hAnsi="Times New Roman"/>
          <w:sz w:val="24"/>
          <w:szCs w:val="24"/>
        </w:rPr>
        <w:t>9</w:t>
      </w:r>
      <w:r w:rsidRPr="00825C14">
        <w:rPr>
          <w:rFonts w:ascii="Times New Roman" w:hAnsi="Times New Roman"/>
          <w:sz w:val="24"/>
          <w:szCs w:val="24"/>
        </w:rPr>
        <w:t>0) days prior written notice of intent to terminate.</w:t>
      </w:r>
    </w:p>
    <w:p w14:paraId="6FD54868" w14:textId="77777777" w:rsidR="002370B9" w:rsidRDefault="002370B9" w:rsidP="002370B9">
      <w:pPr>
        <w:pStyle w:val="ListParagraph"/>
        <w:rPr>
          <w:rFonts w:ascii="Times New Roman" w:hAnsi="Times New Roman"/>
          <w:sz w:val="24"/>
          <w:szCs w:val="24"/>
        </w:rPr>
      </w:pPr>
    </w:p>
    <w:p w14:paraId="233892F2" w14:textId="282071A5" w:rsidR="003D2CD5" w:rsidRDefault="002370B9" w:rsidP="004718D6">
      <w:pPr>
        <w:pStyle w:val="ListNumber"/>
        <w:numPr>
          <w:ilvl w:val="0"/>
          <w:numId w:val="6"/>
        </w:numPr>
        <w:tabs>
          <w:tab w:val="clear" w:pos="1080"/>
        </w:tabs>
        <w:spacing w:after="0"/>
        <w:ind w:left="1080"/>
        <w:rPr>
          <w:sz w:val="24"/>
        </w:rPr>
      </w:pPr>
      <w:r w:rsidRPr="002370B9">
        <w:rPr>
          <w:sz w:val="24"/>
        </w:rPr>
        <w:t xml:space="preserve">All records and information provided by the Board or through its third party contractors to the </w:t>
      </w:r>
      <w:r w:rsidR="0002111A">
        <w:rPr>
          <w:sz w:val="24"/>
        </w:rPr>
        <w:t>PBM</w:t>
      </w:r>
      <w:r w:rsidR="00523D18" w:rsidRPr="002370B9">
        <w:rPr>
          <w:sz w:val="24"/>
        </w:rPr>
        <w:t xml:space="preserve"> </w:t>
      </w:r>
      <w:r w:rsidRPr="002370B9">
        <w:rPr>
          <w:sz w:val="24"/>
        </w:rPr>
        <w:t xml:space="preserve">are the sole property of the Board and shall be returned to the Board within thirty (30) days of the termination date of this Contract.  The </w:t>
      </w:r>
      <w:r w:rsidR="0002111A">
        <w:rPr>
          <w:sz w:val="24"/>
        </w:rPr>
        <w:t>PBM</w:t>
      </w:r>
      <w:r w:rsidRPr="002370B9">
        <w:rPr>
          <w:sz w:val="24"/>
        </w:rPr>
        <w:t xml:space="preserve"> shall be entitled to retain and utilize data that have been captured, computed, or stored in the </w:t>
      </w:r>
      <w:r w:rsidR="0002111A">
        <w:rPr>
          <w:sz w:val="24"/>
        </w:rPr>
        <w:t>PBM</w:t>
      </w:r>
      <w:r w:rsidRPr="002370B9">
        <w:rPr>
          <w:sz w:val="24"/>
        </w:rPr>
        <w:t>’s databases to the extent that such data cannot be identified or linked to the Board, Plan, or an individual Plan participant.</w:t>
      </w:r>
    </w:p>
    <w:p w14:paraId="3EF3EC1A" w14:textId="0A46FD9E" w:rsidR="00E557D7" w:rsidRPr="002370B9" w:rsidRDefault="00E557D7" w:rsidP="00E557D7">
      <w:pPr>
        <w:pStyle w:val="ListNumber"/>
        <w:numPr>
          <w:ilvl w:val="0"/>
          <w:numId w:val="0"/>
        </w:numPr>
        <w:tabs>
          <w:tab w:val="clear" w:pos="1080"/>
        </w:tabs>
        <w:spacing w:after="0"/>
        <w:rPr>
          <w:sz w:val="24"/>
        </w:rPr>
      </w:pPr>
    </w:p>
    <w:p w14:paraId="775AD2B3" w14:textId="5F2B073F" w:rsidR="00D05EEF" w:rsidRPr="00825C14" w:rsidRDefault="00D05EEF" w:rsidP="004718D6">
      <w:pPr>
        <w:pStyle w:val="ListParagraph"/>
        <w:numPr>
          <w:ilvl w:val="0"/>
          <w:numId w:val="6"/>
        </w:numPr>
        <w:ind w:left="1080"/>
        <w:rPr>
          <w:rFonts w:ascii="Times New Roman" w:hAnsi="Times New Roman"/>
          <w:sz w:val="24"/>
          <w:szCs w:val="24"/>
        </w:rPr>
      </w:pPr>
      <w:r w:rsidRPr="00825C14">
        <w:rPr>
          <w:rFonts w:ascii="Times New Roman" w:hAnsi="Times New Roman"/>
          <w:sz w:val="24"/>
          <w:szCs w:val="24"/>
        </w:rPr>
        <w:t xml:space="preserve">Upon termination of this Contract,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shall cooperate with the Board and the new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du</w:t>
      </w:r>
      <w:r w:rsidR="00A06898">
        <w:rPr>
          <w:rFonts w:ascii="Times New Roman" w:hAnsi="Times New Roman"/>
          <w:sz w:val="24"/>
          <w:szCs w:val="24"/>
        </w:rPr>
        <w:t>ring the transition of the Board</w:t>
      </w:r>
      <w:r w:rsidRPr="00825C14">
        <w:rPr>
          <w:rFonts w:ascii="Times New Roman" w:hAnsi="Times New Roman"/>
          <w:sz w:val="24"/>
          <w:szCs w:val="24"/>
        </w:rPr>
        <w:t xml:space="preserve">’s business to the new </w:t>
      </w:r>
      <w:r w:rsidR="0002111A">
        <w:rPr>
          <w:rFonts w:ascii="Times New Roman" w:hAnsi="Times New Roman"/>
          <w:sz w:val="24"/>
          <w:szCs w:val="24"/>
        </w:rPr>
        <w:t>PBM</w:t>
      </w:r>
      <w:r w:rsidRPr="00825C14">
        <w:rPr>
          <w:rFonts w:ascii="Times New Roman" w:hAnsi="Times New Roman"/>
          <w:sz w:val="24"/>
          <w:szCs w:val="24"/>
        </w:rPr>
        <w:t xml:space="preserve">.  Upon request from the Board, the </w:t>
      </w:r>
      <w:r w:rsidR="0002111A">
        <w:rPr>
          <w:rFonts w:ascii="Times New Roman" w:hAnsi="Times New Roman"/>
          <w:sz w:val="24"/>
          <w:szCs w:val="24"/>
        </w:rPr>
        <w:t>PBM</w:t>
      </w:r>
      <w:r w:rsidR="00523D18">
        <w:rPr>
          <w:rFonts w:ascii="Times New Roman" w:hAnsi="Times New Roman"/>
          <w:sz w:val="24"/>
          <w:szCs w:val="24"/>
        </w:rPr>
        <w:t xml:space="preserve"> </w:t>
      </w:r>
      <w:r w:rsidR="00A06898">
        <w:rPr>
          <w:rFonts w:ascii="Times New Roman" w:hAnsi="Times New Roman"/>
          <w:sz w:val="24"/>
          <w:szCs w:val="24"/>
        </w:rPr>
        <w:t>shall provide all Board</w:t>
      </w:r>
      <w:r w:rsidRPr="00825C14">
        <w:rPr>
          <w:rFonts w:ascii="Times New Roman" w:hAnsi="Times New Roman"/>
          <w:sz w:val="24"/>
          <w:szCs w:val="24"/>
        </w:rPr>
        <w:t xml:space="preserve"> information maintained by the </w:t>
      </w:r>
      <w:r w:rsidR="0002111A">
        <w:rPr>
          <w:rFonts w:ascii="Times New Roman" w:hAnsi="Times New Roman"/>
          <w:sz w:val="24"/>
          <w:szCs w:val="24"/>
        </w:rPr>
        <w:t>PBM</w:t>
      </w:r>
      <w:r w:rsidRPr="00825C14">
        <w:rPr>
          <w:rFonts w:ascii="Times New Roman" w:hAnsi="Times New Roman"/>
          <w:sz w:val="24"/>
          <w:szCs w:val="24"/>
        </w:rPr>
        <w:t xml:space="preserve"> in a time frame specified by the Board.  Information provided shall be in a format designated by the Board and shall include, but not be limited to, where applicable, file layouts and legends at a mutually agreeable cost.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shall provide such explanation of the information provided as to facilitate a smooth transition.</w:t>
      </w:r>
    </w:p>
    <w:p w14:paraId="6E9E77F2" w14:textId="77777777" w:rsidR="00D554B9" w:rsidRPr="00825C14" w:rsidRDefault="00D554B9" w:rsidP="00D02C54">
      <w:pPr>
        <w:ind w:left="720" w:hanging="720"/>
        <w:rPr>
          <w:rFonts w:ascii="Times New Roman" w:hAnsi="Times New Roman"/>
          <w:sz w:val="24"/>
          <w:szCs w:val="24"/>
        </w:rPr>
      </w:pPr>
    </w:p>
    <w:p w14:paraId="0C5197AA" w14:textId="77777777" w:rsidR="00743431"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17618961" w:rsidR="003C083C" w:rsidRPr="00825C14" w:rsidRDefault="003C083C" w:rsidP="00B3777E">
      <w:pPr>
        <w:pStyle w:val="BodyText"/>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for services approved by the Board and performed by the </w:t>
      </w:r>
      <w:r w:rsidR="0002111A">
        <w:rPr>
          <w:rFonts w:ascii="Times New Roman" w:hAnsi="Times New Roman"/>
          <w:sz w:val="24"/>
          <w:szCs w:val="24"/>
        </w:rPr>
        <w:t>PBM</w:t>
      </w:r>
      <w:r w:rsidRPr="00825C14">
        <w:rPr>
          <w:rFonts w:ascii="Times New Roman" w:hAnsi="Times New Roman"/>
          <w:sz w:val="24"/>
          <w:szCs w:val="24"/>
        </w:rPr>
        <w:t xml:space="preserve"> under the terms of this Contract as follows:</w:t>
      </w:r>
    </w:p>
    <w:p w14:paraId="45AB290A" w14:textId="3F039BA0" w:rsidR="002D1FB6" w:rsidRPr="002D1FB6" w:rsidRDefault="003C083C" w:rsidP="00A52613">
      <w:pPr>
        <w:ind w:left="1080" w:hanging="360"/>
        <w:rPr>
          <w:rFonts w:ascii="Times New Roman" w:hAnsi="Times New Roman"/>
          <w:sz w:val="24"/>
          <w:szCs w:val="24"/>
        </w:rPr>
      </w:pPr>
      <w:r w:rsidRPr="002D1FB6">
        <w:rPr>
          <w:rFonts w:ascii="Times New Roman" w:hAnsi="Times New Roman"/>
          <w:sz w:val="24"/>
          <w:szCs w:val="24"/>
        </w:rPr>
        <w:t>A.</w:t>
      </w:r>
      <w:r w:rsidRPr="002D1FB6">
        <w:rPr>
          <w:rFonts w:ascii="Times New Roman" w:hAnsi="Times New Roman"/>
          <w:sz w:val="24"/>
          <w:szCs w:val="24"/>
        </w:rPr>
        <w:tab/>
      </w:r>
      <w:r w:rsidR="002D1FB6" w:rsidRPr="002D1FB6">
        <w:rPr>
          <w:rFonts w:ascii="Times New Roman" w:hAnsi="Times New Roman"/>
          <w:sz w:val="24"/>
          <w:szCs w:val="24"/>
        </w:rPr>
        <w:t xml:space="preserve">The fees listed in </w:t>
      </w:r>
      <w:r w:rsidR="002D1FB6" w:rsidRPr="002D1FB6">
        <w:rPr>
          <w:rFonts w:ascii="Times New Roman" w:hAnsi="Times New Roman"/>
          <w:b/>
          <w:sz w:val="24"/>
          <w:szCs w:val="24"/>
        </w:rPr>
        <w:t xml:space="preserve">Exhibit A </w:t>
      </w:r>
      <w:r w:rsidR="002D1FB6" w:rsidRPr="002D1FB6">
        <w:rPr>
          <w:rFonts w:ascii="Times New Roman" w:hAnsi="Times New Roman"/>
          <w:b/>
          <w:i/>
          <w:sz w:val="24"/>
          <w:szCs w:val="24"/>
        </w:rPr>
        <w:t>–</w:t>
      </w:r>
      <w:r w:rsidR="002D1FB6" w:rsidRPr="002D1FB6">
        <w:rPr>
          <w:rFonts w:ascii="Times New Roman" w:hAnsi="Times New Roman"/>
          <w:sz w:val="24"/>
          <w:szCs w:val="24"/>
        </w:rPr>
        <w:t xml:space="preserve"> </w:t>
      </w:r>
      <w:r w:rsidR="007A4415" w:rsidRPr="007A4415">
        <w:rPr>
          <w:rFonts w:ascii="Times New Roman" w:hAnsi="Times New Roman"/>
          <w:b/>
          <w:i/>
          <w:sz w:val="24"/>
          <w:szCs w:val="24"/>
        </w:rPr>
        <w:t xml:space="preserve">Fee Schedule for </w:t>
      </w:r>
      <w:r w:rsidR="00A52613" w:rsidRPr="007A4415">
        <w:rPr>
          <w:rFonts w:ascii="Times New Roman" w:hAnsi="Times New Roman"/>
          <w:b/>
          <w:i/>
          <w:sz w:val="24"/>
        </w:rPr>
        <w:t>Pharmacy</w:t>
      </w:r>
      <w:r w:rsidR="00A52613" w:rsidRPr="00A52613">
        <w:rPr>
          <w:rFonts w:ascii="Times New Roman" w:hAnsi="Times New Roman"/>
          <w:b/>
          <w:i/>
          <w:sz w:val="24"/>
        </w:rPr>
        <w:t xml:space="preserve"> Benefit </w:t>
      </w:r>
      <w:r w:rsidR="006A77C0">
        <w:rPr>
          <w:rFonts w:ascii="Times New Roman" w:hAnsi="Times New Roman"/>
          <w:b/>
          <w:i/>
          <w:sz w:val="24"/>
        </w:rPr>
        <w:t xml:space="preserve">Management </w:t>
      </w:r>
      <w:r w:rsidR="00A52613" w:rsidRPr="00A52613">
        <w:rPr>
          <w:rFonts w:ascii="Times New Roman" w:hAnsi="Times New Roman"/>
          <w:b/>
          <w:i/>
          <w:sz w:val="24"/>
        </w:rPr>
        <w:t>Services</w:t>
      </w:r>
      <w:r w:rsidR="00A52613" w:rsidRPr="00443890">
        <w:rPr>
          <w:rFonts w:ascii="Times New Roman" w:hAnsi="Times New Roman"/>
          <w:sz w:val="24"/>
        </w:rPr>
        <w:t xml:space="preserve"> </w:t>
      </w:r>
      <w:r w:rsidR="002D1FB6" w:rsidRPr="002D1FB6">
        <w:rPr>
          <w:rFonts w:ascii="Times New Roman" w:hAnsi="Times New Roman"/>
          <w:sz w:val="24"/>
          <w:szCs w:val="24"/>
        </w:rPr>
        <w:t xml:space="preserve">shall constitute the entire compensation due to the </w:t>
      </w:r>
      <w:r w:rsidR="0002111A">
        <w:rPr>
          <w:rFonts w:ascii="Times New Roman" w:hAnsi="Times New Roman"/>
          <w:bCs/>
          <w:sz w:val="24"/>
          <w:szCs w:val="24"/>
        </w:rPr>
        <w:t>PBM</w:t>
      </w:r>
      <w:r w:rsidR="002D1FB6" w:rsidRPr="002D1FB6">
        <w:rPr>
          <w:rFonts w:ascii="Times New Roman" w:hAnsi="Times New Roman"/>
          <w:sz w:val="24"/>
          <w:szCs w:val="24"/>
        </w:rPr>
        <w:t xml:space="preserve"> for services and all of the </w:t>
      </w:r>
      <w:r w:rsidR="0002111A">
        <w:rPr>
          <w:rFonts w:ascii="Times New Roman" w:hAnsi="Times New Roman"/>
          <w:bCs/>
          <w:sz w:val="24"/>
          <w:szCs w:val="24"/>
        </w:rPr>
        <w:t>PBM</w:t>
      </w:r>
      <w:r w:rsidR="002D1FB6" w:rsidRPr="002D1FB6">
        <w:rPr>
          <w:rFonts w:ascii="Times New Roman" w:hAnsi="Times New Roman"/>
          <w:sz w:val="24"/>
          <w:szCs w:val="24"/>
        </w:rPr>
        <w:t xml:space="preserve">’s obligations hereunder regardless of the difficulty, materials, or equipment required. The fees include, but are not limited to, all applicable taxes, fees, general office expense, travel, overhead, profit, and all other direct and indirect costs, incurred or to be incurred, by the </w:t>
      </w:r>
      <w:r w:rsidR="0002111A">
        <w:rPr>
          <w:rFonts w:ascii="Times New Roman" w:hAnsi="Times New Roman"/>
          <w:bCs/>
          <w:sz w:val="24"/>
          <w:szCs w:val="24"/>
        </w:rPr>
        <w:t>PBM</w:t>
      </w:r>
      <w:r w:rsidR="002D1FB6" w:rsidRPr="002D1FB6">
        <w:rPr>
          <w:rFonts w:ascii="Times New Roman" w:hAnsi="Times New Roman"/>
          <w:sz w:val="24"/>
          <w:szCs w:val="24"/>
        </w:rPr>
        <w:t xml:space="preserve">. The Board shall not provide any prepayments or initial deposits in advance of services being rendered. Fees for services provided by the </w:t>
      </w:r>
      <w:r w:rsidR="0002111A">
        <w:rPr>
          <w:rFonts w:ascii="Times New Roman" w:hAnsi="Times New Roman"/>
          <w:bCs/>
          <w:sz w:val="24"/>
          <w:szCs w:val="24"/>
        </w:rPr>
        <w:t>PBM</w:t>
      </w:r>
      <w:r w:rsidR="002D1FB6" w:rsidRPr="002D1FB6">
        <w:rPr>
          <w:rFonts w:ascii="Times New Roman" w:hAnsi="Times New Roman"/>
          <w:sz w:val="24"/>
          <w:szCs w:val="24"/>
        </w:rPr>
        <w:t xml:space="preserve"> shall be billable to the Board in arrears on a monthly basis. Only those services agreed to by contract shall be considered for reimbursement/compensation by the Board.  Payment for any and all services provided by the </w:t>
      </w:r>
      <w:r w:rsidR="0002111A">
        <w:rPr>
          <w:rFonts w:ascii="Times New Roman" w:hAnsi="Times New Roman"/>
          <w:bCs/>
          <w:sz w:val="24"/>
          <w:szCs w:val="24"/>
        </w:rPr>
        <w:t>PBM</w:t>
      </w:r>
      <w:r w:rsidR="002D1FB6" w:rsidRPr="002D1FB6">
        <w:rPr>
          <w:rFonts w:ascii="Times New Roman" w:hAnsi="Times New Roman"/>
          <w:sz w:val="24"/>
          <w:szCs w:val="24"/>
        </w:rPr>
        <w:t xml:space="preserve"> to the Board and/or the Plan shall be made only after said services have been duly performed and properly invoiced. The </w:t>
      </w:r>
      <w:r w:rsidR="007A4415">
        <w:rPr>
          <w:rFonts w:ascii="Times New Roman" w:hAnsi="Times New Roman"/>
          <w:sz w:val="24"/>
          <w:szCs w:val="24"/>
        </w:rPr>
        <w:t xml:space="preserve">fees </w:t>
      </w:r>
      <w:r w:rsidR="002D1FB6" w:rsidRPr="002D1FB6">
        <w:rPr>
          <w:rFonts w:ascii="Times New Roman" w:hAnsi="Times New Roman"/>
          <w:sz w:val="24"/>
          <w:szCs w:val="24"/>
        </w:rPr>
        <w:t>listed in</w:t>
      </w:r>
      <w:r w:rsidR="002D1FB6" w:rsidRPr="002D1FB6">
        <w:rPr>
          <w:rFonts w:ascii="Times New Roman" w:hAnsi="Times New Roman"/>
          <w:b/>
          <w:i/>
          <w:sz w:val="24"/>
          <w:szCs w:val="24"/>
        </w:rPr>
        <w:t xml:space="preserve"> </w:t>
      </w:r>
      <w:r w:rsidR="002D1FB6" w:rsidRPr="002D1FB6">
        <w:rPr>
          <w:rFonts w:ascii="Times New Roman" w:hAnsi="Times New Roman"/>
          <w:b/>
          <w:sz w:val="24"/>
          <w:szCs w:val="24"/>
        </w:rPr>
        <w:t xml:space="preserve">Exhibit A </w:t>
      </w:r>
      <w:r w:rsidR="002D1FB6" w:rsidRPr="002D1FB6">
        <w:rPr>
          <w:rFonts w:ascii="Times New Roman" w:hAnsi="Times New Roman"/>
          <w:b/>
          <w:i/>
          <w:sz w:val="24"/>
          <w:szCs w:val="24"/>
        </w:rPr>
        <w:t>–</w:t>
      </w:r>
      <w:r w:rsidR="002D1FB6" w:rsidRPr="002D1FB6">
        <w:rPr>
          <w:rFonts w:ascii="Times New Roman" w:hAnsi="Times New Roman"/>
          <w:sz w:val="24"/>
          <w:szCs w:val="24"/>
        </w:rPr>
        <w:t xml:space="preserve"> </w:t>
      </w:r>
      <w:r w:rsidR="007A4415" w:rsidRPr="007A4415">
        <w:rPr>
          <w:rFonts w:ascii="Times New Roman" w:hAnsi="Times New Roman"/>
          <w:b/>
          <w:i/>
          <w:sz w:val="24"/>
          <w:szCs w:val="24"/>
        </w:rPr>
        <w:t xml:space="preserve">Fee Schedule for </w:t>
      </w:r>
      <w:r w:rsidR="007A4415" w:rsidRPr="007A4415">
        <w:rPr>
          <w:rFonts w:ascii="Times New Roman" w:hAnsi="Times New Roman"/>
          <w:b/>
          <w:i/>
          <w:sz w:val="24"/>
        </w:rPr>
        <w:t>Pharmacy</w:t>
      </w:r>
      <w:r w:rsidR="007A4415" w:rsidRPr="00A52613">
        <w:rPr>
          <w:rFonts w:ascii="Times New Roman" w:hAnsi="Times New Roman"/>
          <w:b/>
          <w:i/>
          <w:sz w:val="24"/>
        </w:rPr>
        <w:t xml:space="preserve"> Benefit </w:t>
      </w:r>
      <w:r w:rsidR="006A77C0">
        <w:rPr>
          <w:rFonts w:ascii="Times New Roman" w:hAnsi="Times New Roman"/>
          <w:b/>
          <w:i/>
          <w:sz w:val="24"/>
        </w:rPr>
        <w:t xml:space="preserve">Management </w:t>
      </w:r>
      <w:r w:rsidR="007A4415" w:rsidRPr="00A52613">
        <w:rPr>
          <w:rFonts w:ascii="Times New Roman" w:hAnsi="Times New Roman"/>
          <w:b/>
          <w:i/>
          <w:sz w:val="24"/>
        </w:rPr>
        <w:t>Services</w:t>
      </w:r>
      <w:r w:rsidR="007A4415" w:rsidRPr="00443890">
        <w:rPr>
          <w:rFonts w:ascii="Times New Roman" w:hAnsi="Times New Roman"/>
          <w:sz w:val="24"/>
        </w:rPr>
        <w:t xml:space="preserve"> </w:t>
      </w:r>
      <w:r w:rsidR="002D1FB6" w:rsidRPr="002D1FB6">
        <w:rPr>
          <w:rFonts w:ascii="Times New Roman" w:hAnsi="Times New Roman"/>
          <w:sz w:val="24"/>
          <w:szCs w:val="24"/>
        </w:rPr>
        <w:t xml:space="preserve">of this contract are firm for the duration of this contract and are not subject to escalation for any reason, unless this contract is duly amended. </w:t>
      </w:r>
    </w:p>
    <w:p w14:paraId="52523661" w14:textId="77777777" w:rsidR="002D1FB6" w:rsidRPr="002D1FB6" w:rsidRDefault="002D1FB6" w:rsidP="002D1FB6">
      <w:pPr>
        <w:contextualSpacing/>
        <w:rPr>
          <w:rFonts w:ascii="Times New Roman" w:hAnsi="Times New Roman"/>
          <w:sz w:val="24"/>
          <w:szCs w:val="24"/>
        </w:rPr>
      </w:pPr>
    </w:p>
    <w:p w14:paraId="36FD0799" w14:textId="35FD534D" w:rsidR="002D1FB6" w:rsidRPr="002D1FB6" w:rsidRDefault="002D1FB6" w:rsidP="004B3F81">
      <w:pPr>
        <w:pStyle w:val="ListParagraph"/>
        <w:numPr>
          <w:ilvl w:val="0"/>
          <w:numId w:val="14"/>
        </w:numPr>
        <w:ind w:left="1080"/>
        <w:rPr>
          <w:rFonts w:ascii="Times New Roman" w:hAnsi="Times New Roman"/>
          <w:sz w:val="24"/>
          <w:szCs w:val="24"/>
        </w:rPr>
      </w:pPr>
      <w:r w:rsidRPr="002D1FB6">
        <w:rPr>
          <w:rFonts w:ascii="Times New Roman" w:hAnsi="Times New Roman"/>
          <w:sz w:val="24"/>
          <w:szCs w:val="24"/>
        </w:rPr>
        <w:t xml:space="preserve">The </w:t>
      </w:r>
      <w:r w:rsidR="0002111A">
        <w:rPr>
          <w:rFonts w:ascii="Times New Roman" w:hAnsi="Times New Roman"/>
          <w:bCs/>
          <w:sz w:val="24"/>
          <w:szCs w:val="24"/>
        </w:rPr>
        <w:t>PBM</w:t>
      </w:r>
      <w:r w:rsidRPr="002D1FB6">
        <w:rPr>
          <w:rFonts w:ascii="Times New Roman" w:hAnsi="Times New Roman"/>
          <w:sz w:val="24"/>
          <w:szCs w:val="24"/>
        </w:rPr>
        <w:t xml:space="preserve"> must submit all invoices, in a form acceptable to the Board (provided that such acceptance will not be unreasonably withheld) with all the necessary supporting documentation, prior to any payment to the </w:t>
      </w:r>
      <w:r w:rsidR="0002111A">
        <w:rPr>
          <w:rFonts w:ascii="Times New Roman" w:hAnsi="Times New Roman"/>
          <w:bCs/>
          <w:sz w:val="24"/>
          <w:szCs w:val="24"/>
        </w:rPr>
        <w:t>PBM</w:t>
      </w:r>
      <w:r w:rsidRPr="002D1FB6">
        <w:rPr>
          <w:rFonts w:ascii="Times New Roman" w:hAnsi="Times New Roman"/>
          <w:sz w:val="24"/>
          <w:szCs w:val="24"/>
        </w:rPr>
        <w:t xml:space="preserve"> of any administrative fees.  Administrative fees must be invoiced on a monthly basis, in sufficient detail and format as determined by the Board.  Such invoices shall include, at a minimum, a description of the service(s) provided, the quantity or number of hours billed, the compensation rate, the time period in which services were provided, total compensation requested for each individual service being billed, and total administrative fees requested for the period being invoiced.  The Board agrees to make payment to the </w:t>
      </w:r>
      <w:r w:rsidR="0002111A">
        <w:rPr>
          <w:rFonts w:ascii="Times New Roman" w:hAnsi="Times New Roman"/>
          <w:bCs/>
          <w:sz w:val="24"/>
          <w:szCs w:val="24"/>
        </w:rPr>
        <w:t>PBM</w:t>
      </w:r>
      <w:r w:rsidRPr="002D1FB6">
        <w:rPr>
          <w:rFonts w:ascii="Times New Roman" w:hAnsi="Times New Roman"/>
          <w:sz w:val="24"/>
          <w:szCs w:val="24"/>
        </w:rPr>
        <w:t xml:space="preserve"> on any undisputed amounts within thirty (30) days from the date services were rendered or the date of receipt of the invoice, whichever comes last.  Upon the effective date of termination of this contract, the </w:t>
      </w:r>
      <w:r w:rsidR="0002111A">
        <w:rPr>
          <w:rFonts w:ascii="Times New Roman" w:hAnsi="Times New Roman"/>
          <w:bCs/>
          <w:sz w:val="24"/>
          <w:szCs w:val="24"/>
        </w:rPr>
        <w:t>PBM</w:t>
      </w:r>
      <w:r w:rsidRPr="002D1FB6">
        <w:rPr>
          <w:rFonts w:ascii="Times New Roman" w:hAnsi="Times New Roman"/>
          <w:sz w:val="24"/>
          <w:szCs w:val="24"/>
        </w:rPr>
        <w:t xml:space="preserve">’s obligation to provide any further services under this contract shall cease.  The </w:t>
      </w:r>
      <w:r w:rsidR="0002111A">
        <w:rPr>
          <w:rFonts w:ascii="Times New Roman" w:hAnsi="Times New Roman"/>
          <w:bCs/>
          <w:sz w:val="24"/>
          <w:szCs w:val="24"/>
        </w:rPr>
        <w:t>PBM</w:t>
      </w:r>
      <w:r w:rsidRPr="002D1FB6">
        <w:rPr>
          <w:rFonts w:ascii="Times New Roman" w:hAnsi="Times New Roman"/>
          <w:sz w:val="24"/>
          <w:szCs w:val="24"/>
        </w:rPr>
        <w:t xml:space="preserve"> shall, however, remain liable for any obligations arising hereunder prior to the effective date of such termination. No additional compensation will be provided by the Board for any expense, cost, or fee not specifically authorized by this contract, or by written authorization from the Board.</w:t>
      </w:r>
    </w:p>
    <w:p w14:paraId="241942B0" w14:textId="77777777" w:rsidR="002D1FB6" w:rsidRPr="002D1FB6" w:rsidRDefault="002D1FB6" w:rsidP="002D1FB6">
      <w:pPr>
        <w:rPr>
          <w:rFonts w:ascii="Times New Roman" w:hAnsi="Times New Roman"/>
          <w:sz w:val="24"/>
          <w:szCs w:val="24"/>
        </w:rPr>
      </w:pPr>
    </w:p>
    <w:p w14:paraId="78202610" w14:textId="3EE1BE9D" w:rsidR="002D1FB6" w:rsidRPr="002D1FB6" w:rsidRDefault="002D1FB6" w:rsidP="004B3F81">
      <w:pPr>
        <w:pStyle w:val="ListParagraph"/>
        <w:numPr>
          <w:ilvl w:val="0"/>
          <w:numId w:val="14"/>
        </w:numPr>
        <w:ind w:left="1080"/>
        <w:rPr>
          <w:rFonts w:ascii="Times New Roman" w:hAnsi="Times New Roman"/>
          <w:sz w:val="24"/>
          <w:szCs w:val="24"/>
        </w:rPr>
      </w:pPr>
      <w:r w:rsidRPr="002D1FB6">
        <w:rPr>
          <w:rFonts w:ascii="Times New Roman" w:hAnsi="Times New Roman"/>
          <w:sz w:val="24"/>
          <w:szCs w:val="24"/>
        </w:rPr>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w:t>
      </w:r>
      <w:r w:rsidR="0002111A">
        <w:rPr>
          <w:rFonts w:ascii="Times New Roman" w:hAnsi="Times New Roman"/>
          <w:bCs/>
          <w:sz w:val="24"/>
          <w:szCs w:val="24"/>
        </w:rPr>
        <w:t>PBM</w:t>
      </w:r>
      <w:r w:rsidRPr="002D1FB6">
        <w:rPr>
          <w:rFonts w:ascii="Times New Roman" w:hAnsi="Times New Roman"/>
          <w:sz w:val="24"/>
          <w:szCs w:val="24"/>
        </w:rPr>
        <w:t xml:space="preserve">'s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02111A">
        <w:rPr>
          <w:rFonts w:ascii="Times New Roman" w:hAnsi="Times New Roman"/>
          <w:bCs/>
          <w:sz w:val="24"/>
          <w:szCs w:val="24"/>
        </w:rPr>
        <w:t>PBM</w:t>
      </w:r>
      <w:r w:rsidRPr="002D1FB6">
        <w:rPr>
          <w:rFonts w:ascii="Times New Roman" w:hAnsi="Times New Roman"/>
          <w:sz w:val="24"/>
          <w:szCs w:val="24"/>
        </w:rPr>
        <w:t xml:space="preserve">, the Board reserves the right to (1) deduct from amounts which are or shall become due and payable to the </w:t>
      </w:r>
      <w:r w:rsidR="0002111A">
        <w:rPr>
          <w:rFonts w:ascii="Times New Roman" w:hAnsi="Times New Roman"/>
          <w:bCs/>
          <w:sz w:val="24"/>
          <w:szCs w:val="24"/>
        </w:rPr>
        <w:t>PBM</w:t>
      </w:r>
      <w:r w:rsidRPr="002D1FB6">
        <w:rPr>
          <w:rFonts w:ascii="Times New Roman" w:hAnsi="Times New Roman"/>
          <w:sz w:val="24"/>
          <w:szCs w:val="24"/>
        </w:rPr>
        <w:t xml:space="preserve"> under contract between the parties; or (2) request and receive payment directly from the </w:t>
      </w:r>
      <w:r w:rsidR="0002111A">
        <w:rPr>
          <w:rFonts w:ascii="Times New Roman" w:hAnsi="Times New Roman"/>
          <w:bCs/>
          <w:sz w:val="24"/>
          <w:szCs w:val="24"/>
        </w:rPr>
        <w:t>PBM</w:t>
      </w:r>
      <w:r w:rsidRPr="002D1FB6">
        <w:rPr>
          <w:rFonts w:ascii="Times New Roman" w:hAnsi="Times New Roman"/>
          <w:sz w:val="24"/>
          <w:szCs w:val="24"/>
        </w:rPr>
        <w:t xml:space="preserve"> within fifteen (15) days of such request, at the Board’s sole discretion.</w:t>
      </w:r>
    </w:p>
    <w:p w14:paraId="046122A3" w14:textId="77777777" w:rsidR="002D1FB6" w:rsidRPr="002D1FB6" w:rsidRDefault="002D1FB6" w:rsidP="002D1FB6">
      <w:pPr>
        <w:pStyle w:val="ListParagraph"/>
        <w:rPr>
          <w:rFonts w:ascii="Times New Roman" w:hAnsi="Times New Roman"/>
          <w:sz w:val="24"/>
          <w:szCs w:val="24"/>
        </w:rPr>
      </w:pPr>
    </w:p>
    <w:p w14:paraId="1D7A6D35" w14:textId="226D9756" w:rsidR="002D1FB6" w:rsidRPr="002D1FB6" w:rsidRDefault="002D1FB6" w:rsidP="004B3F81">
      <w:pPr>
        <w:pStyle w:val="ListParagraph"/>
        <w:numPr>
          <w:ilvl w:val="0"/>
          <w:numId w:val="14"/>
        </w:numPr>
        <w:ind w:left="1080"/>
        <w:rPr>
          <w:rFonts w:ascii="Times New Roman" w:hAnsi="Times New Roman"/>
          <w:sz w:val="24"/>
          <w:szCs w:val="24"/>
        </w:rPr>
      </w:pPr>
      <w:r w:rsidRPr="002D1FB6">
        <w:rPr>
          <w:rFonts w:ascii="Times New Roman" w:hAnsi="Times New Roman"/>
          <w:sz w:val="24"/>
          <w:szCs w:val="24"/>
        </w:rPr>
        <w:t xml:space="preserve">Compensation to the </w:t>
      </w:r>
      <w:r w:rsidR="0002111A">
        <w:rPr>
          <w:rFonts w:ascii="Times New Roman" w:hAnsi="Times New Roman"/>
          <w:bCs/>
          <w:sz w:val="24"/>
          <w:szCs w:val="24"/>
        </w:rPr>
        <w:t>PBM</w:t>
      </w:r>
      <w:r w:rsidRPr="002D1FB6">
        <w:rPr>
          <w:rFonts w:ascii="Times New Roman" w:hAnsi="Times New Roman"/>
          <w:sz w:val="24"/>
          <w:szCs w:val="24"/>
        </w:rPr>
        <w:t xml:space="preserve"> for travel expenses for quarterly meetings and annual onsite trainings are included in the bundled fee. In the event the Board requests and authorizes the </w:t>
      </w:r>
      <w:r w:rsidR="0002111A">
        <w:rPr>
          <w:rFonts w:ascii="Times New Roman" w:hAnsi="Times New Roman"/>
          <w:sz w:val="24"/>
          <w:szCs w:val="24"/>
        </w:rPr>
        <w:t>PBM</w:t>
      </w:r>
      <w:r w:rsidRPr="002D1FB6">
        <w:rPr>
          <w:rFonts w:ascii="Times New Roman" w:hAnsi="Times New Roman"/>
          <w:sz w:val="24"/>
          <w:szCs w:val="24"/>
        </w:rPr>
        <w:t xml:space="preserve"> for the performance of any of the services covered under this Contract for which travel expenses are not already included, compensation to the </w:t>
      </w:r>
      <w:r w:rsidR="0002111A">
        <w:rPr>
          <w:rFonts w:ascii="Times New Roman" w:hAnsi="Times New Roman"/>
          <w:sz w:val="24"/>
          <w:szCs w:val="24"/>
        </w:rPr>
        <w:t>PBM</w:t>
      </w:r>
      <w:r w:rsidRPr="002D1FB6">
        <w:rPr>
          <w:rFonts w:ascii="Times New Roman" w:hAnsi="Times New Roman"/>
          <w:sz w:val="24"/>
          <w:szCs w:val="24"/>
        </w:rPr>
        <w:t xml:space="preserve"> for travel, meals and/or lodging </w:t>
      </w:r>
      <w:r w:rsidRPr="002D1FB6">
        <w:rPr>
          <w:rFonts w:ascii="Times New Roman" w:hAnsi="Times New Roman"/>
          <w:sz w:val="24"/>
          <w:szCs w:val="24"/>
          <w:u w:val="single"/>
        </w:rPr>
        <w:t>must be approved in advance</w:t>
      </w:r>
      <w:r w:rsidRPr="002D1FB6">
        <w:rPr>
          <w:rFonts w:ascii="Times New Roman" w:hAnsi="Times New Roman"/>
          <w:sz w:val="24"/>
          <w:szCs w:val="24"/>
        </w:rPr>
        <w:t xml:space="preserve"> and shall be allowed subject to the following criteria:</w:t>
      </w:r>
    </w:p>
    <w:p w14:paraId="7CBC413F" w14:textId="77777777" w:rsidR="002D1FB6" w:rsidRPr="002D1FB6" w:rsidRDefault="002D1FB6" w:rsidP="002D1FB6">
      <w:pPr>
        <w:pStyle w:val="BodyText"/>
        <w:ind w:left="720"/>
        <w:rPr>
          <w:rFonts w:ascii="Times New Roman" w:hAnsi="Times New Roman"/>
          <w:sz w:val="24"/>
          <w:szCs w:val="24"/>
        </w:rPr>
      </w:pPr>
    </w:p>
    <w:p w14:paraId="5D201A87"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In order to be compensable by the Board, travel expenses must be reasonable and necessary for the fulfillment of the project and contractual obligations;</w:t>
      </w:r>
    </w:p>
    <w:p w14:paraId="33A684A3"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Air travel reimbursement will be limited to “Coach” or “Tourist” class rates, and must be supported by a copy of an original invoice;</w:t>
      </w:r>
    </w:p>
    <w:p w14:paraId="163B21A8"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7586E599"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532307EE"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Personal automobile mileage and related costs are not compensable expenses;</w:t>
      </w:r>
    </w:p>
    <w:p w14:paraId="01F41E4A" w14:textId="00232E77" w:rsid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 xml:space="preserve">Time spent in “travel status” is not compensable.  </w:t>
      </w:r>
    </w:p>
    <w:p w14:paraId="60BA4227" w14:textId="14248627" w:rsidR="00814DFB" w:rsidRDefault="00814DFB" w:rsidP="00814DFB">
      <w:pPr>
        <w:pStyle w:val="BodyText"/>
        <w:spacing w:after="0"/>
        <w:rPr>
          <w:rFonts w:ascii="Times New Roman" w:hAnsi="Times New Roman"/>
          <w:sz w:val="24"/>
          <w:szCs w:val="24"/>
        </w:rPr>
      </w:pPr>
    </w:p>
    <w:p w14:paraId="583B3F0A" w14:textId="77777777" w:rsidR="00814DFB" w:rsidRDefault="00814DFB" w:rsidP="00814DFB">
      <w:pPr>
        <w:pStyle w:val="BodyText"/>
        <w:spacing w:after="0"/>
        <w:rPr>
          <w:rFonts w:ascii="Times New Roman" w:hAnsi="Times New Roman"/>
          <w:sz w:val="24"/>
          <w:szCs w:val="24"/>
        </w:rPr>
      </w:pPr>
    </w:p>
    <w:p w14:paraId="5A0E6BCD" w14:textId="77777777" w:rsidR="0090359F" w:rsidRPr="002D1FB6" w:rsidRDefault="0090359F" w:rsidP="0090359F">
      <w:pPr>
        <w:pStyle w:val="BodyText"/>
        <w:spacing w:after="0"/>
        <w:ind w:left="1440"/>
        <w:rPr>
          <w:rFonts w:ascii="Times New Roman" w:hAnsi="Times New Roman"/>
          <w:sz w:val="24"/>
          <w:szCs w:val="24"/>
        </w:rPr>
      </w:pPr>
    </w:p>
    <w:p w14:paraId="6C0EA302"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Availability of Funds</w:t>
      </w:r>
      <w:r w:rsidRPr="005974D9">
        <w:rPr>
          <w:rFonts w:ascii="Times New Roman" w:hAnsi="Times New Roman"/>
          <w:i/>
          <w:color w:val="0070C0"/>
          <w:sz w:val="24"/>
          <w:szCs w:val="24"/>
        </w:rPr>
        <w:tab/>
        <w:t xml:space="preserve"> </w:t>
      </w:r>
    </w:p>
    <w:p w14:paraId="08907878" w14:textId="5DB8AE85"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and agreed that the obligation of the Board to proceed under this Contract is conditioned upon the appropriation of funds by the Mississippi State Legislature and the receipt of state and/or federal funds. If the funds anticipated for the continuing fulfillment of the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Board, the Board shall have the right upon ten (10) working days written notice to </w:t>
      </w:r>
      <w:r w:rsidR="0002111A">
        <w:rPr>
          <w:rFonts w:ascii="Times New Roman" w:hAnsi="Times New Roman"/>
          <w:i/>
          <w:color w:val="0070C0"/>
          <w:sz w:val="24"/>
          <w:szCs w:val="24"/>
        </w:rPr>
        <w:t>PBM</w:t>
      </w:r>
      <w:r w:rsidRPr="005974D9">
        <w:rPr>
          <w:rFonts w:ascii="Times New Roman" w:hAnsi="Times New Roman"/>
          <w:i/>
          <w:color w:val="0070C0"/>
          <w:sz w:val="24"/>
          <w:szCs w:val="24"/>
        </w:rPr>
        <w:t>, to terminate this Contract without damage, penalty, cost or expenses to the Board of any kind whatsoever. The effective date of termination shall be as specified in the notice of termination.</w:t>
      </w:r>
    </w:p>
    <w:p w14:paraId="5C12BF87" w14:textId="77777777" w:rsidR="00ED3606" w:rsidRPr="005974D9" w:rsidRDefault="00ED3606" w:rsidP="00ED3606">
      <w:pPr>
        <w:pStyle w:val="ListParagraph"/>
        <w:rPr>
          <w:rFonts w:ascii="Times New Roman" w:hAnsi="Times New Roman"/>
          <w:i/>
          <w:color w:val="0070C0"/>
          <w:sz w:val="24"/>
          <w:szCs w:val="24"/>
        </w:rPr>
      </w:pPr>
    </w:p>
    <w:p w14:paraId="526F1482"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E-Payment</w:t>
      </w:r>
      <w:r w:rsidRPr="005974D9">
        <w:rPr>
          <w:rFonts w:ascii="Times New Roman" w:hAnsi="Times New Roman"/>
          <w:i/>
          <w:color w:val="0070C0"/>
          <w:sz w:val="24"/>
          <w:szCs w:val="24"/>
        </w:rPr>
        <w:tab/>
      </w:r>
    </w:p>
    <w:p w14:paraId="0A72ACED" w14:textId="224B9B17" w:rsidR="003C1939" w:rsidRPr="005974D9" w:rsidRDefault="0002111A" w:rsidP="003C1939">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PBM</w:t>
      </w:r>
      <w:r w:rsidR="003C1939" w:rsidRPr="005974D9">
        <w:rPr>
          <w:rFonts w:ascii="Times New Roman" w:hAnsi="Times New Roman"/>
          <w:i/>
          <w:color w:val="0070C0"/>
          <w:sz w:val="24"/>
          <w:szCs w:val="24"/>
        </w:rPr>
        <w:t xml:space="preserve"> agrees to accept all payments in United States currency via the State of Mississippi’s electronic payment and remittance vehicle. The</w:t>
      </w:r>
      <w:r w:rsidR="00215CC4">
        <w:rPr>
          <w:rFonts w:ascii="Times New Roman" w:hAnsi="Times New Roman"/>
          <w:i/>
          <w:color w:val="0070C0"/>
          <w:sz w:val="24"/>
          <w:szCs w:val="24"/>
        </w:rPr>
        <w:t xml:space="preserve"> DFA</w:t>
      </w:r>
      <w:r w:rsidR="003C1939" w:rsidRPr="005974D9">
        <w:rPr>
          <w:rFonts w:ascii="Times New Roman" w:hAnsi="Times New Roman"/>
          <w:i/>
          <w:color w:val="0070C0"/>
          <w:sz w:val="24"/>
          <w:szCs w:val="24"/>
        </w:rPr>
        <w:t xml:space="preserve"> agrees to make payment in accordance with Mississippi law on “Timely Payments for Purchases by Public Bodies,” which generally provides for payment of undisputed amounts by the agency within forty-five (45) days of receipt of invoice. Mississippi Code Annotated § 31-7-30</w:t>
      </w:r>
      <w:r w:rsidR="00CF7427">
        <w:rPr>
          <w:rFonts w:ascii="Times New Roman" w:hAnsi="Times New Roman"/>
          <w:i/>
          <w:color w:val="0070C0"/>
          <w:sz w:val="24"/>
          <w:szCs w:val="24"/>
        </w:rPr>
        <w:t>1 et seq</w:t>
      </w:r>
      <w:r w:rsidR="003C1939" w:rsidRPr="005974D9">
        <w:rPr>
          <w:rFonts w:ascii="Times New Roman" w:hAnsi="Times New Roman"/>
          <w:i/>
          <w:color w:val="0070C0"/>
          <w:sz w:val="24"/>
          <w:szCs w:val="24"/>
        </w:rPr>
        <w:t>.</w:t>
      </w:r>
    </w:p>
    <w:p w14:paraId="6C60B093" w14:textId="77777777" w:rsidR="003C1939" w:rsidRPr="005974D9" w:rsidRDefault="003C1939" w:rsidP="003C1939">
      <w:pPr>
        <w:ind w:left="720" w:hanging="720"/>
        <w:rPr>
          <w:rFonts w:ascii="Times New Roman" w:hAnsi="Times New Roman"/>
          <w:i/>
          <w:iCs/>
          <w:color w:val="0070C0"/>
          <w:sz w:val="24"/>
          <w:szCs w:val="24"/>
        </w:rPr>
      </w:pPr>
    </w:p>
    <w:p w14:paraId="5462E53F"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iCs/>
          <w:color w:val="0070C0"/>
          <w:sz w:val="24"/>
          <w:szCs w:val="24"/>
        </w:rPr>
        <w:t>Paymode</w:t>
      </w:r>
    </w:p>
    <w:p w14:paraId="710186D0" w14:textId="3CED0AB9" w:rsidR="003C1939" w:rsidRDefault="003C1939" w:rsidP="003C1939">
      <w:pPr>
        <w:pStyle w:val="ListParagraph"/>
        <w:rPr>
          <w:rFonts w:ascii="Times New Roman" w:hAnsi="Times New Roman"/>
          <w:i/>
          <w:color w:val="0070C0"/>
          <w:sz w:val="24"/>
          <w:szCs w:val="24"/>
        </w:rPr>
      </w:pPr>
      <w:r w:rsidRPr="005974D9">
        <w:rPr>
          <w:rFonts w:ascii="Times New Roman" w:hAnsi="Times New Roman"/>
          <w:i/>
          <w:iCs/>
          <w:color w:val="0070C0"/>
          <w:sz w:val="24"/>
          <w:szCs w:val="24"/>
        </w:rPr>
        <w:t xml:space="preserve">Payments by state agencies using the State’s </w:t>
      </w:r>
      <w:r w:rsidR="002F01D5">
        <w:rPr>
          <w:rFonts w:ascii="Times New Roman" w:hAnsi="Times New Roman"/>
          <w:i/>
          <w:iCs/>
          <w:color w:val="0070C0"/>
          <w:sz w:val="24"/>
          <w:szCs w:val="24"/>
        </w:rPr>
        <w:t>a</w:t>
      </w:r>
      <w:r w:rsidRPr="005974D9">
        <w:rPr>
          <w:rFonts w:ascii="Times New Roman" w:hAnsi="Times New Roman"/>
          <w:i/>
          <w:iCs/>
          <w:color w:val="0070C0"/>
          <w:sz w:val="24"/>
          <w:szCs w:val="24"/>
        </w:rPr>
        <w:t xml:space="preserve">ccounting </w:t>
      </w:r>
      <w:r w:rsidR="002F01D5">
        <w:rPr>
          <w:rFonts w:ascii="Times New Roman" w:hAnsi="Times New Roman"/>
          <w:i/>
          <w:iCs/>
          <w:color w:val="0070C0"/>
          <w:sz w:val="24"/>
          <w:szCs w:val="24"/>
        </w:rPr>
        <w:t>s</w:t>
      </w:r>
      <w:r w:rsidRPr="005974D9">
        <w:rPr>
          <w:rFonts w:ascii="Times New Roman" w:hAnsi="Times New Roman"/>
          <w:i/>
          <w:iCs/>
          <w:color w:val="0070C0"/>
          <w:sz w:val="24"/>
          <w:szCs w:val="24"/>
        </w:rPr>
        <w:t>ystem shall be made and remittance information provided</w:t>
      </w:r>
      <w:r w:rsidR="00B4252A">
        <w:rPr>
          <w:rFonts w:ascii="Times New Roman" w:hAnsi="Times New Roman"/>
          <w:i/>
          <w:iCs/>
          <w:color w:val="0070C0"/>
          <w:sz w:val="24"/>
          <w:szCs w:val="24"/>
        </w:rPr>
        <w:t xml:space="preserve"> electronically as directed by </w:t>
      </w:r>
      <w:r>
        <w:rPr>
          <w:rFonts w:ascii="Times New Roman" w:hAnsi="Times New Roman"/>
          <w:i/>
          <w:iCs/>
          <w:color w:val="0070C0"/>
          <w:sz w:val="24"/>
          <w:szCs w:val="24"/>
        </w:rPr>
        <w:t>DFA</w:t>
      </w:r>
      <w:r w:rsidRPr="005974D9">
        <w:rPr>
          <w:rFonts w:ascii="Times New Roman" w:hAnsi="Times New Roman"/>
          <w:i/>
          <w:iCs/>
          <w:color w:val="0070C0"/>
          <w:sz w:val="24"/>
          <w:szCs w:val="24"/>
        </w:rPr>
        <w:t xml:space="preserve">. These payments shall be deposited into the bank account of </w:t>
      </w:r>
      <w:r w:rsidR="0002111A">
        <w:rPr>
          <w:rFonts w:ascii="Times New Roman" w:hAnsi="Times New Roman"/>
          <w:i/>
          <w:color w:val="0070C0"/>
          <w:sz w:val="24"/>
          <w:szCs w:val="24"/>
        </w:rPr>
        <w:t>PBM</w:t>
      </w:r>
      <w:r w:rsidRPr="005974D9">
        <w:rPr>
          <w:rFonts w:ascii="Times New Roman" w:hAnsi="Times New Roman"/>
          <w:i/>
          <w:iCs/>
          <w:color w:val="0070C0"/>
          <w:sz w:val="24"/>
          <w:szCs w:val="24"/>
        </w:rPr>
        <w:t xml:space="preserve">’s choice. </w:t>
      </w:r>
      <w:r>
        <w:rPr>
          <w:rFonts w:ascii="Times New Roman" w:hAnsi="Times New Roman"/>
          <w:i/>
          <w:iCs/>
          <w:color w:val="0070C0"/>
          <w:sz w:val="24"/>
          <w:szCs w:val="24"/>
        </w:rPr>
        <w:t>DFA</w:t>
      </w:r>
      <w:r w:rsidRPr="005974D9">
        <w:rPr>
          <w:rFonts w:ascii="Times New Roman" w:hAnsi="Times New Roman"/>
          <w:i/>
          <w:iCs/>
          <w:color w:val="0070C0"/>
          <w:sz w:val="24"/>
          <w:szCs w:val="24"/>
        </w:rPr>
        <w:t xml:space="preserve"> may, at its sole discretion, require </w:t>
      </w:r>
      <w:r w:rsidR="0002111A">
        <w:rPr>
          <w:rFonts w:ascii="Times New Roman" w:hAnsi="Times New Roman"/>
          <w:i/>
          <w:color w:val="0070C0"/>
          <w:sz w:val="24"/>
          <w:szCs w:val="24"/>
        </w:rPr>
        <w:t>PBM</w:t>
      </w:r>
      <w:r w:rsidRPr="005974D9">
        <w:rPr>
          <w:rFonts w:ascii="Times New Roman" w:hAnsi="Times New Roman"/>
          <w:i/>
          <w:iCs/>
          <w:color w:val="0070C0"/>
          <w:sz w:val="24"/>
          <w:szCs w:val="24"/>
        </w:rPr>
        <w:t xml:space="preserve"> to electronically submit invoices and supporting documentation at any time during the term of this Contract.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w:t>
      </w:r>
      <w:r w:rsidRPr="005974D9">
        <w:rPr>
          <w:rFonts w:ascii="Times New Roman" w:hAnsi="Times New Roman"/>
          <w:i/>
          <w:iCs/>
          <w:color w:val="0070C0"/>
          <w:sz w:val="24"/>
          <w:szCs w:val="24"/>
        </w:rPr>
        <w:t>understands and agrees that the State is exempt from the payment of taxes. All payments shall be in United States currency</w:t>
      </w:r>
      <w:r w:rsidRPr="005974D9">
        <w:rPr>
          <w:rFonts w:ascii="Times New Roman" w:hAnsi="Times New Roman"/>
          <w:b/>
          <w:bCs/>
          <w:i/>
          <w:iCs/>
          <w:color w:val="0070C0"/>
          <w:sz w:val="24"/>
          <w:szCs w:val="24"/>
        </w:rPr>
        <w:t xml:space="preserve">. </w:t>
      </w:r>
      <w:r w:rsidRPr="005974D9">
        <w:rPr>
          <w:rFonts w:ascii="Times New Roman" w:hAnsi="Times New Roman"/>
          <w:i/>
          <w:color w:val="0070C0"/>
          <w:sz w:val="24"/>
          <w:szCs w:val="24"/>
        </w:rPr>
        <w:t xml:space="preserve"> </w:t>
      </w:r>
    </w:p>
    <w:p w14:paraId="61432006" w14:textId="1BBFA64B" w:rsidR="00DE0BA1" w:rsidRDefault="00DE0BA1" w:rsidP="003C1939">
      <w:pPr>
        <w:pStyle w:val="ListParagraph"/>
        <w:rPr>
          <w:rFonts w:ascii="Times New Roman" w:hAnsi="Times New Roman"/>
          <w:i/>
          <w:color w:val="0070C0"/>
          <w:sz w:val="24"/>
          <w:szCs w:val="24"/>
        </w:rPr>
      </w:pPr>
    </w:p>
    <w:p w14:paraId="22E27121"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641AB35C" w14:textId="793B17D9"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Whenever, under the </w:t>
      </w:r>
      <w:r>
        <w:rPr>
          <w:rFonts w:ascii="Times New Roman" w:hAnsi="Times New Roman"/>
          <w:sz w:val="24"/>
          <w:szCs w:val="24"/>
        </w:rPr>
        <w:t>Contract</w:t>
      </w:r>
      <w:r w:rsidRPr="00825C14">
        <w:rPr>
          <w:rFonts w:ascii="Times New Roman" w:hAnsi="Times New Roman"/>
          <w:sz w:val="24"/>
          <w:szCs w:val="24"/>
        </w:rPr>
        <w:t xml:space="preserve">, any sum of money shall be recoverable from or payable by the </w:t>
      </w:r>
      <w:r w:rsidR="0002111A">
        <w:rPr>
          <w:rFonts w:ascii="Times New Roman" w:hAnsi="Times New Roman"/>
          <w:sz w:val="24"/>
          <w:szCs w:val="24"/>
        </w:rPr>
        <w:t>PBM</w:t>
      </w:r>
      <w:r w:rsidRPr="00825C14">
        <w:rPr>
          <w:rFonts w:ascii="Times New Roman" w:hAnsi="Times New Roman"/>
          <w:sz w:val="24"/>
          <w:szCs w:val="24"/>
        </w:rPr>
        <w:t xml:space="preserve"> to the Board, the same amount may be deducted from any sum due to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under the </w:t>
      </w:r>
      <w:r>
        <w:rPr>
          <w:rFonts w:ascii="Times New Roman" w:hAnsi="Times New Roman"/>
          <w:sz w:val="24"/>
          <w:szCs w:val="24"/>
        </w:rPr>
        <w:t>Contract</w:t>
      </w:r>
      <w:r w:rsidRPr="00825C14">
        <w:rPr>
          <w:rFonts w:ascii="Times New Roman" w:hAnsi="Times New Roman"/>
          <w:sz w:val="24"/>
          <w:szCs w:val="24"/>
        </w:rPr>
        <w:t xml:space="preserve"> or under any other </w:t>
      </w:r>
      <w:r>
        <w:rPr>
          <w:rFonts w:ascii="Times New Roman" w:hAnsi="Times New Roman"/>
          <w:sz w:val="24"/>
          <w:szCs w:val="24"/>
        </w:rPr>
        <w:t>Contract</w:t>
      </w:r>
      <w:r w:rsidRPr="00825C14">
        <w:rPr>
          <w:rFonts w:ascii="Times New Roman" w:hAnsi="Times New Roman"/>
          <w:sz w:val="24"/>
          <w:szCs w:val="24"/>
        </w:rPr>
        <w:t xml:space="preserve"> between the </w:t>
      </w:r>
      <w:r w:rsidR="0002111A">
        <w:rPr>
          <w:rFonts w:ascii="Times New Roman" w:hAnsi="Times New Roman"/>
          <w:sz w:val="24"/>
          <w:szCs w:val="24"/>
        </w:rPr>
        <w:t>PBM</w:t>
      </w:r>
      <w:r w:rsidRPr="00825C14">
        <w:rPr>
          <w:rFonts w:ascii="Times New Roman" w:hAnsi="Times New Roman"/>
          <w:sz w:val="24"/>
          <w:szCs w:val="24"/>
        </w:rPr>
        <w:t xml:space="preserve"> and the Board. The rights of the Board are in addition and without prejudice to any other right the Board may have to claim the amount of any loss or damage suffered by the Board on account of the acts or omissions of the </w:t>
      </w:r>
      <w:r w:rsidR="0002111A">
        <w:rPr>
          <w:rFonts w:ascii="Times New Roman" w:hAnsi="Times New Roman"/>
          <w:sz w:val="24"/>
          <w:szCs w:val="24"/>
        </w:rPr>
        <w:t>PBM</w:t>
      </w:r>
      <w:r w:rsidRPr="00825C14">
        <w:rPr>
          <w:rFonts w:ascii="Times New Roman" w:hAnsi="Times New Roman"/>
          <w:sz w:val="24"/>
          <w:szCs w:val="24"/>
        </w:rPr>
        <w:t>.</w:t>
      </w:r>
    </w:p>
    <w:p w14:paraId="6FB302D9" w14:textId="51F6F860" w:rsidR="00ED3606" w:rsidRDefault="00ED3606" w:rsidP="00ED3606">
      <w:pPr>
        <w:pStyle w:val="ListParagraph"/>
        <w:rPr>
          <w:rFonts w:ascii="Times New Roman" w:hAnsi="Times New Roman"/>
          <w:sz w:val="24"/>
          <w:szCs w:val="24"/>
        </w:rPr>
      </w:pPr>
    </w:p>
    <w:p w14:paraId="08AD5C15" w14:textId="77777777" w:rsidR="00777AF4"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28B15E3C" w:rsidR="00D02C5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and/or its affiliates relative to the </w:t>
      </w:r>
      <w:r w:rsidR="0002111A">
        <w:rPr>
          <w:rFonts w:ascii="Times New Roman" w:hAnsi="Times New Roman"/>
          <w:sz w:val="24"/>
          <w:szCs w:val="24"/>
        </w:rPr>
        <w:t>PBM</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02111A">
        <w:rPr>
          <w:rFonts w:ascii="Times New Roman" w:hAnsi="Times New Roman"/>
          <w:sz w:val="24"/>
          <w:szCs w:val="24"/>
        </w:rPr>
        <w:t>PBM</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02111A">
        <w:rPr>
          <w:rFonts w:ascii="Times New Roman" w:hAnsi="Times New Roman"/>
          <w:sz w:val="24"/>
          <w:szCs w:val="24"/>
        </w:rPr>
        <w:t>PBM</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523D18">
        <w:rPr>
          <w:rFonts w:ascii="Times New Roman" w:hAnsi="Times New Roman"/>
          <w:sz w:val="24"/>
          <w:szCs w:val="24"/>
        </w:rPr>
        <w:t xml:space="preserve">the </w:t>
      </w:r>
      <w:r w:rsidR="0002111A">
        <w:rPr>
          <w:rFonts w:ascii="Times New Roman" w:hAnsi="Times New Roman"/>
          <w:sz w:val="24"/>
          <w:szCs w:val="24"/>
        </w:rPr>
        <w:t>PBM</w:t>
      </w:r>
      <w:r w:rsidR="00D02C54" w:rsidRPr="00825C14">
        <w:rPr>
          <w:rFonts w:ascii="Times New Roman" w:hAnsi="Times New Roman"/>
          <w:sz w:val="24"/>
          <w:szCs w:val="24"/>
        </w:rPr>
        <w:t xml:space="preserve">,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00D02C54" w:rsidRPr="00825C14">
        <w:rPr>
          <w:rFonts w:ascii="Times New Roman" w:hAnsi="Times New Roman"/>
          <w:sz w:val="24"/>
          <w:szCs w:val="24"/>
        </w:rPr>
        <w:t xml:space="preserve">agrees that the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or any of its duly authorized representatives shall have unimpeded, prompt access to any of </w:t>
      </w:r>
      <w:r w:rsidR="0002111A">
        <w:rPr>
          <w:rFonts w:ascii="Times New Roman" w:hAnsi="Times New Roman"/>
          <w:sz w:val="24"/>
          <w:szCs w:val="24"/>
        </w:rPr>
        <w:t>PBM</w:t>
      </w:r>
      <w:r w:rsidR="00083A73">
        <w:rPr>
          <w:rFonts w:ascii="Times New Roman" w:hAnsi="Times New Roman"/>
          <w:sz w:val="24"/>
          <w:szCs w:val="24"/>
        </w:rPr>
        <w:t>’</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02111A">
        <w:rPr>
          <w:rFonts w:ascii="Times New Roman" w:hAnsi="Times New Roman"/>
          <w:sz w:val="24"/>
          <w:szCs w:val="24"/>
        </w:rPr>
        <w:t>PBM</w:t>
      </w:r>
      <w:r w:rsidR="00523D18">
        <w:rPr>
          <w:rFonts w:ascii="Times New Roman" w:hAnsi="Times New Roman"/>
          <w:sz w:val="24"/>
          <w:szCs w:val="24"/>
        </w:rPr>
        <w:t xml:space="preserve">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02111A">
        <w:rPr>
          <w:rFonts w:ascii="Times New Roman" w:hAnsi="Times New Roman"/>
          <w:sz w:val="24"/>
          <w:szCs w:val="24"/>
        </w:rPr>
        <w:t>PBM</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3778E776" w14:textId="77777777" w:rsidR="000F4F0F" w:rsidRPr="00825C14" w:rsidRDefault="000F4F0F" w:rsidP="00777AF4">
      <w:pPr>
        <w:pStyle w:val="ListParagraph"/>
        <w:rPr>
          <w:rFonts w:ascii="Times New Roman" w:hAnsi="Times New Roman"/>
          <w:sz w:val="24"/>
          <w:szCs w:val="24"/>
        </w:rPr>
      </w:pPr>
    </w:p>
    <w:p w14:paraId="2DD025DD"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Applicable Law</w:t>
      </w:r>
      <w:r w:rsidRPr="005974D9">
        <w:rPr>
          <w:rFonts w:ascii="Times New Roman" w:hAnsi="Times New Roman"/>
          <w:i/>
          <w:color w:val="0070C0"/>
          <w:sz w:val="24"/>
          <w:szCs w:val="24"/>
        </w:rPr>
        <w:tab/>
      </w:r>
    </w:p>
    <w:p w14:paraId="25496395" w14:textId="7AA1EC4F"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The Contract shall be governed by and construed in accordance with the laws of the State of Mississippi, excluding its conflicts of laws, provisions, and any litigation with respect thereto shall be brought in the courts of the State.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comply with applicable federal, state, and local laws and regulations.</w:t>
      </w:r>
    </w:p>
    <w:p w14:paraId="2E0DC21C" w14:textId="77777777" w:rsidR="00D02C54" w:rsidRPr="00825C14" w:rsidRDefault="00D02C54" w:rsidP="00D02C54">
      <w:pPr>
        <w:ind w:left="720" w:hanging="720"/>
        <w:rPr>
          <w:rFonts w:ascii="Times New Roman" w:hAnsi="Times New Roman"/>
          <w:sz w:val="24"/>
          <w:szCs w:val="24"/>
        </w:rPr>
      </w:pPr>
    </w:p>
    <w:p w14:paraId="37751D5B"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Compliance with Laws</w:t>
      </w:r>
    </w:p>
    <w:p w14:paraId="22F404ED" w14:textId="65A6A360" w:rsidR="00ED3606" w:rsidRDefault="00ED3606" w:rsidP="00ED3606">
      <w:pPr>
        <w:ind w:left="720"/>
        <w:rPr>
          <w:rFonts w:ascii="Times New Roman" w:hAnsi="Times New Roman"/>
          <w:i/>
          <w:color w:val="0070C0"/>
          <w:sz w:val="24"/>
          <w:szCs w:val="24"/>
        </w:rPr>
      </w:pPr>
      <w:r w:rsidRPr="005974D9">
        <w:rPr>
          <w:rFonts w:ascii="Times New Roman" w:hAnsi="Times New Roman"/>
          <w:i/>
          <w:color w:val="0070C0"/>
          <w:sz w:val="24"/>
          <w:szCs w:val="24"/>
        </w:rPr>
        <w:t xml:space="preserve">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understands that DFA is an equal opportunity employer and</w:t>
      </w:r>
      <w:r w:rsidR="002F01D5">
        <w:rPr>
          <w:rFonts w:ascii="Times New Roman" w:hAnsi="Times New Roman"/>
          <w:i/>
          <w:color w:val="0070C0"/>
          <w:sz w:val="24"/>
          <w:szCs w:val="24"/>
        </w:rPr>
        <w:t>,</w:t>
      </w:r>
      <w:r w:rsidRPr="005974D9">
        <w:rPr>
          <w:rFonts w:ascii="Times New Roman" w:hAnsi="Times New Roman"/>
          <w:i/>
          <w:color w:val="0070C0"/>
          <w:sz w:val="24"/>
          <w:szCs w:val="24"/>
        </w:rPr>
        <w:t xml:space="preserve"> therefore</w:t>
      </w:r>
      <w:r w:rsidR="002F01D5">
        <w:rPr>
          <w:rFonts w:ascii="Times New Roman" w:hAnsi="Times New Roman"/>
          <w:i/>
          <w:color w:val="0070C0"/>
          <w:sz w:val="24"/>
          <w:szCs w:val="24"/>
        </w:rPr>
        <w:t>,</w:t>
      </w:r>
      <w:r w:rsidRPr="005974D9">
        <w:rPr>
          <w:rFonts w:ascii="Times New Roman" w:hAnsi="Times New Roman"/>
          <w:i/>
          <w:color w:val="0070C0"/>
          <w:sz w:val="24"/>
          <w:szCs w:val="24"/>
        </w:rPr>
        <w:t xml:space="preserve"> maintains a policy which prohibits unlawful discrimination based on race, color, creed, sex, age, national origin, physical handicap, disability, genetic information, or any other consideration made unlawful by federal, </w:t>
      </w:r>
      <w:r w:rsidR="00884114">
        <w:rPr>
          <w:rFonts w:ascii="Times New Roman" w:hAnsi="Times New Roman"/>
          <w:i/>
          <w:color w:val="0070C0"/>
          <w:sz w:val="24"/>
          <w:szCs w:val="24"/>
        </w:rPr>
        <w:t>S</w:t>
      </w:r>
      <w:r w:rsidRPr="005974D9">
        <w:rPr>
          <w:rFonts w:ascii="Times New Roman" w:hAnsi="Times New Roman"/>
          <w:i/>
          <w:color w:val="0070C0"/>
          <w:sz w:val="24"/>
          <w:szCs w:val="24"/>
        </w:rPr>
        <w:t xml:space="preserve">tate, or local laws. All such discrimination is unlawful and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agrees during the term of th</w:t>
      </w:r>
      <w:r w:rsidR="002F01D5">
        <w:rPr>
          <w:rFonts w:ascii="Times New Roman" w:hAnsi="Times New Roman"/>
          <w:i/>
          <w:color w:val="0070C0"/>
          <w:sz w:val="24"/>
          <w:szCs w:val="24"/>
        </w:rPr>
        <w:t>is</w:t>
      </w:r>
      <w:r w:rsidRPr="005974D9">
        <w:rPr>
          <w:rFonts w:ascii="Times New Roman" w:hAnsi="Times New Roman"/>
          <w:i/>
          <w:color w:val="0070C0"/>
          <w:sz w:val="24"/>
          <w:szCs w:val="24"/>
        </w:rPr>
        <w:t xml:space="preserve"> Contract that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will strictly adhere to this policy in its employment practices and provision of services.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comply with, and all activities under this Contract shall be subject to, all applicable federal, State of Mississippi, and local laws and regulations, as now existing and as may be amended or modified.</w:t>
      </w:r>
    </w:p>
    <w:p w14:paraId="451ADFBE" w14:textId="77777777" w:rsidR="00ED3606" w:rsidRPr="005974D9" w:rsidRDefault="00ED3606" w:rsidP="00ED3606">
      <w:pPr>
        <w:ind w:left="720"/>
        <w:rPr>
          <w:rFonts w:ascii="Times New Roman" w:hAnsi="Times New Roman"/>
          <w:i/>
          <w:color w:val="0070C0"/>
          <w:sz w:val="24"/>
          <w:szCs w:val="24"/>
        </w:rPr>
      </w:pPr>
    </w:p>
    <w:p w14:paraId="36464F9E" w14:textId="77777777" w:rsidR="00607C31"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60DC6D82" w14:textId="4F5AC2EB" w:rsidR="00D02C54" w:rsidRDefault="0002111A" w:rsidP="00607C31">
      <w:pPr>
        <w:pStyle w:val="ListParagraph"/>
        <w:rPr>
          <w:rFonts w:ascii="Times New Roman" w:hAnsi="Times New Roman"/>
          <w:sz w:val="24"/>
          <w:szCs w:val="24"/>
        </w:rPr>
      </w:pPr>
      <w:r>
        <w:rPr>
          <w:rFonts w:ascii="Times New Roman" w:hAnsi="Times New Roman"/>
          <w:sz w:val="24"/>
          <w:szCs w:val="24"/>
        </w:rPr>
        <w:t>PBM</w:t>
      </w:r>
      <w:r w:rsidR="00523D18">
        <w:rPr>
          <w:rFonts w:ascii="Times New Roman" w:hAnsi="Times New Roman"/>
          <w:sz w:val="24"/>
          <w:szCs w:val="24"/>
        </w:rPr>
        <w:t xml:space="preserve"> </w:t>
      </w:r>
      <w:r w:rsidR="00D02C54" w:rsidRPr="00825C14">
        <w:rPr>
          <w:rFonts w:ascii="Times New Roman" w:hAnsi="Times New Roman"/>
          <w:sz w:val="24"/>
          <w:szCs w:val="24"/>
        </w:rPr>
        <w:t xml:space="preserve">acknowledges that it was selected by the </w:t>
      </w:r>
      <w:r w:rsidR="00346347">
        <w:rPr>
          <w:rFonts w:ascii="Times New Roman" w:hAnsi="Times New Roman"/>
          <w:sz w:val="24"/>
          <w:szCs w:val="24"/>
        </w:rPr>
        <w:t>Board</w:t>
      </w:r>
      <w:r w:rsidR="00D02C54" w:rsidRPr="00825C14">
        <w:rPr>
          <w:rFonts w:ascii="Times New Roman" w:hAnsi="Times New Roman"/>
          <w:sz w:val="24"/>
          <w:szCs w:val="24"/>
        </w:rPr>
        <w:t xml:space="preserve"> to perform the services required hereunder based, in part, upon </w:t>
      </w:r>
      <w:r>
        <w:rPr>
          <w:rFonts w:ascii="Times New Roman" w:hAnsi="Times New Roman"/>
          <w:sz w:val="24"/>
          <w:szCs w:val="24"/>
        </w:rPr>
        <w:t>PBM</w:t>
      </w:r>
      <w:r w:rsidR="00D02C54" w:rsidRPr="00825C14">
        <w:rPr>
          <w:rFonts w:ascii="Times New Roman" w:hAnsi="Times New Roman"/>
          <w:sz w:val="24"/>
          <w:szCs w:val="24"/>
        </w:rPr>
        <w:t xml:space="preserve">’s special skills and expertise. The </w:t>
      </w:r>
      <w:r>
        <w:rPr>
          <w:rFonts w:ascii="Times New Roman" w:hAnsi="Times New Roman"/>
          <w:sz w:val="24"/>
          <w:szCs w:val="24"/>
        </w:rPr>
        <w:t>PBM</w:t>
      </w:r>
      <w:r w:rsidR="00523D18">
        <w:rPr>
          <w:rFonts w:ascii="Times New Roman" w:hAnsi="Times New Roman"/>
          <w:sz w:val="24"/>
          <w:szCs w:val="24"/>
        </w:rPr>
        <w:t xml:space="preserve"> </w:t>
      </w:r>
      <w:r w:rsidR="00D02C54" w:rsidRPr="00825C14">
        <w:rPr>
          <w:rFonts w:ascii="Times New Roman" w:hAnsi="Times New Roman"/>
          <w:sz w:val="24"/>
          <w:szCs w:val="24"/>
        </w:rPr>
        <w:t xml:space="preserve">shall not assign, subcontract or otherwise transfer in whole or in part, its right or obligations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without prior written consent of the </w:t>
      </w:r>
      <w:r w:rsidR="003C083C" w:rsidRPr="00825C14">
        <w:rPr>
          <w:rFonts w:ascii="Times New Roman" w:hAnsi="Times New Roman"/>
          <w:sz w:val="24"/>
          <w:szCs w:val="24"/>
        </w:rPr>
        <w:t>Board</w:t>
      </w:r>
      <w:r w:rsidR="00D02C54" w:rsidRPr="00825C14">
        <w:rPr>
          <w:rFonts w:ascii="Times New Roman" w:hAnsi="Times New Roman"/>
          <w:sz w:val="24"/>
          <w:szCs w:val="24"/>
        </w:rPr>
        <w:t>,</w:t>
      </w:r>
      <w:r w:rsidR="00D02C54" w:rsidRPr="00825C14">
        <w:rPr>
          <w:rFonts w:ascii="Times New Roman" w:hAnsi="Times New Roman"/>
          <w:color w:val="FF0000"/>
          <w:sz w:val="24"/>
          <w:szCs w:val="24"/>
        </w:rPr>
        <w:t xml:space="preserve"> </w:t>
      </w:r>
      <w:r w:rsidR="00D02C54" w:rsidRPr="00825C14">
        <w:rPr>
          <w:rFonts w:ascii="Times New Roman" w:hAnsi="Times New Roman"/>
          <w:sz w:val="24"/>
          <w:szCs w:val="24"/>
        </w:rPr>
        <w:t xml:space="preserve">which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may, in its sole discretion, approve or deny without reason. Any attempted assignment or transfer without said consent shall be null and void. No such approval by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of any subcontract shall be deemed in any way to provide for the incurrence of any obligation of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in addition to the total fixed price agreed upon in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Subcontracts shall be subject to the terms and conditions of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to any conditions of approval that the State may deem necessary. Subject to the foregoing,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binding upon the respective successors and assigns of the parties.</w:t>
      </w:r>
    </w:p>
    <w:p w14:paraId="65A40125" w14:textId="15E0BCB3" w:rsidR="003C1939" w:rsidRDefault="003C1939" w:rsidP="00607C31">
      <w:pPr>
        <w:pStyle w:val="ListParagraph"/>
        <w:rPr>
          <w:rFonts w:ascii="Times New Roman" w:hAnsi="Times New Roman"/>
          <w:sz w:val="24"/>
          <w:szCs w:val="24"/>
        </w:rPr>
      </w:pPr>
    </w:p>
    <w:p w14:paraId="05760390" w14:textId="77777777" w:rsidR="00ED3606" w:rsidRPr="00825C14" w:rsidRDefault="00ED3606" w:rsidP="00ED3606">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1B73675F" w14:textId="42F5EDAB" w:rsidR="00ED3606" w:rsidRDefault="00ED3606" w:rsidP="00ED3606">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sidR="0002111A">
        <w:rPr>
          <w:rFonts w:ascii="Times New Roman" w:hAnsi="Times New Roman"/>
          <w:sz w:val="24"/>
          <w:szCs w:val="24"/>
        </w:rPr>
        <w:t>PBM</w:t>
      </w:r>
      <w:r w:rsidRPr="00825C14">
        <w:rPr>
          <w:rFonts w:ascii="Times New Roman" w:hAnsi="Times New Roman"/>
          <w:sz w:val="24"/>
          <w:szCs w:val="24"/>
        </w:rPr>
        <w:t xml:space="preserve"> has designated in writing as proprietary and confidential; and (b) all data and information which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acquires as a result of its contact with and efforts on behalf of the Board and any other information designated in writing as confidential by the Board.  Each party to this Contract agrees to the following:  (i)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sidR="0002111A">
        <w:rPr>
          <w:rFonts w:ascii="Times New Roman" w:hAnsi="Times New Roman"/>
          <w:sz w:val="24"/>
          <w:szCs w:val="24"/>
        </w:rPr>
        <w:t>PBM</w:t>
      </w:r>
      <w:r w:rsidRPr="00825C14">
        <w:rPr>
          <w:rFonts w:ascii="Times New Roman" w:hAnsi="Times New Roman"/>
          <w:sz w:val="24"/>
          <w:szCs w:val="24"/>
        </w:rPr>
        <w:t xml:space="preserve"> or its subcontractor shall rest with </w:t>
      </w:r>
      <w:r w:rsidR="0002111A">
        <w:rPr>
          <w:rFonts w:ascii="Times New Roman" w:hAnsi="Times New Roman"/>
          <w:sz w:val="24"/>
          <w:szCs w:val="24"/>
        </w:rPr>
        <w:t>PBM</w:t>
      </w:r>
      <w:r w:rsidRPr="00825C14">
        <w:rPr>
          <w:rFonts w:ascii="Times New Roman" w:hAnsi="Times New Roman"/>
          <w:sz w:val="24"/>
          <w:szCs w:val="24"/>
        </w:rPr>
        <w:t xml:space="preserve">.  Disclosure of any confidential information by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or its subcontractors without the express written approval of the Board may result in the termination of this Contract.</w:t>
      </w:r>
    </w:p>
    <w:p w14:paraId="39B94A4F" w14:textId="77777777" w:rsidR="00ED3606" w:rsidRPr="00825C14" w:rsidRDefault="00ED3606" w:rsidP="00ED3606">
      <w:pPr>
        <w:autoSpaceDE w:val="0"/>
        <w:autoSpaceDN w:val="0"/>
        <w:adjustRightInd w:val="0"/>
        <w:ind w:left="720"/>
        <w:rPr>
          <w:rFonts w:ascii="Times New Roman" w:hAnsi="Times New Roman"/>
          <w:sz w:val="24"/>
          <w:szCs w:val="24"/>
        </w:rPr>
      </w:pPr>
    </w:p>
    <w:p w14:paraId="5BD7A7BC" w14:textId="77777777" w:rsidR="00ED3606" w:rsidRPr="00A72C76" w:rsidRDefault="00ED3606" w:rsidP="00ED3606">
      <w:pPr>
        <w:pStyle w:val="ListParagraph"/>
        <w:numPr>
          <w:ilvl w:val="0"/>
          <w:numId w:val="1"/>
        </w:numPr>
        <w:rPr>
          <w:rFonts w:ascii="Times New Roman" w:hAnsi="Times New Roman"/>
          <w:b/>
          <w:sz w:val="24"/>
          <w:szCs w:val="24"/>
        </w:rPr>
      </w:pPr>
      <w:r>
        <w:rPr>
          <w:rFonts w:ascii="Times New Roman" w:hAnsi="Times New Roman"/>
          <w:b/>
          <w:sz w:val="24"/>
          <w:szCs w:val="24"/>
        </w:rPr>
        <w:t>Disclosure of Confidential I</w:t>
      </w:r>
      <w:r w:rsidRPr="00A72C76">
        <w:rPr>
          <w:rFonts w:ascii="Times New Roman" w:hAnsi="Times New Roman"/>
          <w:b/>
          <w:sz w:val="24"/>
          <w:szCs w:val="24"/>
        </w:rPr>
        <w:t>nformation</w:t>
      </w:r>
    </w:p>
    <w:p w14:paraId="7B4AC6DD" w14:textId="7B21E239" w:rsidR="00ED3606" w:rsidRDefault="00ED3606" w:rsidP="00ED3606">
      <w:pPr>
        <w:autoSpaceDE w:val="0"/>
        <w:autoSpaceDN w:val="0"/>
        <w:adjustRightInd w:val="0"/>
        <w:ind w:left="720"/>
        <w:rPr>
          <w:rFonts w:ascii="Times New Roman" w:hAnsi="Times New Roman"/>
          <w:sz w:val="24"/>
          <w:szCs w:val="24"/>
        </w:rPr>
      </w:pPr>
      <w:r w:rsidRPr="00A72C76">
        <w:rPr>
          <w:rFonts w:ascii="Times New Roman" w:hAnsi="Times New Roman"/>
          <w:sz w:val="24"/>
          <w:szCs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w:t>
      </w:r>
      <w:r w:rsidRPr="00A72C76">
        <w:rPr>
          <w:rFonts w:ascii="Times New Roman" w:hAnsi="Times New Roman"/>
          <w:sz w:val="24"/>
          <w:szCs w:val="24"/>
        </w:rPr>
        <w:lastRenderedPageBreak/>
        <w:t xml:space="preserve">subpoena to the extent mandated by law. This section shall survive the termination or completion of this Contract. The parties agree that this section is subject to and superseded by Mississippi Code Annotated §§ 25-61-1 </w:t>
      </w:r>
      <w:r w:rsidRPr="002F01D5">
        <w:rPr>
          <w:rFonts w:ascii="Times New Roman" w:hAnsi="Times New Roman"/>
          <w:i/>
          <w:iCs/>
          <w:sz w:val="24"/>
          <w:szCs w:val="24"/>
        </w:rPr>
        <w:t>et seq</w:t>
      </w:r>
      <w:r w:rsidRPr="00A72C76">
        <w:rPr>
          <w:rFonts w:ascii="Times New Roman" w:hAnsi="Times New Roman"/>
          <w:sz w:val="24"/>
          <w:szCs w:val="24"/>
        </w:rPr>
        <w:t>.</w:t>
      </w:r>
    </w:p>
    <w:p w14:paraId="5DF0AB6E" w14:textId="77777777" w:rsidR="00884114" w:rsidRDefault="00884114" w:rsidP="00ED3606">
      <w:pPr>
        <w:autoSpaceDE w:val="0"/>
        <w:autoSpaceDN w:val="0"/>
        <w:adjustRightInd w:val="0"/>
        <w:ind w:left="720"/>
        <w:rPr>
          <w:rFonts w:ascii="Times New Roman" w:hAnsi="Times New Roman"/>
          <w:sz w:val="24"/>
          <w:szCs w:val="24"/>
        </w:rPr>
      </w:pPr>
    </w:p>
    <w:p w14:paraId="49E90A93"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Transparency</w:t>
      </w:r>
      <w:r w:rsidRPr="005974D9">
        <w:rPr>
          <w:rFonts w:ascii="Times New Roman" w:hAnsi="Times New Roman"/>
          <w:i/>
          <w:color w:val="0070C0"/>
          <w:sz w:val="24"/>
          <w:szCs w:val="24"/>
        </w:rPr>
        <w:tab/>
      </w:r>
    </w:p>
    <w:p w14:paraId="0C47965A" w14:textId="16EC7DC1"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5974D9">
        <w:rPr>
          <w:rFonts w:ascii="Times New Roman" w:hAnsi="Times New Roman"/>
          <w:i/>
          <w:color w:val="0070C0"/>
          <w:sz w:val="24"/>
          <w:szCs w:val="24"/>
          <w:lang w:val="en"/>
        </w:rPr>
        <w:t>§§ 25-61-1 et seq. and Mississippi Code Annotated § 79-23-1.</w:t>
      </w:r>
      <w:r w:rsidRPr="005974D9">
        <w:rPr>
          <w:rFonts w:ascii="Times New Roman" w:hAnsi="Times New Roman"/>
          <w:i/>
          <w:color w:val="0070C0"/>
          <w:sz w:val="24"/>
          <w:szCs w:val="24"/>
        </w:rPr>
        <w:t xml:space="preserve"> In addition, this Contract is subject to</w:t>
      </w:r>
      <w:r w:rsidR="00215CC4">
        <w:rPr>
          <w:rFonts w:ascii="Times New Roman" w:hAnsi="Times New Roman"/>
          <w:i/>
          <w:color w:val="0070C0"/>
          <w:sz w:val="24"/>
          <w:szCs w:val="24"/>
        </w:rPr>
        <w:t xml:space="preserve"> the</w:t>
      </w:r>
      <w:r w:rsidRPr="005974D9">
        <w:rPr>
          <w:rFonts w:ascii="Times New Roman" w:hAnsi="Times New Roman"/>
          <w:i/>
          <w:color w:val="0070C0"/>
          <w:sz w:val="24"/>
          <w:szCs w:val="24"/>
        </w:rPr>
        <w:t xml:space="preserve"> provisions of the Mississippi Accountability and Transparency Act of 2008. Mississippi Code Annotated </w:t>
      </w:r>
      <w:r w:rsidRPr="005974D9">
        <w:rPr>
          <w:rFonts w:ascii="Times New Roman" w:hAnsi="Times New Roman"/>
          <w:i/>
          <w:color w:val="0070C0"/>
          <w:sz w:val="24"/>
          <w:szCs w:val="24"/>
          <w:lang w:val="en"/>
        </w:rPr>
        <w:t>§§ 27-104-151</w:t>
      </w:r>
      <w:r w:rsidRPr="005974D9">
        <w:rPr>
          <w:rFonts w:ascii="Times New Roman" w:hAnsi="Times New Roman"/>
          <w:i/>
          <w:color w:val="0070C0"/>
          <w:sz w:val="24"/>
          <w:szCs w:val="24"/>
        </w:rPr>
        <w:t xml:space="preserve"> et seq. Unless exempted from disclosure due to a court-issued protective order, a copy of this executed Contract is required to be posted to the Department of Finance and Administration’s independent agency </w:t>
      </w:r>
      <w:r w:rsidR="002F01D5">
        <w:rPr>
          <w:rFonts w:ascii="Times New Roman" w:hAnsi="Times New Roman"/>
          <w:i/>
          <w:color w:val="0070C0"/>
          <w:sz w:val="24"/>
          <w:szCs w:val="24"/>
        </w:rPr>
        <w:t>c</w:t>
      </w:r>
      <w:r w:rsidRPr="005974D9">
        <w:rPr>
          <w:rFonts w:ascii="Times New Roman" w:hAnsi="Times New Roman"/>
          <w:i/>
          <w:color w:val="0070C0"/>
          <w:sz w:val="24"/>
          <w:szCs w:val="24"/>
        </w:rPr>
        <w:t xml:space="preserve">ontract website for public access at </w:t>
      </w:r>
      <w:hyperlink r:id="rId8" w:history="1">
        <w:r w:rsidRPr="005974D9">
          <w:rPr>
            <w:rStyle w:val="Hyperlink"/>
            <w:rFonts w:ascii="Times New Roman" w:hAnsi="Times New Roman"/>
            <w:i/>
            <w:color w:val="0070C0"/>
            <w:sz w:val="24"/>
            <w:szCs w:val="24"/>
            <w:u w:val="none"/>
          </w:rPr>
          <w:t>http://www.transparency.mississippi.gov</w:t>
        </w:r>
      </w:hyperlink>
      <w:r w:rsidRPr="005974D9">
        <w:rPr>
          <w:rFonts w:ascii="Times New Roman" w:hAnsi="Times New Roman"/>
          <w:i/>
          <w:color w:val="0070C0"/>
          <w:sz w:val="24"/>
          <w:szCs w:val="24"/>
        </w:rPr>
        <w:t xml:space="preserve">. Information identified by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as trade secrets, or other proprietary information, including confidential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information or any other information which is required confidential by state or federal law or outside the applicable freedom of information statutes, will be redacted. </w:t>
      </w:r>
    </w:p>
    <w:p w14:paraId="315FB238" w14:textId="77777777" w:rsidR="003C1939" w:rsidRPr="005974D9" w:rsidRDefault="003C1939" w:rsidP="003C1939">
      <w:pPr>
        <w:pStyle w:val="ListParagraph"/>
        <w:rPr>
          <w:rFonts w:ascii="Times New Roman" w:hAnsi="Times New Roman"/>
          <w:i/>
          <w:color w:val="0070C0"/>
          <w:sz w:val="24"/>
          <w:szCs w:val="24"/>
        </w:rPr>
      </w:pPr>
    </w:p>
    <w:p w14:paraId="6B67D8EE"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09FA12EF" w14:textId="702955A4"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Board shall, throughout the life of the </w:t>
      </w:r>
      <w:r>
        <w:rPr>
          <w:rFonts w:ascii="Times New Roman" w:hAnsi="Times New Roman"/>
          <w:sz w:val="24"/>
          <w:szCs w:val="24"/>
        </w:rPr>
        <w:t>Contract</w:t>
      </w:r>
      <w:r w:rsidRPr="00825C14">
        <w:rPr>
          <w:rFonts w:ascii="Times New Roman" w:hAnsi="Times New Roman"/>
          <w:sz w:val="24"/>
          <w:szCs w:val="24"/>
        </w:rPr>
        <w:t xml:space="preserve">, have the right of reasonable rejection and approval of staff or subcontractors assigned to the work by the </w:t>
      </w:r>
      <w:r w:rsidR="0002111A">
        <w:rPr>
          <w:rFonts w:ascii="Times New Roman" w:hAnsi="Times New Roman"/>
          <w:sz w:val="24"/>
          <w:szCs w:val="24"/>
        </w:rPr>
        <w:t>PBM</w:t>
      </w:r>
      <w:r w:rsidRPr="00825C14">
        <w:rPr>
          <w:rFonts w:ascii="Times New Roman" w:hAnsi="Times New Roman"/>
          <w:sz w:val="24"/>
          <w:szCs w:val="24"/>
        </w:rPr>
        <w:t xml:space="preserve">. If the Board reasonably rejects staff or subcontractors, the </w:t>
      </w:r>
      <w:r w:rsidR="0002111A">
        <w:rPr>
          <w:rFonts w:ascii="Times New Roman" w:hAnsi="Times New Roman"/>
          <w:sz w:val="24"/>
          <w:szCs w:val="24"/>
        </w:rPr>
        <w:t>PBM</w:t>
      </w:r>
      <w:r w:rsidRPr="00825C14">
        <w:rPr>
          <w:rFonts w:ascii="Times New Roman" w:hAnsi="Times New Roman"/>
          <w:sz w:val="24"/>
          <w:szCs w:val="24"/>
        </w:rPr>
        <w:t xml:space="preserve"> must provide replacement staff or subcontractors satisfactory to the Board in a timely manner and at no additional cost to the Board.  The day-to-day supervision and control of the </w:t>
      </w:r>
      <w:r w:rsidR="0002111A">
        <w:rPr>
          <w:rFonts w:ascii="Times New Roman" w:hAnsi="Times New Roman"/>
          <w:sz w:val="24"/>
          <w:szCs w:val="24"/>
        </w:rPr>
        <w:t>PBM</w:t>
      </w:r>
      <w:r w:rsidRPr="00825C14">
        <w:rPr>
          <w:rFonts w:ascii="Times New Roman" w:hAnsi="Times New Roman"/>
          <w:sz w:val="24"/>
          <w:szCs w:val="24"/>
        </w:rPr>
        <w:t xml:space="preserve">’s employees and subcontractors is the sole responsibility of the </w:t>
      </w:r>
      <w:r w:rsidR="0002111A">
        <w:rPr>
          <w:rFonts w:ascii="Times New Roman" w:hAnsi="Times New Roman"/>
          <w:sz w:val="24"/>
          <w:szCs w:val="24"/>
        </w:rPr>
        <w:t>PBM</w:t>
      </w:r>
      <w:r w:rsidRPr="00825C14">
        <w:rPr>
          <w:rFonts w:ascii="Times New Roman" w:hAnsi="Times New Roman"/>
          <w:sz w:val="24"/>
          <w:szCs w:val="24"/>
        </w:rPr>
        <w:t>.</w:t>
      </w:r>
    </w:p>
    <w:p w14:paraId="1FEBAB11" w14:textId="6CAAD8E6" w:rsidR="00ED3606" w:rsidRDefault="00ED3606" w:rsidP="00ED3606">
      <w:pPr>
        <w:pStyle w:val="ListParagraph"/>
        <w:rPr>
          <w:rFonts w:ascii="Times New Roman" w:hAnsi="Times New Roman"/>
          <w:sz w:val="24"/>
          <w:szCs w:val="24"/>
        </w:rPr>
      </w:pPr>
    </w:p>
    <w:p w14:paraId="38522871" w14:textId="77777777" w:rsidR="00ED3606" w:rsidRPr="00825C14" w:rsidRDefault="00ED3606" w:rsidP="00ED3606">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Pr="00825C14">
        <w:rPr>
          <w:rFonts w:ascii="Times New Roman" w:hAnsi="Times New Roman"/>
          <w:sz w:val="24"/>
          <w:szCs w:val="24"/>
        </w:rPr>
        <w:tab/>
      </w:r>
    </w:p>
    <w:p w14:paraId="42E650D1" w14:textId="4827CF52"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shall, at all times, be regarded as and shall be legally considered an Independent Contractor and shall at no time act as an agent for the Board. Nothing contained herein shall be deemed or construed by Board, </w:t>
      </w:r>
      <w:r w:rsidR="0002111A">
        <w:rPr>
          <w:rFonts w:ascii="Times New Roman" w:hAnsi="Times New Roman"/>
          <w:sz w:val="24"/>
          <w:szCs w:val="24"/>
        </w:rPr>
        <w:t>PBM</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Board and </w:t>
      </w:r>
      <w:r w:rsidR="0002111A">
        <w:rPr>
          <w:rFonts w:ascii="Times New Roman" w:hAnsi="Times New Roman"/>
          <w:sz w:val="24"/>
          <w:szCs w:val="24"/>
        </w:rPr>
        <w:t>PBM</w:t>
      </w:r>
      <w:r w:rsidRPr="00825C14">
        <w:rPr>
          <w:rFonts w:ascii="Times New Roman" w:hAnsi="Times New Roman"/>
          <w:sz w:val="24"/>
          <w:szCs w:val="24"/>
        </w:rPr>
        <w:t xml:space="preserve">. Neither the method of computation of fees or other charges, nor any other provision contained herein, nor any acts of Board or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hereunder creates, or shall be deemed to create a relationship other than the independent relationship of Board and </w:t>
      </w:r>
      <w:r w:rsidR="0002111A">
        <w:rPr>
          <w:rFonts w:ascii="Times New Roman" w:hAnsi="Times New Roman"/>
          <w:sz w:val="24"/>
          <w:szCs w:val="24"/>
        </w:rPr>
        <w:t>PBM</w:t>
      </w:r>
      <w:r w:rsidRPr="00825C14">
        <w:rPr>
          <w:rFonts w:ascii="Times New Roman" w:hAnsi="Times New Roman"/>
          <w:sz w:val="24"/>
          <w:szCs w:val="24"/>
        </w:rPr>
        <w:t xml:space="preserve">. </w:t>
      </w:r>
      <w:r w:rsidR="0002111A">
        <w:rPr>
          <w:rFonts w:ascii="Times New Roman" w:hAnsi="Times New Roman"/>
          <w:sz w:val="24"/>
          <w:szCs w:val="24"/>
        </w:rPr>
        <w:t>PBM</w:t>
      </w:r>
      <w:r w:rsidRPr="00825C14">
        <w:rPr>
          <w:rFonts w:ascii="Times New Roman" w:hAnsi="Times New Roman"/>
          <w:sz w:val="24"/>
          <w:szCs w:val="24"/>
        </w:rPr>
        <w:t xml:space="preserve">’s personnel shall not be deemed in any way, directly or indirectly, expressly or by implication, to be employees of Board. No act performed or representation made, whether oral or written, by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with respect to third parties shall be binding on the Board. Neither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nor its employees shall, under any circumstances, be considered servants, agents, or employees of the Board; and the Board shall at no time be legally responsible for any negligence or other wrongdoing by the </w:t>
      </w:r>
      <w:r w:rsidR="0002111A">
        <w:rPr>
          <w:rFonts w:ascii="Times New Roman" w:hAnsi="Times New Roman"/>
          <w:sz w:val="24"/>
          <w:szCs w:val="24"/>
        </w:rPr>
        <w:t>PBM</w:t>
      </w:r>
      <w:r w:rsidRPr="00825C14">
        <w:rPr>
          <w:rFonts w:ascii="Times New Roman" w:hAnsi="Times New Roman"/>
          <w:sz w:val="24"/>
          <w:szCs w:val="24"/>
        </w:rPr>
        <w:t xml:space="preserve">, its servants, agents, or employees. Board shall not withhold from the </w:t>
      </w:r>
      <w:r>
        <w:rPr>
          <w:rFonts w:ascii="Times New Roman" w:hAnsi="Times New Roman"/>
          <w:sz w:val="24"/>
          <w:szCs w:val="24"/>
        </w:rPr>
        <w:t>Contract</w:t>
      </w:r>
      <w:r w:rsidRPr="00825C14">
        <w:rPr>
          <w:rFonts w:ascii="Times New Roman" w:hAnsi="Times New Roman"/>
          <w:sz w:val="24"/>
          <w:szCs w:val="24"/>
        </w:rPr>
        <w:t xml:space="preserve"> payments to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any federal or state unemployment taxes, federal or state income taxes, Social Security tax, or any other amounts for benefits to </w:t>
      </w:r>
      <w:r w:rsidR="0002111A">
        <w:rPr>
          <w:rFonts w:ascii="Times New Roman" w:hAnsi="Times New Roman"/>
          <w:sz w:val="24"/>
          <w:szCs w:val="24"/>
        </w:rPr>
        <w:t>PBM</w:t>
      </w:r>
      <w:r w:rsidRPr="00825C14">
        <w:rPr>
          <w:rFonts w:ascii="Times New Roman" w:hAnsi="Times New Roman"/>
          <w:sz w:val="24"/>
          <w:szCs w:val="24"/>
        </w:rPr>
        <w:t xml:space="preserve">. Further, Board shall not provide to </w:t>
      </w:r>
      <w:r w:rsidR="0002111A">
        <w:rPr>
          <w:rFonts w:ascii="Times New Roman" w:hAnsi="Times New Roman"/>
          <w:sz w:val="24"/>
          <w:szCs w:val="24"/>
        </w:rPr>
        <w:t>PBM</w:t>
      </w:r>
      <w:r w:rsidRPr="00825C14">
        <w:rPr>
          <w:rFonts w:ascii="Times New Roman" w:hAnsi="Times New Roman"/>
          <w:sz w:val="24"/>
          <w:szCs w:val="24"/>
        </w:rPr>
        <w:t xml:space="preserve"> any insurance coverage or other benefits, including Workers’ Compensation, normally provided by Board for its employees.</w:t>
      </w:r>
    </w:p>
    <w:p w14:paraId="34CF550E" w14:textId="77777777" w:rsidR="00ED3606" w:rsidRPr="00825C14" w:rsidRDefault="00ED3606" w:rsidP="00ED3606">
      <w:pPr>
        <w:pStyle w:val="ListParagraph"/>
        <w:rPr>
          <w:rFonts w:ascii="Times New Roman" w:hAnsi="Times New Roman"/>
          <w:sz w:val="24"/>
          <w:szCs w:val="24"/>
        </w:rPr>
      </w:pPr>
    </w:p>
    <w:p w14:paraId="756DBBFE" w14:textId="77777777" w:rsidR="003C1939" w:rsidRPr="005974D9" w:rsidRDefault="003C1939" w:rsidP="003C193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E-Verification</w:t>
      </w:r>
    </w:p>
    <w:p w14:paraId="0DD20673" w14:textId="68D04410" w:rsidR="003C1939" w:rsidRDefault="003C1939" w:rsidP="003C1939">
      <w:pPr>
        <w:pStyle w:val="ListParagraph"/>
        <w:rPr>
          <w:rFonts w:ascii="Times New Roman" w:hAnsi="Times New Roman"/>
          <w:i/>
          <w:color w:val="0070C0"/>
          <w:spacing w:val="-1"/>
          <w:sz w:val="24"/>
          <w:szCs w:val="24"/>
        </w:rPr>
      </w:pPr>
      <w:r w:rsidRPr="005974D9">
        <w:rPr>
          <w:rFonts w:ascii="Times New Roman" w:hAnsi="Times New Roman"/>
          <w:i/>
          <w:color w:val="0070C0"/>
          <w:sz w:val="24"/>
          <w:szCs w:val="24"/>
        </w:rPr>
        <w:t xml:space="preserve">If applicable,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represents and warrants that it will ensure its compliance with the Mississippi Employment Protection Act of 2008, and will register and participate in the status verification system for all newly hired employees. Mississippi Code Annotated §§ 71-11-1 </w:t>
      </w:r>
      <w:r w:rsidRPr="005974D9">
        <w:rPr>
          <w:rFonts w:ascii="Times New Roman" w:hAnsi="Times New Roman"/>
          <w:i/>
          <w:iCs/>
          <w:color w:val="0070C0"/>
          <w:sz w:val="24"/>
          <w:szCs w:val="24"/>
        </w:rPr>
        <w:t>et seq</w:t>
      </w:r>
      <w:r w:rsidRPr="005974D9">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w:t>
      </w:r>
      <w:r w:rsidRPr="005974D9">
        <w:rPr>
          <w:rFonts w:ascii="Times New Roman" w:hAnsi="Times New Roman"/>
          <w:i/>
          <w:color w:val="0070C0"/>
          <w:sz w:val="24"/>
          <w:szCs w:val="24"/>
        </w:rPr>
        <w:lastRenderedPageBreak/>
        <w:t xml:space="preserve">the E-Verify Program. </w:t>
      </w:r>
      <w:r w:rsidR="0002111A">
        <w:rPr>
          <w:rFonts w:ascii="Times New Roman" w:hAnsi="Times New Roman"/>
          <w:i/>
          <w:color w:val="0070C0"/>
          <w:sz w:val="24"/>
          <w:szCs w:val="24"/>
        </w:rPr>
        <w:t>PBM</w:t>
      </w:r>
      <w:r>
        <w:rPr>
          <w:rFonts w:ascii="Times New Roman" w:hAnsi="Times New Roman"/>
          <w:i/>
          <w:color w:val="0070C0"/>
          <w:sz w:val="24"/>
          <w:szCs w:val="24"/>
        </w:rPr>
        <w:t xml:space="preserve"> </w:t>
      </w:r>
      <w:r w:rsidRPr="005974D9">
        <w:rPr>
          <w:rFonts w:ascii="Times New Roman" w:hAnsi="Times New Roman"/>
          <w:i/>
          <w:color w:val="0070C0"/>
          <w:sz w:val="24"/>
          <w:szCs w:val="24"/>
        </w:rPr>
        <w:t xml:space="preserve">agrees to maintain records of such compliance. Upon request of the State and after approval of the Social Security Administration or Department of Homeland Security when required,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agrees to provide a copy of each such verification.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further represents and warrants that any person assigned to perform services hereafter meets the employment eligibility requirements of all immigration laws. The breach of this Contract may subject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to the following:  (i) </w:t>
      </w:r>
      <w:r w:rsidRPr="005974D9">
        <w:rPr>
          <w:rFonts w:ascii="Times New Roman" w:hAnsi="Times New Roman"/>
          <w:i/>
          <w:color w:val="0070C0"/>
          <w:spacing w:val="-1"/>
          <w:sz w:val="24"/>
          <w:szCs w:val="24"/>
        </w:rPr>
        <w:t>termination</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this</w:t>
      </w:r>
      <w:r w:rsidRPr="005974D9">
        <w:rPr>
          <w:rFonts w:ascii="Times New Roman" w:hAnsi="Times New Roman"/>
          <w:i/>
          <w:color w:val="0070C0"/>
          <w:spacing w:val="29"/>
          <w:sz w:val="24"/>
          <w:szCs w:val="24"/>
        </w:rPr>
        <w:t xml:space="preserve"> C</w:t>
      </w:r>
      <w:r w:rsidRPr="005974D9">
        <w:rPr>
          <w:rFonts w:ascii="Times New Roman" w:hAnsi="Times New Roman"/>
          <w:i/>
          <w:color w:val="0070C0"/>
          <w:spacing w:val="-1"/>
          <w:sz w:val="24"/>
          <w:szCs w:val="24"/>
        </w:rPr>
        <w:t>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services</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and</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ineligibility</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21"/>
          <w:sz w:val="24"/>
          <w:szCs w:val="24"/>
        </w:rPr>
        <w:t xml:space="preserve"> </w:t>
      </w:r>
      <w:r w:rsidRPr="005974D9">
        <w:rPr>
          <w:rFonts w:ascii="Times New Roman" w:hAnsi="Times New Roman"/>
          <w:i/>
          <w:color w:val="0070C0"/>
          <w:sz w:val="24"/>
          <w:szCs w:val="24"/>
        </w:rPr>
        <w:t>state</w:t>
      </w:r>
      <w:r w:rsidRPr="005974D9">
        <w:rPr>
          <w:rFonts w:ascii="Times New Roman" w:hAnsi="Times New Roman"/>
          <w:i/>
          <w:color w:val="0070C0"/>
          <w:spacing w:val="27"/>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30"/>
          <w:sz w:val="24"/>
          <w:szCs w:val="24"/>
        </w:rPr>
        <w:t xml:space="preserve"> </w:t>
      </w:r>
      <w:r w:rsidRPr="005974D9">
        <w:rPr>
          <w:rFonts w:ascii="Times New Roman" w:hAnsi="Times New Roman"/>
          <w:i/>
          <w:color w:val="0070C0"/>
          <w:sz w:val="24"/>
          <w:szCs w:val="24"/>
        </w:rPr>
        <w:t>public</w:t>
      </w:r>
      <w:r w:rsidRPr="005974D9">
        <w:rPr>
          <w:rFonts w:ascii="Times New Roman" w:hAnsi="Times New Roman"/>
          <w:i/>
          <w:color w:val="0070C0"/>
          <w:spacing w:val="27"/>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75"/>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up</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three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(3)</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years</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with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notice</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cancellation/termination</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being</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made</w:t>
      </w:r>
      <w:r w:rsidRPr="005974D9">
        <w:rPr>
          <w:rFonts w:ascii="Times New Roman" w:hAnsi="Times New Roman"/>
          <w:i/>
          <w:color w:val="0070C0"/>
          <w:spacing w:val="83"/>
          <w:sz w:val="24"/>
          <w:szCs w:val="24"/>
        </w:rPr>
        <w:t xml:space="preserve"> </w:t>
      </w:r>
      <w:r w:rsidRPr="005974D9">
        <w:rPr>
          <w:rFonts w:ascii="Times New Roman" w:hAnsi="Times New Roman"/>
          <w:i/>
          <w:color w:val="0070C0"/>
          <w:spacing w:val="-1"/>
          <w:sz w:val="24"/>
          <w:szCs w:val="24"/>
        </w:rPr>
        <w:t>public; (ii) the</w:t>
      </w:r>
      <w:r w:rsidRPr="005974D9">
        <w:rPr>
          <w:rFonts w:ascii="Times New Roman" w:hAnsi="Times New Roman"/>
          <w:i/>
          <w:color w:val="0070C0"/>
          <w:spacing w:val="23"/>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permit,</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certification</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other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document</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granted</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to</w:t>
      </w:r>
      <w:r w:rsidRPr="005974D9">
        <w:rPr>
          <w:rFonts w:ascii="Times New Roman" w:hAnsi="Times New Roman"/>
          <w:i/>
          <w:color w:val="0070C0"/>
          <w:spacing w:val="24"/>
          <w:sz w:val="24"/>
          <w:szCs w:val="24"/>
        </w:rPr>
        <w:t xml:space="preserv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w:t>
      </w:r>
      <w:r w:rsidRPr="005974D9">
        <w:rPr>
          <w:rFonts w:ascii="Times New Roman" w:hAnsi="Times New Roman"/>
          <w:i/>
          <w:color w:val="0070C0"/>
          <w:spacing w:val="2"/>
          <w:sz w:val="24"/>
          <w:szCs w:val="24"/>
        </w:rPr>
        <w:t>by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an</w:t>
      </w:r>
      <w:r w:rsidRPr="005974D9">
        <w:rPr>
          <w:rFonts w:ascii="Times New Roman" w:hAnsi="Times New Roman"/>
          <w:i/>
          <w:color w:val="0070C0"/>
          <w:spacing w:val="81"/>
          <w:sz w:val="24"/>
          <w:szCs w:val="24"/>
        </w:rPr>
        <w:t xml:space="preserve"> </w:t>
      </w:r>
      <w:r w:rsidRPr="005974D9">
        <w:rPr>
          <w:rFonts w:ascii="Times New Roman" w:hAnsi="Times New Roman"/>
          <w:i/>
          <w:color w:val="0070C0"/>
          <w:spacing w:val="-1"/>
          <w:sz w:val="24"/>
          <w:szCs w:val="24"/>
        </w:rPr>
        <w:t>agency,</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department</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or</w:t>
      </w:r>
      <w:r w:rsidRPr="005974D9">
        <w:rPr>
          <w:rFonts w:ascii="Times New Roman" w:hAnsi="Times New Roman"/>
          <w:i/>
          <w:color w:val="0070C0"/>
          <w:spacing w:val="16"/>
          <w:sz w:val="24"/>
          <w:szCs w:val="24"/>
        </w:rPr>
        <w:t xml:space="preserve"> </w:t>
      </w:r>
      <w:r w:rsidRPr="005974D9">
        <w:rPr>
          <w:rFonts w:ascii="Times New Roman" w:hAnsi="Times New Roman"/>
          <w:i/>
          <w:color w:val="0070C0"/>
          <w:spacing w:val="-1"/>
          <w:sz w:val="24"/>
          <w:szCs w:val="24"/>
        </w:rPr>
        <w:t>governmental</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entity</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3"/>
          <w:sz w:val="24"/>
          <w:szCs w:val="24"/>
        </w:rPr>
        <w:t xml:space="preserve"> </w:t>
      </w:r>
      <w:r w:rsidRPr="005974D9">
        <w:rPr>
          <w:rFonts w:ascii="Times New Roman" w:hAnsi="Times New Roman"/>
          <w:i/>
          <w:color w:val="0070C0"/>
          <w:spacing w:val="-1"/>
          <w:sz w:val="24"/>
          <w:szCs w:val="24"/>
        </w:rPr>
        <w:t>right</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do</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business</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16"/>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 xml:space="preserve">up to one (1) year; or, (iii) both. </w:t>
      </w:r>
      <w:r w:rsidRPr="005974D9">
        <w:rPr>
          <w:rFonts w:ascii="Times New Roman" w:hAnsi="Times New Roman"/>
          <w:i/>
          <w:color w:val="0070C0"/>
          <w:spacing w:val="21"/>
          <w:sz w:val="24"/>
          <w:szCs w:val="24"/>
        </w:rPr>
        <w:t xml:space="preserve"> </w:t>
      </w:r>
      <w:r w:rsidRPr="005974D9">
        <w:rPr>
          <w:rFonts w:ascii="Times New Roman" w:hAnsi="Times New Roman"/>
          <w:i/>
          <w:color w:val="0070C0"/>
          <w:spacing w:val="-3"/>
          <w:sz w:val="24"/>
          <w:szCs w:val="24"/>
        </w:rPr>
        <w:t>In</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event</w:t>
      </w:r>
      <w:r w:rsidRPr="005974D9">
        <w:rPr>
          <w:rFonts w:ascii="Times New Roman" w:hAnsi="Times New Roman"/>
          <w:i/>
          <w:color w:val="0070C0"/>
          <w:spacing w:val="10"/>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cancellations/termination,</w:t>
      </w:r>
      <w:r w:rsidRPr="005974D9">
        <w:rPr>
          <w:rFonts w:ascii="Times New Roman" w:hAnsi="Times New Roman"/>
          <w:i/>
          <w:color w:val="0070C0"/>
          <w:spacing w:val="9"/>
          <w:sz w:val="24"/>
          <w:szCs w:val="24"/>
        </w:rPr>
        <w:t xml:space="preserve"> </w:t>
      </w:r>
      <w:r w:rsidR="0002111A">
        <w:rPr>
          <w:rFonts w:ascii="Times New Roman" w:hAnsi="Times New Roman"/>
          <w:i/>
          <w:color w:val="0070C0"/>
          <w:sz w:val="24"/>
          <w:szCs w:val="24"/>
        </w:rPr>
        <w:t>PBM</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would</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also</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be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liable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 xml:space="preserve">any </w:t>
      </w:r>
      <w:r w:rsidRPr="005974D9">
        <w:rPr>
          <w:rFonts w:ascii="Times New Roman" w:hAnsi="Times New Roman"/>
          <w:i/>
          <w:color w:val="0070C0"/>
          <w:spacing w:val="-1"/>
          <w:sz w:val="24"/>
          <w:szCs w:val="24"/>
        </w:rPr>
        <w:t>additional</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costs</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incurred</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by</w:t>
      </w:r>
      <w:r w:rsidRPr="005974D9">
        <w:rPr>
          <w:rFonts w:ascii="Times New Roman" w:hAnsi="Times New Roman"/>
          <w:i/>
          <w:color w:val="0070C0"/>
          <w:sz w:val="24"/>
          <w:szCs w:val="24"/>
        </w:rPr>
        <w:t xml:space="preserve"> the</w:t>
      </w:r>
      <w:r w:rsidRPr="005974D9">
        <w:rPr>
          <w:rFonts w:ascii="Times New Roman" w:hAnsi="Times New Roman"/>
          <w:i/>
          <w:color w:val="0070C0"/>
          <w:spacing w:val="3"/>
          <w:sz w:val="24"/>
          <w:szCs w:val="24"/>
        </w:rPr>
        <w:t xml:space="preserve"> </w:t>
      </w:r>
      <w:r w:rsidRPr="005974D9">
        <w:rPr>
          <w:rFonts w:ascii="Times New Roman" w:hAnsi="Times New Roman"/>
          <w:i/>
          <w:color w:val="0070C0"/>
          <w:spacing w:val="-1"/>
          <w:sz w:val="24"/>
          <w:szCs w:val="24"/>
        </w:rPr>
        <w:t>State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due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cancellation</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5"/>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 xml:space="preserve">permit </w:t>
      </w:r>
      <w:r w:rsidRPr="005974D9">
        <w:rPr>
          <w:rFonts w:ascii="Times New Roman" w:hAnsi="Times New Roman"/>
          <w:i/>
          <w:color w:val="0070C0"/>
          <w:sz w:val="24"/>
          <w:szCs w:val="24"/>
        </w:rPr>
        <w:t xml:space="preserve">to do </w:t>
      </w:r>
      <w:r w:rsidRPr="005974D9">
        <w:rPr>
          <w:rFonts w:ascii="Times New Roman" w:hAnsi="Times New Roman"/>
          <w:i/>
          <w:color w:val="0070C0"/>
          <w:spacing w:val="-1"/>
          <w:sz w:val="24"/>
          <w:szCs w:val="24"/>
        </w:rPr>
        <w:t>business</w:t>
      </w:r>
      <w:r w:rsidRPr="005974D9">
        <w:rPr>
          <w:rFonts w:ascii="Times New Roman" w:hAnsi="Times New Roman"/>
          <w:i/>
          <w:color w:val="0070C0"/>
          <w:sz w:val="24"/>
          <w:szCs w:val="24"/>
        </w:rPr>
        <w:t xml:space="preserve"> in the</w:t>
      </w:r>
      <w:r w:rsidRPr="005974D9">
        <w:rPr>
          <w:rFonts w:ascii="Times New Roman" w:hAnsi="Times New Roman"/>
          <w:i/>
          <w:color w:val="0070C0"/>
          <w:spacing w:val="-1"/>
          <w:sz w:val="24"/>
          <w:szCs w:val="24"/>
        </w:rPr>
        <w:t xml:space="preserve"> State.</w:t>
      </w:r>
    </w:p>
    <w:p w14:paraId="18D01080" w14:textId="77777777" w:rsidR="00CE60DB" w:rsidRPr="005974D9" w:rsidRDefault="00CE60DB" w:rsidP="003C1939">
      <w:pPr>
        <w:pStyle w:val="ListParagraph"/>
        <w:rPr>
          <w:rFonts w:ascii="Times New Roman" w:hAnsi="Times New Roman"/>
          <w:i/>
          <w:color w:val="0070C0"/>
          <w:sz w:val="24"/>
          <w:szCs w:val="24"/>
        </w:rPr>
      </w:pPr>
    </w:p>
    <w:p w14:paraId="5F78B036" w14:textId="77777777" w:rsidR="00ED3606" w:rsidRPr="00A72C76" w:rsidRDefault="00ED3606" w:rsidP="00ED3606">
      <w:pPr>
        <w:pStyle w:val="ListParagraph"/>
        <w:numPr>
          <w:ilvl w:val="0"/>
          <w:numId w:val="1"/>
        </w:numPr>
        <w:rPr>
          <w:rFonts w:ascii="Times New Roman" w:hAnsi="Times New Roman"/>
          <w:b/>
          <w:sz w:val="24"/>
          <w:szCs w:val="24"/>
        </w:rPr>
      </w:pPr>
      <w:r w:rsidRPr="00A72C76">
        <w:rPr>
          <w:rFonts w:ascii="Times New Roman" w:hAnsi="Times New Roman"/>
          <w:b/>
          <w:sz w:val="24"/>
          <w:szCs w:val="24"/>
        </w:rPr>
        <w:t xml:space="preserve">Authority to </w:t>
      </w:r>
      <w:r>
        <w:rPr>
          <w:rFonts w:ascii="Times New Roman" w:hAnsi="Times New Roman"/>
          <w:b/>
          <w:sz w:val="24"/>
          <w:szCs w:val="24"/>
        </w:rPr>
        <w:t>C</w:t>
      </w:r>
      <w:r w:rsidRPr="00A72C76">
        <w:rPr>
          <w:rFonts w:ascii="Times New Roman" w:hAnsi="Times New Roman"/>
          <w:b/>
          <w:sz w:val="24"/>
          <w:szCs w:val="24"/>
        </w:rPr>
        <w:t>ontract</w:t>
      </w:r>
    </w:p>
    <w:p w14:paraId="340CED5F" w14:textId="1CE02473" w:rsidR="00ED3606" w:rsidRDefault="0002111A" w:rsidP="00ED3606">
      <w:pPr>
        <w:autoSpaceDE w:val="0"/>
        <w:autoSpaceDN w:val="0"/>
        <w:adjustRightInd w:val="0"/>
        <w:ind w:left="720"/>
        <w:rPr>
          <w:rFonts w:ascii="Times New Roman" w:hAnsi="Times New Roman"/>
          <w:sz w:val="24"/>
          <w:szCs w:val="24"/>
        </w:rPr>
      </w:pPr>
      <w:r>
        <w:rPr>
          <w:rFonts w:ascii="Times New Roman" w:hAnsi="Times New Roman"/>
          <w:sz w:val="24"/>
          <w:szCs w:val="24"/>
        </w:rPr>
        <w:t>PBM</w:t>
      </w:r>
      <w:r w:rsidR="00ED3606" w:rsidRPr="00A72C76">
        <w:rPr>
          <w:rFonts w:ascii="Times New Roman" w:hAnsi="Times New Roman"/>
          <w:sz w:val="24"/>
          <w:szCs w:val="24"/>
        </w:rPr>
        <w:t xml:space="preserve">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43782918" w14:textId="77777777" w:rsidR="00A93A56" w:rsidRDefault="00A93A56" w:rsidP="00ED3606">
      <w:pPr>
        <w:autoSpaceDE w:val="0"/>
        <w:autoSpaceDN w:val="0"/>
        <w:adjustRightInd w:val="0"/>
        <w:ind w:left="720"/>
        <w:rPr>
          <w:rFonts w:ascii="Times New Roman" w:hAnsi="Times New Roman"/>
          <w:sz w:val="24"/>
          <w:szCs w:val="24"/>
        </w:rPr>
      </w:pPr>
    </w:p>
    <w:p w14:paraId="6260112E" w14:textId="77777777" w:rsidR="00E50147" w:rsidRPr="00825C14" w:rsidRDefault="00E50147" w:rsidP="00E50147">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1A800ACC" w14:textId="68F246EE" w:rsidR="00E50147" w:rsidRDefault="00E50147" w:rsidP="00E50147">
      <w:pPr>
        <w:pStyle w:val="ListParagraph"/>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sidRPr="00825C14">
        <w:rPr>
          <w:rFonts w:ascii="Times New Roman" w:hAnsi="Times New Roman"/>
          <w:sz w:val="24"/>
          <w:szCs w:val="24"/>
        </w:rPr>
        <w:t xml:space="preserve"> certifies to the best of its knowledge and belief, that it: (i) Is not presently debarred, suspended, proposed for debarment, declared ineligible, or voluntarily excluded from covered transaction by any Federal department or agency or any political subdivision or agency of the State of Mississippi; (ii) 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(iii) 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(iv) Is not presently indicted for or otherwise criminally or civilly charged by a governmental entity (Federal, State, or local) with commission of any of these offenses enumerated in paragraphs two (2) and three (3) of this certification; and, (v) Has not, within a three-year period preceding this proposal, had one or more public transactions (Federal, State, or local) terminated for cause or default.</w:t>
      </w:r>
    </w:p>
    <w:p w14:paraId="39A0820D" w14:textId="77777777" w:rsidR="00E50147" w:rsidRDefault="00E50147" w:rsidP="00E50147">
      <w:pPr>
        <w:pStyle w:val="ListParagraph"/>
        <w:rPr>
          <w:rFonts w:ascii="Times New Roman" w:hAnsi="Times New Roman"/>
          <w:sz w:val="24"/>
          <w:szCs w:val="24"/>
        </w:rPr>
      </w:pPr>
    </w:p>
    <w:p w14:paraId="79FEAABF" w14:textId="77777777" w:rsidR="00001024"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5D6A0FB9"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the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3C083C" w:rsidRPr="00825C14">
        <w:rPr>
          <w:rFonts w:ascii="Times New Roman" w:hAnsi="Times New Roman"/>
          <w:sz w:val="24"/>
          <w:szCs w:val="24"/>
        </w:rPr>
        <w:t>Board</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5794365A" w14:textId="77777777" w:rsidR="003C1939" w:rsidRPr="00E8204F" w:rsidRDefault="003C1939" w:rsidP="003C1939">
      <w:pPr>
        <w:pStyle w:val="ListParagraph"/>
        <w:numPr>
          <w:ilvl w:val="0"/>
          <w:numId w:val="1"/>
        </w:numPr>
        <w:rPr>
          <w:rFonts w:ascii="Times New Roman" w:hAnsi="Times New Roman"/>
          <w:i/>
          <w:color w:val="0070C0"/>
          <w:sz w:val="24"/>
          <w:szCs w:val="24"/>
        </w:rPr>
      </w:pPr>
      <w:r w:rsidRPr="00E8204F">
        <w:rPr>
          <w:rFonts w:ascii="Times New Roman" w:hAnsi="Times New Roman"/>
          <w:b/>
          <w:i/>
          <w:color w:val="0070C0"/>
          <w:sz w:val="24"/>
          <w:szCs w:val="24"/>
        </w:rPr>
        <w:t>Procurement Regulations</w:t>
      </w:r>
    </w:p>
    <w:p w14:paraId="3A49266D" w14:textId="77777777" w:rsidR="00876C74" w:rsidRPr="00876C74" w:rsidRDefault="00876C74" w:rsidP="00876C74">
      <w:pPr>
        <w:pStyle w:val="TOC4"/>
      </w:pPr>
      <w:r w:rsidRPr="00876C74">
        <w:t xml:space="preserve">This Contract shall be governed by the applicable provisions of the </w:t>
      </w:r>
      <w:r w:rsidRPr="00876C74">
        <w:rPr>
          <w:iCs/>
        </w:rPr>
        <w:t>Mississippi Public Procurement Review Board Office of Personal Service Contract Review Rules and Regulations</w:t>
      </w:r>
      <w:r w:rsidRPr="00876C74">
        <w:t xml:space="preserve">, a copy of which is available at 501 North West Street, Suite 701E, Jackson, Mississippi 39201 for inspection, or downloadable at </w:t>
      </w:r>
      <w:hyperlink r:id="rId9" w:history="1">
        <w:r w:rsidRPr="00876C74">
          <w:rPr>
            <w:rStyle w:val="Hyperlink"/>
            <w:i w:val="0"/>
            <w:color w:val="0070C0"/>
          </w:rPr>
          <w:t>http://www.dfa.ms.gov/dfa-offices/personal-service-contract-review/pscrb-rules-regulations/</w:t>
        </w:r>
      </w:hyperlink>
      <w:r w:rsidRPr="00876C74">
        <w:t>.</w:t>
      </w:r>
    </w:p>
    <w:p w14:paraId="581FE181" w14:textId="77777777" w:rsidR="003C1939" w:rsidRPr="005974D9" w:rsidRDefault="003C1939" w:rsidP="003C1939">
      <w:pPr>
        <w:ind w:left="720" w:hanging="720"/>
        <w:rPr>
          <w:rFonts w:ascii="Times New Roman" w:hAnsi="Times New Roman"/>
          <w:i/>
          <w:color w:val="0070C0"/>
          <w:sz w:val="24"/>
          <w:szCs w:val="24"/>
        </w:rPr>
      </w:pPr>
    </w:p>
    <w:p w14:paraId="5A1B09F9"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Representation Regarding Contingent Fees</w:t>
      </w:r>
      <w:r w:rsidRPr="005974D9">
        <w:rPr>
          <w:rFonts w:ascii="Times New Roman" w:hAnsi="Times New Roman"/>
          <w:i/>
          <w:color w:val="0070C0"/>
          <w:sz w:val="24"/>
          <w:szCs w:val="24"/>
        </w:rPr>
        <w:tab/>
      </w:r>
    </w:p>
    <w:p w14:paraId="5A5A75D0" w14:textId="4D0E38FC" w:rsidR="003C1939" w:rsidRPr="005974D9" w:rsidRDefault="0002111A" w:rsidP="003C1939">
      <w:pPr>
        <w:pStyle w:val="ListParagraph"/>
        <w:rPr>
          <w:rFonts w:ascii="Times New Roman" w:hAnsi="Times New Roman"/>
          <w:i/>
          <w:color w:val="0070C0"/>
          <w:sz w:val="24"/>
          <w:szCs w:val="24"/>
        </w:rPr>
      </w:pPr>
      <w:r>
        <w:rPr>
          <w:rFonts w:ascii="Times New Roman" w:hAnsi="Times New Roman"/>
          <w:i/>
          <w:color w:val="0070C0"/>
          <w:sz w:val="24"/>
          <w:szCs w:val="24"/>
        </w:rPr>
        <w:t>PBM</w:t>
      </w:r>
      <w:r w:rsidR="003C1939" w:rsidRPr="005974D9">
        <w:rPr>
          <w:rFonts w:ascii="Times New Roman" w:hAnsi="Times New Roman"/>
          <w:i/>
          <w:color w:val="0070C0"/>
          <w:sz w:val="24"/>
          <w:szCs w:val="24"/>
        </w:rPr>
        <w:t xml:space="preserve"> represents that it has not retained a person to solicit or secure a Board contract upon an agreement or understanding for a commission, percentage, brokerage, or contingent fee. </w:t>
      </w:r>
    </w:p>
    <w:p w14:paraId="5B669D07" w14:textId="408E6C46" w:rsidR="003C1939" w:rsidRDefault="003C1939" w:rsidP="003C1939">
      <w:pPr>
        <w:pStyle w:val="ListParagraph"/>
        <w:rPr>
          <w:rFonts w:ascii="Times New Roman" w:hAnsi="Times New Roman"/>
          <w:i/>
          <w:color w:val="0070C0"/>
          <w:sz w:val="24"/>
          <w:szCs w:val="24"/>
        </w:rPr>
      </w:pPr>
    </w:p>
    <w:p w14:paraId="0AA30809" w14:textId="77777777" w:rsidR="003C1939" w:rsidRPr="005974D9" w:rsidRDefault="003C1939" w:rsidP="003C193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Representation Regarding Gratuities</w:t>
      </w:r>
    </w:p>
    <w:p w14:paraId="2B7809BA" w14:textId="4C1865A6" w:rsidR="003C1939" w:rsidRPr="00E8204F" w:rsidRDefault="003C1939" w:rsidP="003C1939">
      <w:pPr>
        <w:pStyle w:val="ListParagraph"/>
        <w:rPr>
          <w:rFonts w:ascii="Times New Roman" w:hAnsi="Times New Roman"/>
          <w:i/>
          <w:color w:val="0070C0"/>
          <w:sz w:val="24"/>
          <w:szCs w:val="24"/>
        </w:rPr>
      </w:pPr>
      <w:r w:rsidRPr="00E8204F">
        <w:rPr>
          <w:rFonts w:ascii="Times New Roman" w:hAnsi="Times New Roman"/>
          <w:i/>
          <w:color w:val="0070C0"/>
          <w:sz w:val="24"/>
          <w:szCs w:val="24"/>
        </w:rPr>
        <w:t xml:space="preserve">The </w:t>
      </w:r>
      <w:r w:rsidR="0002111A">
        <w:rPr>
          <w:rFonts w:ascii="Times New Roman" w:hAnsi="Times New Roman"/>
          <w:i/>
          <w:color w:val="0070C0"/>
          <w:sz w:val="24"/>
          <w:szCs w:val="24"/>
        </w:rPr>
        <w:t>PBM</w:t>
      </w:r>
      <w:r w:rsidRPr="00E8204F">
        <w:rPr>
          <w:rFonts w:ascii="Times New Roman" w:hAnsi="Times New Roman"/>
          <w:i/>
          <w:color w:val="0070C0"/>
          <w:sz w:val="24"/>
          <w:szCs w:val="24"/>
        </w:rPr>
        <w:t xml:space="preserve"> </w:t>
      </w:r>
      <w:r w:rsidRPr="00E8204F">
        <w:rPr>
          <w:rFonts w:ascii="Times New Roman" w:hAnsi="Times New Roman"/>
          <w:i/>
          <w:color w:val="0070C0"/>
          <w:spacing w:val="-1"/>
          <w:sz w:val="24"/>
          <w:szCs w:val="24"/>
        </w:rPr>
        <w:t>represents</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that</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it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has</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not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violated,</w:t>
      </w:r>
      <w:r w:rsidRPr="00E8204F">
        <w:rPr>
          <w:rFonts w:ascii="Times New Roman" w:hAnsi="Times New Roman"/>
          <w:i/>
          <w:color w:val="0070C0"/>
          <w:sz w:val="24"/>
          <w:szCs w:val="24"/>
        </w:rPr>
        <w:t xml:space="preserve"> is</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not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violating,</w:t>
      </w:r>
      <w:r w:rsidRPr="00E8204F">
        <w:rPr>
          <w:rFonts w:ascii="Times New Roman" w:hAnsi="Times New Roman"/>
          <w:i/>
          <w:color w:val="0070C0"/>
          <w:sz w:val="24"/>
          <w:szCs w:val="24"/>
        </w:rPr>
        <w:t xml:space="preserve"> </w:t>
      </w:r>
      <w:r w:rsidRPr="00E8204F">
        <w:rPr>
          <w:rFonts w:ascii="Times New Roman" w:hAnsi="Times New Roman"/>
          <w:i/>
          <w:color w:val="0070C0"/>
          <w:spacing w:val="-1"/>
          <w:sz w:val="24"/>
          <w:szCs w:val="24"/>
        </w:rPr>
        <w:t>and</w:t>
      </w:r>
      <w:r w:rsidRPr="00E8204F">
        <w:rPr>
          <w:rFonts w:ascii="Times New Roman" w:hAnsi="Times New Roman"/>
          <w:i/>
          <w:color w:val="0070C0"/>
          <w:spacing w:val="93"/>
          <w:sz w:val="24"/>
          <w:szCs w:val="24"/>
        </w:rPr>
        <w:t xml:space="preserve"> </w:t>
      </w:r>
      <w:r w:rsidRPr="00E8204F">
        <w:rPr>
          <w:rFonts w:ascii="Times New Roman" w:hAnsi="Times New Roman"/>
          <w:i/>
          <w:color w:val="0070C0"/>
          <w:spacing w:val="-1"/>
          <w:sz w:val="24"/>
          <w:szCs w:val="24"/>
        </w:rPr>
        <w:t>promises</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that</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it</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will</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not</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violate</w:t>
      </w:r>
      <w:r w:rsidRPr="00E8204F">
        <w:rPr>
          <w:rFonts w:ascii="Times New Roman" w:hAnsi="Times New Roman"/>
          <w:i/>
          <w:color w:val="0070C0"/>
          <w:spacing w:val="49"/>
          <w:sz w:val="24"/>
          <w:szCs w:val="24"/>
        </w:rPr>
        <w:t xml:space="preserve"> </w:t>
      </w:r>
      <w:r w:rsidRPr="00E8204F">
        <w:rPr>
          <w:rFonts w:ascii="Times New Roman" w:hAnsi="Times New Roman"/>
          <w:i/>
          <w:color w:val="0070C0"/>
          <w:sz w:val="24"/>
          <w:szCs w:val="24"/>
        </w:rPr>
        <w:t>the</w:t>
      </w:r>
      <w:r w:rsidRPr="00E8204F">
        <w:rPr>
          <w:rFonts w:ascii="Times New Roman" w:hAnsi="Times New Roman"/>
          <w:i/>
          <w:color w:val="0070C0"/>
          <w:spacing w:val="49"/>
          <w:sz w:val="24"/>
          <w:szCs w:val="24"/>
        </w:rPr>
        <w:t xml:space="preserve"> </w:t>
      </w:r>
      <w:r w:rsidRPr="00E8204F">
        <w:rPr>
          <w:rFonts w:ascii="Times New Roman" w:hAnsi="Times New Roman"/>
          <w:i/>
          <w:color w:val="0070C0"/>
          <w:spacing w:val="-1"/>
          <w:sz w:val="24"/>
          <w:szCs w:val="24"/>
        </w:rPr>
        <w:t>prohibition</w:t>
      </w:r>
      <w:r w:rsidRPr="00E8204F">
        <w:rPr>
          <w:rFonts w:ascii="Times New Roman" w:hAnsi="Times New Roman"/>
          <w:i/>
          <w:color w:val="0070C0"/>
          <w:spacing w:val="48"/>
          <w:sz w:val="24"/>
          <w:szCs w:val="24"/>
        </w:rPr>
        <w:t xml:space="preserve"> </w:t>
      </w:r>
      <w:r w:rsidRPr="00E8204F">
        <w:rPr>
          <w:rFonts w:ascii="Times New Roman" w:hAnsi="Times New Roman"/>
          <w:i/>
          <w:color w:val="0070C0"/>
          <w:spacing w:val="-1"/>
          <w:sz w:val="24"/>
          <w:szCs w:val="24"/>
        </w:rPr>
        <w:t>against</w:t>
      </w:r>
      <w:r w:rsidRPr="00E8204F">
        <w:rPr>
          <w:rFonts w:ascii="Times New Roman" w:hAnsi="Times New Roman"/>
          <w:i/>
          <w:color w:val="0070C0"/>
          <w:spacing w:val="53"/>
          <w:sz w:val="24"/>
          <w:szCs w:val="24"/>
        </w:rPr>
        <w:t xml:space="preserve"> </w:t>
      </w:r>
      <w:r w:rsidRPr="00E8204F">
        <w:rPr>
          <w:rFonts w:ascii="Times New Roman" w:hAnsi="Times New Roman"/>
          <w:i/>
          <w:color w:val="0070C0"/>
          <w:spacing w:val="-1"/>
          <w:sz w:val="24"/>
          <w:szCs w:val="24"/>
        </w:rPr>
        <w:t>gratuities</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set</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forth</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in</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Section</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2"/>
          <w:sz w:val="24"/>
          <w:szCs w:val="24"/>
        </w:rPr>
        <w:t>6-204</w:t>
      </w:r>
      <w:r w:rsidRPr="00E8204F">
        <w:rPr>
          <w:rFonts w:ascii="Times New Roman" w:hAnsi="Times New Roman"/>
          <w:i/>
          <w:color w:val="0070C0"/>
          <w:spacing w:val="80"/>
          <w:sz w:val="24"/>
          <w:szCs w:val="24"/>
        </w:rPr>
        <w:t xml:space="preserve"> </w:t>
      </w:r>
      <w:r w:rsidRPr="00E8204F">
        <w:rPr>
          <w:rFonts w:ascii="Times New Roman" w:hAnsi="Times New Roman"/>
          <w:i/>
          <w:color w:val="0070C0"/>
          <w:spacing w:val="-1"/>
          <w:sz w:val="24"/>
          <w:szCs w:val="24"/>
        </w:rPr>
        <w:t xml:space="preserve">(Gratuities) </w:t>
      </w:r>
      <w:r w:rsidRPr="00E8204F">
        <w:rPr>
          <w:rFonts w:ascii="Times New Roman" w:hAnsi="Times New Roman"/>
          <w:i/>
          <w:color w:val="0070C0"/>
          <w:sz w:val="24"/>
          <w:szCs w:val="24"/>
        </w:rPr>
        <w:t>of</w:t>
      </w:r>
      <w:r w:rsidRPr="00E8204F">
        <w:rPr>
          <w:rFonts w:ascii="Times New Roman" w:hAnsi="Times New Roman"/>
          <w:i/>
          <w:color w:val="0070C0"/>
          <w:spacing w:val="-1"/>
          <w:sz w:val="24"/>
          <w:szCs w:val="24"/>
        </w:rPr>
        <w:t xml:space="preserve"> </w:t>
      </w:r>
      <w:r w:rsidRPr="00E8204F">
        <w:rPr>
          <w:rFonts w:ascii="Times New Roman" w:hAnsi="Times New Roman"/>
          <w:i/>
          <w:color w:val="0070C0"/>
          <w:sz w:val="24"/>
          <w:szCs w:val="24"/>
        </w:rPr>
        <w:t>the</w:t>
      </w:r>
      <w:r w:rsidRPr="00E8204F">
        <w:rPr>
          <w:rFonts w:ascii="Times New Roman" w:hAnsi="Times New Roman"/>
          <w:i/>
          <w:color w:val="0070C0"/>
          <w:spacing w:val="1"/>
          <w:sz w:val="24"/>
          <w:szCs w:val="24"/>
        </w:rPr>
        <w:t xml:space="preserve"> </w:t>
      </w:r>
      <w:r w:rsidRPr="00E8204F">
        <w:rPr>
          <w:rFonts w:ascii="Times New Roman" w:hAnsi="Times New Roman"/>
          <w:i/>
          <w:iCs/>
          <w:color w:val="0070C0"/>
          <w:spacing w:val="-1"/>
          <w:sz w:val="24"/>
          <w:szCs w:val="24"/>
        </w:rPr>
        <w:t>Mississippi</w:t>
      </w:r>
      <w:r w:rsidRPr="00E8204F">
        <w:rPr>
          <w:rFonts w:ascii="Times New Roman" w:hAnsi="Times New Roman"/>
          <w:i/>
          <w:iCs/>
          <w:color w:val="0070C0"/>
          <w:sz w:val="24"/>
          <w:szCs w:val="24"/>
        </w:rPr>
        <w:t xml:space="preserve"> Public Procurement Review Board Office of </w:t>
      </w:r>
      <w:r w:rsidRPr="00E8204F">
        <w:rPr>
          <w:rFonts w:ascii="Times New Roman" w:hAnsi="Times New Roman"/>
          <w:i/>
          <w:iCs/>
          <w:color w:val="0070C0"/>
          <w:spacing w:val="-1"/>
          <w:sz w:val="24"/>
          <w:szCs w:val="24"/>
        </w:rPr>
        <w:t>Personal</w:t>
      </w:r>
      <w:r w:rsidRPr="00E8204F">
        <w:rPr>
          <w:rFonts w:ascii="Times New Roman" w:hAnsi="Times New Roman"/>
          <w:i/>
          <w:iCs/>
          <w:color w:val="0070C0"/>
          <w:sz w:val="24"/>
          <w:szCs w:val="24"/>
        </w:rPr>
        <w:t xml:space="preserve"> </w:t>
      </w:r>
      <w:r w:rsidRPr="00E8204F">
        <w:rPr>
          <w:rFonts w:ascii="Times New Roman" w:hAnsi="Times New Roman"/>
          <w:i/>
          <w:iCs/>
          <w:color w:val="0070C0"/>
          <w:spacing w:val="-1"/>
          <w:sz w:val="24"/>
          <w:szCs w:val="24"/>
        </w:rPr>
        <w:t xml:space="preserve">Service </w:t>
      </w:r>
      <w:r w:rsidRPr="00E8204F">
        <w:rPr>
          <w:rFonts w:ascii="Times New Roman" w:hAnsi="Times New Roman"/>
          <w:i/>
          <w:iCs/>
          <w:color w:val="0070C0"/>
          <w:sz w:val="24"/>
          <w:szCs w:val="24"/>
        </w:rPr>
        <w:t xml:space="preserve">Contract </w:t>
      </w:r>
      <w:r w:rsidRPr="00E8204F">
        <w:rPr>
          <w:rFonts w:ascii="Times New Roman" w:hAnsi="Times New Roman"/>
          <w:i/>
          <w:iCs/>
          <w:color w:val="0070C0"/>
          <w:spacing w:val="-1"/>
          <w:sz w:val="24"/>
          <w:szCs w:val="24"/>
        </w:rPr>
        <w:t>Review</w:t>
      </w:r>
      <w:r w:rsidRPr="00E8204F">
        <w:rPr>
          <w:rFonts w:ascii="Times New Roman" w:hAnsi="Times New Roman"/>
          <w:i/>
          <w:iCs/>
          <w:color w:val="0070C0"/>
          <w:sz w:val="24"/>
          <w:szCs w:val="24"/>
        </w:rPr>
        <w:t xml:space="preserve"> Rules and </w:t>
      </w:r>
      <w:r w:rsidRPr="00E8204F">
        <w:rPr>
          <w:rFonts w:ascii="Times New Roman" w:hAnsi="Times New Roman"/>
          <w:i/>
          <w:iCs/>
          <w:color w:val="0070C0"/>
          <w:spacing w:val="-1"/>
          <w:sz w:val="24"/>
          <w:szCs w:val="24"/>
        </w:rPr>
        <w:t>Regulations</w:t>
      </w:r>
      <w:r w:rsidRPr="00E8204F">
        <w:rPr>
          <w:rFonts w:ascii="Times New Roman" w:hAnsi="Times New Roman"/>
          <w:i/>
          <w:color w:val="0070C0"/>
          <w:spacing w:val="-1"/>
          <w:sz w:val="24"/>
          <w:szCs w:val="24"/>
        </w:rPr>
        <w:t>.</w:t>
      </w:r>
    </w:p>
    <w:p w14:paraId="3719F0D9" w14:textId="1B744822" w:rsidR="003C1939" w:rsidRDefault="003C1939" w:rsidP="003C1939">
      <w:pPr>
        <w:ind w:left="720" w:hanging="720"/>
        <w:rPr>
          <w:rFonts w:ascii="Times New Roman" w:hAnsi="Times New Roman"/>
          <w:i/>
          <w:color w:val="0070C0"/>
          <w:sz w:val="24"/>
          <w:szCs w:val="24"/>
        </w:rPr>
      </w:pPr>
    </w:p>
    <w:p w14:paraId="10B88A8C"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upon Bankruptcy</w:t>
      </w:r>
    </w:p>
    <w:p w14:paraId="12A7E698" w14:textId="5A07EC68"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may be terminated in whole or in part by Board upon written notice to </w:t>
      </w:r>
      <w:r w:rsidR="0002111A">
        <w:rPr>
          <w:rFonts w:ascii="Times New Roman" w:hAnsi="Times New Roman"/>
          <w:i/>
          <w:color w:val="0070C0"/>
          <w:sz w:val="24"/>
          <w:szCs w:val="24"/>
        </w:rPr>
        <w:t>PBM</w:t>
      </w:r>
      <w:r w:rsidR="00E40783">
        <w:rPr>
          <w:rFonts w:ascii="Times New Roman" w:hAnsi="Times New Roman"/>
          <w:i/>
          <w:color w:val="0070C0"/>
          <w:sz w:val="24"/>
          <w:szCs w:val="24"/>
        </w:rPr>
        <w:t>,</w:t>
      </w:r>
      <w:r w:rsidRPr="005974D9">
        <w:rPr>
          <w:rFonts w:ascii="Times New Roman" w:hAnsi="Times New Roman"/>
          <w:i/>
          <w:color w:val="0070C0"/>
          <w:sz w:val="24"/>
          <w:szCs w:val="24"/>
        </w:rPr>
        <w:t xml:space="preserve"> if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should become the subject of bankruptcy or receivership proceedings, whether voluntary or involuntary, or upon the execution by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of an assignment for the benefit of its creditors. In the event of such termination,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be entitled to recover just and equitable compensation for satisfactory work performed under this contract, but in no case shall said compensation exceed the total Contract price.</w:t>
      </w:r>
    </w:p>
    <w:p w14:paraId="49992103" w14:textId="77777777" w:rsidR="00ED3606" w:rsidRPr="005974D9" w:rsidRDefault="00ED3606" w:rsidP="00ED3606">
      <w:pPr>
        <w:pStyle w:val="ListParagraph"/>
        <w:rPr>
          <w:rFonts w:ascii="Times New Roman" w:hAnsi="Times New Roman"/>
          <w:i/>
          <w:color w:val="0070C0"/>
          <w:sz w:val="24"/>
          <w:szCs w:val="24"/>
        </w:rPr>
      </w:pPr>
    </w:p>
    <w:p w14:paraId="580B069C"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Convenience</w:t>
      </w:r>
      <w:r w:rsidRPr="005974D9">
        <w:rPr>
          <w:rFonts w:ascii="Times New Roman" w:hAnsi="Times New Roman"/>
          <w:i/>
          <w:color w:val="0070C0"/>
          <w:sz w:val="24"/>
          <w:szCs w:val="24"/>
        </w:rPr>
        <w:tab/>
      </w:r>
    </w:p>
    <w:p w14:paraId="3B6704C0" w14:textId="2BEB67ED" w:rsidR="00B71355" w:rsidRDefault="00B71355" w:rsidP="004B3F81">
      <w:pPr>
        <w:pStyle w:val="ListParagraph"/>
        <w:numPr>
          <w:ilvl w:val="0"/>
          <w:numId w:val="16"/>
        </w:numPr>
        <w:ind w:left="1080"/>
        <w:rPr>
          <w:rFonts w:ascii="Times New Roman" w:eastAsia="Times New Roman" w:hAnsi="Times New Roman"/>
          <w:i/>
          <w:color w:val="0070C0"/>
          <w:sz w:val="24"/>
        </w:rPr>
      </w:pPr>
      <w:r w:rsidRPr="00B71355">
        <w:rPr>
          <w:rFonts w:ascii="Times New Roman" w:eastAsia="Times New Roman" w:hAnsi="Times New Roman"/>
          <w:i/>
          <w:color w:val="0070C0"/>
          <w:sz w:val="24"/>
          <w:u w:val="single"/>
        </w:rPr>
        <w:t>Termination</w:t>
      </w:r>
      <w:r w:rsidRPr="00B71355">
        <w:rPr>
          <w:rFonts w:ascii="Times New Roman" w:eastAsia="Times New Roman" w:hAnsi="Times New Roman"/>
          <w:i/>
          <w:color w:val="0070C0"/>
          <w:sz w:val="24"/>
        </w:rPr>
        <w:t xml:space="preserve">. The </w:t>
      </w:r>
      <w:r w:rsidR="0007101F">
        <w:rPr>
          <w:rFonts w:ascii="Times New Roman" w:eastAsia="Times New Roman" w:hAnsi="Times New Roman"/>
          <w:i/>
          <w:color w:val="0070C0"/>
          <w:sz w:val="24"/>
        </w:rPr>
        <w:t>Board</w:t>
      </w:r>
      <w:r w:rsidRPr="00B71355">
        <w:rPr>
          <w:rFonts w:ascii="Times New Roman" w:eastAsia="Times New Roman" w:hAnsi="Times New Roman"/>
          <w:i/>
          <w:color w:val="0070C0"/>
          <w:sz w:val="24"/>
        </w:rPr>
        <w:t xml:space="preserve"> may, when the interests of the State so require, terminate this Contract in whole or in part, for the convenience of the State. The </w:t>
      </w:r>
      <w:r w:rsidR="0007101F">
        <w:rPr>
          <w:rFonts w:ascii="Times New Roman" w:eastAsia="Times New Roman" w:hAnsi="Times New Roman"/>
          <w:i/>
          <w:color w:val="0070C0"/>
          <w:sz w:val="24"/>
        </w:rPr>
        <w:t>Board</w:t>
      </w:r>
      <w:r w:rsidRPr="00B71355">
        <w:rPr>
          <w:rFonts w:ascii="Times New Roman" w:eastAsia="Times New Roman" w:hAnsi="Times New Roman"/>
          <w:i/>
          <w:color w:val="0070C0"/>
          <w:sz w:val="24"/>
        </w:rPr>
        <w:t xml:space="preserve"> shall give written notice of the termination to PBM specifying the part of the Contract terminated and when termination becomes effective.</w:t>
      </w:r>
    </w:p>
    <w:p w14:paraId="34EEE6D9" w14:textId="77777777" w:rsidR="0007101F" w:rsidRPr="00B71355" w:rsidRDefault="0007101F" w:rsidP="0007101F">
      <w:pPr>
        <w:pStyle w:val="ListParagraph"/>
        <w:ind w:left="1080"/>
        <w:rPr>
          <w:rFonts w:ascii="Times New Roman" w:eastAsia="Times New Roman" w:hAnsi="Times New Roman"/>
          <w:i/>
          <w:color w:val="0070C0"/>
          <w:sz w:val="24"/>
        </w:rPr>
      </w:pPr>
    </w:p>
    <w:p w14:paraId="7A2E09EC" w14:textId="1E8C7574" w:rsidR="00B71355" w:rsidRPr="00B71355" w:rsidRDefault="00B71355" w:rsidP="004B3F81">
      <w:pPr>
        <w:pStyle w:val="ListParagraph"/>
        <w:numPr>
          <w:ilvl w:val="0"/>
          <w:numId w:val="16"/>
        </w:numPr>
        <w:ind w:left="1080"/>
        <w:rPr>
          <w:rFonts w:ascii="Times New Roman" w:eastAsia="Times New Roman" w:hAnsi="Times New Roman"/>
          <w:i/>
          <w:color w:val="0070C0"/>
          <w:sz w:val="24"/>
        </w:rPr>
      </w:pPr>
      <w:r w:rsidRPr="00B71355">
        <w:rPr>
          <w:rFonts w:ascii="Times New Roman" w:eastAsia="Times New Roman" w:hAnsi="Times New Roman"/>
          <w:i/>
          <w:color w:val="0070C0"/>
          <w:sz w:val="24"/>
          <w:u w:val="single"/>
        </w:rPr>
        <w:t>PBM’s Obligations</w:t>
      </w:r>
      <w:r w:rsidRPr="00B71355">
        <w:rPr>
          <w:rFonts w:ascii="Times New Roman" w:eastAsia="Times New Roman" w:hAnsi="Times New Roman"/>
          <w:i/>
          <w:color w:val="0070C0"/>
          <w:sz w:val="24"/>
        </w:rPr>
        <w:t xml:space="preserve">. PBM shall incur no further obligations in connection with the terminated work and on the date set in the notice of termination, PBM will stop work to the extent specified. PBM shall also terminate outstanding orders and subcontracts as they relate to the terminated work. PBM shall settle the liabilities and claims arising out of the termination of subcontracts and orders connected with the terminated work. The </w:t>
      </w:r>
      <w:r w:rsidR="0007101F">
        <w:rPr>
          <w:rFonts w:ascii="Times New Roman" w:eastAsia="Times New Roman" w:hAnsi="Times New Roman"/>
          <w:i/>
          <w:color w:val="0070C0"/>
          <w:sz w:val="24"/>
        </w:rPr>
        <w:t>Board</w:t>
      </w:r>
      <w:r w:rsidRPr="00B71355">
        <w:rPr>
          <w:rFonts w:ascii="Times New Roman" w:eastAsia="Times New Roman" w:hAnsi="Times New Roman"/>
          <w:i/>
          <w:color w:val="0070C0"/>
          <w:sz w:val="24"/>
        </w:rPr>
        <w:t xml:space="preserve"> may direct PBM to assign PBM’s right, title, and interest under terminated orders or subcontracts to the State. PBM must still complete the work not terminated by the notice of termination and may incur obligations as are necessary to do so.</w:t>
      </w:r>
    </w:p>
    <w:p w14:paraId="454DCF39" w14:textId="7803974D" w:rsidR="00ED3606" w:rsidRDefault="00ED3606" w:rsidP="00ED3606">
      <w:pPr>
        <w:tabs>
          <w:tab w:val="left" w:pos="0"/>
        </w:tabs>
        <w:suppressAutoHyphens/>
        <w:spacing w:line="240" w:lineRule="atLeast"/>
        <w:rPr>
          <w:rFonts w:ascii="Times New Roman" w:hAnsi="Times New Roman"/>
          <w:i/>
          <w:color w:val="0070C0"/>
          <w:sz w:val="24"/>
          <w:szCs w:val="24"/>
        </w:rPr>
      </w:pPr>
    </w:p>
    <w:p w14:paraId="5165FB70"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Default</w:t>
      </w:r>
      <w:r w:rsidRPr="005974D9">
        <w:rPr>
          <w:rFonts w:ascii="Times New Roman" w:hAnsi="Times New Roman"/>
          <w:i/>
          <w:color w:val="0070C0"/>
          <w:sz w:val="24"/>
          <w:szCs w:val="24"/>
        </w:rPr>
        <w:tab/>
      </w:r>
    </w:p>
    <w:p w14:paraId="314147A3" w14:textId="07571EFD" w:rsidR="00B71355" w:rsidRDefault="00B71355" w:rsidP="004B3F81">
      <w:pPr>
        <w:pStyle w:val="ListParagraph"/>
        <w:numPr>
          <w:ilvl w:val="0"/>
          <w:numId w:val="17"/>
        </w:numPr>
        <w:spacing w:after="160"/>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Default</w:t>
      </w:r>
      <w:r w:rsidRPr="00B71355">
        <w:rPr>
          <w:rFonts w:ascii="Times New Roman" w:eastAsia="Times New Roman" w:hAnsi="Times New Roman"/>
          <w:i/>
          <w:color w:val="0070C0"/>
          <w:sz w:val="24"/>
          <w:szCs w:val="24"/>
        </w:rPr>
        <w:t xml:space="preserve">. If PBM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may notify PBM in writing of the delay or nonperformance and if not cured in ten (10) days or any longer time specified in writing by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such officer may terminate PBM’s right to proceed with the Contract or such part of the Contract as to which there has been delay or a failure to properly perform. In the event of termination in whole or in part,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may procure similar supplies or services in a manner and upon terms deemed appropriate by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PBM shall continue performance of the Contract to the extent it is not terminated and shall be liable for excess costs incurred in procuring similar goods or services.</w:t>
      </w:r>
    </w:p>
    <w:p w14:paraId="419DD2A3" w14:textId="77777777" w:rsidR="00B71355" w:rsidRPr="00B71355" w:rsidRDefault="00B71355" w:rsidP="00B71355">
      <w:pPr>
        <w:pStyle w:val="ListParagraph"/>
        <w:spacing w:after="160"/>
        <w:ind w:left="1080"/>
        <w:rPr>
          <w:rFonts w:ascii="Times New Roman" w:eastAsia="Times New Roman" w:hAnsi="Times New Roman"/>
          <w:i/>
          <w:color w:val="0070C0"/>
          <w:sz w:val="24"/>
          <w:szCs w:val="24"/>
        </w:rPr>
      </w:pPr>
    </w:p>
    <w:p w14:paraId="23A05909" w14:textId="4805B766" w:rsid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PBM’s Duties</w:t>
      </w:r>
      <w:r w:rsidRPr="00B71355">
        <w:rPr>
          <w:rFonts w:ascii="Times New Roman" w:eastAsia="Times New Roman" w:hAnsi="Times New Roman"/>
          <w:i/>
          <w:color w:val="0070C0"/>
          <w:sz w:val="24"/>
          <w:szCs w:val="24"/>
        </w:rPr>
        <w:t>. Notwithstanding termination of the Contract and subject to any directions from the Chief Procurement Officer, PBM shall take timely, reasonable, and necessary action to protect and preserve property in the possession of PBM in which the State has an interest.</w:t>
      </w:r>
    </w:p>
    <w:p w14:paraId="1E59AAA2" w14:textId="1B567453" w:rsidR="00B71355" w:rsidRPr="00B71355" w:rsidRDefault="00B71355" w:rsidP="00B71355">
      <w:pPr>
        <w:rPr>
          <w:rFonts w:ascii="Times New Roman" w:eastAsia="Times New Roman" w:hAnsi="Times New Roman"/>
          <w:i/>
          <w:color w:val="0070C0"/>
          <w:sz w:val="24"/>
          <w:szCs w:val="24"/>
        </w:rPr>
      </w:pPr>
    </w:p>
    <w:p w14:paraId="334D4BC3" w14:textId="6334D336" w:rsid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lastRenderedPageBreak/>
        <w:t>Compensation</w:t>
      </w:r>
      <w:r w:rsidRPr="00B71355">
        <w:rPr>
          <w:rFonts w:ascii="Times New Roman" w:eastAsia="Times New Roman" w:hAnsi="Times New Roman"/>
          <w:i/>
          <w:color w:val="0070C0"/>
          <w:sz w:val="24"/>
          <w:szCs w:val="24"/>
        </w:rPr>
        <w:t xml:space="preserve">. Payment for completed services delivered and accepted by the State shall be at the Contract price. The State may withhold from amounts due PBM such sums as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deems to be necessary to protect the State against loss because of outstanding liens or claims of former lien holders and to reimburse the State for the excess costs incurred in procu</w:t>
      </w:r>
      <w:r>
        <w:rPr>
          <w:rFonts w:ascii="Times New Roman" w:eastAsia="Times New Roman" w:hAnsi="Times New Roman"/>
          <w:i/>
          <w:color w:val="0070C0"/>
          <w:sz w:val="24"/>
          <w:szCs w:val="24"/>
        </w:rPr>
        <w:t>ring similar goods and services.</w:t>
      </w:r>
    </w:p>
    <w:p w14:paraId="7143DD47" w14:textId="1D18BEDE" w:rsidR="00B71355" w:rsidRPr="00B71355" w:rsidRDefault="00B71355" w:rsidP="00B71355">
      <w:pPr>
        <w:rPr>
          <w:rFonts w:ascii="Times New Roman" w:eastAsia="Times New Roman" w:hAnsi="Times New Roman"/>
          <w:i/>
          <w:color w:val="0070C0"/>
          <w:sz w:val="24"/>
          <w:szCs w:val="24"/>
        </w:rPr>
      </w:pPr>
    </w:p>
    <w:p w14:paraId="1AECE973" w14:textId="0489A5E7" w:rsidR="00B71355" w:rsidRP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Excuse for Nonperformance or Delayed Performance</w:t>
      </w:r>
      <w:r w:rsidRPr="00B71355">
        <w:rPr>
          <w:rFonts w:ascii="Times New Roman" w:eastAsia="Times New Roman" w:hAnsi="Times New Roman"/>
          <w:i/>
          <w:color w:val="0070C0"/>
          <w:sz w:val="24"/>
          <w:szCs w:val="24"/>
        </w:rPr>
        <w:t xml:space="preserve">. Except with respect to defaults of subcontractors, PBM shall not be in default by reason of any failure in performance of this Contract in accordance with its terms (including any failure by PBM to make progress in the prosecution of the work hereunder which endangers such performance) if PBM has notified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PBM shall not be deemed to be in default, unless the services to be furnished by the subcontractor were reasonably obtainable from other sources in sufficient time to permit PBM to meet the Contract requirements. Upon request of PBM, the </w:t>
      </w:r>
      <w:r w:rsidR="00CE60DB">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shall ascertain the facts and extent of such failure, and, if such officer determines that any failure to perform was occasioned by any one or more of the excusable causes, and that, but for the excusable cause, PBM’s progress and performance would have met the terms of the Contract, the delivery schedule shall be revised accordingly, subject to the rights of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under the clause entitled “Termination for Convenience. </w:t>
      </w:r>
    </w:p>
    <w:p w14:paraId="15BAFECB" w14:textId="77777777" w:rsidR="00B71355" w:rsidRDefault="00B71355" w:rsidP="00B71355">
      <w:pPr>
        <w:rPr>
          <w:rFonts w:ascii="Times New Roman" w:eastAsia="Times New Roman" w:hAnsi="Times New Roman"/>
          <w:i/>
          <w:color w:val="0070C0"/>
          <w:sz w:val="24"/>
          <w:szCs w:val="24"/>
        </w:rPr>
      </w:pPr>
    </w:p>
    <w:p w14:paraId="4C0D758A" w14:textId="55913854" w:rsid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Erroneous Termination for Default</w:t>
      </w:r>
      <w:r w:rsidRPr="00B71355">
        <w:rPr>
          <w:rFonts w:ascii="Times New Roman" w:eastAsia="Times New Roman" w:hAnsi="Times New Roman"/>
          <w:i/>
          <w:color w:val="0070C0"/>
          <w:sz w:val="24"/>
          <w:szCs w:val="24"/>
        </w:rPr>
        <w:t>. If, after notice of termination of PBM’s right to proceed under the provisions of this clause, it is determined for any reason that the Contract was not in default under the provisions of this clause, or that the delay was excusable under the provisions of Paragraph (</w:t>
      </w:r>
      <w:r w:rsidR="00936830">
        <w:rPr>
          <w:rFonts w:ascii="Times New Roman" w:eastAsia="Times New Roman" w:hAnsi="Times New Roman"/>
          <w:i/>
          <w:color w:val="0070C0"/>
          <w:sz w:val="24"/>
          <w:szCs w:val="24"/>
        </w:rPr>
        <w:t>D</w:t>
      </w:r>
      <w:r w:rsidRPr="00B71355">
        <w:rPr>
          <w:rFonts w:ascii="Times New Roman" w:eastAsia="Times New Roman" w:hAnsi="Times New Roman"/>
          <w:i/>
          <w:color w:val="0070C0"/>
          <w:sz w:val="24"/>
          <w:szCs w:val="24"/>
        </w:rPr>
        <w:t>) (Excuse for Nonperformance or Delayed Performance) of this clause, the rights and o</w:t>
      </w:r>
      <w:r w:rsidR="00936830">
        <w:rPr>
          <w:rFonts w:ascii="Times New Roman" w:eastAsia="Times New Roman" w:hAnsi="Times New Roman"/>
          <w:i/>
          <w:color w:val="0070C0"/>
          <w:sz w:val="24"/>
          <w:szCs w:val="24"/>
        </w:rPr>
        <w:t>bligations of the parties shall</w:t>
      </w:r>
      <w:r w:rsidRPr="00B71355">
        <w:rPr>
          <w:rFonts w:ascii="Times New Roman" w:eastAsia="Times New Roman" w:hAnsi="Times New Roman"/>
          <w:i/>
          <w:color w:val="0070C0"/>
          <w:sz w:val="24"/>
          <w:szCs w:val="24"/>
        </w:rPr>
        <w:t xml:space="preserve"> be the same as if the notice of termination had been issued pursuant to a termination for convenience.</w:t>
      </w:r>
    </w:p>
    <w:p w14:paraId="2038B757" w14:textId="77777777" w:rsidR="00B71355" w:rsidRPr="00B71355" w:rsidRDefault="00B71355" w:rsidP="00B71355">
      <w:pPr>
        <w:ind w:left="720"/>
        <w:rPr>
          <w:rFonts w:ascii="Times New Roman" w:eastAsia="Times New Roman" w:hAnsi="Times New Roman"/>
          <w:i/>
          <w:color w:val="0070C0"/>
          <w:sz w:val="24"/>
          <w:szCs w:val="24"/>
        </w:rPr>
      </w:pPr>
    </w:p>
    <w:p w14:paraId="3B6313C3" w14:textId="434C075B" w:rsidR="00B71355" w:rsidRPr="00B71355" w:rsidRDefault="00B71355" w:rsidP="004B3F81">
      <w:pPr>
        <w:pStyle w:val="ListParagraph"/>
        <w:numPr>
          <w:ilvl w:val="0"/>
          <w:numId w:val="17"/>
        </w:numPr>
        <w:ind w:left="1080" w:hanging="360"/>
        <w:rPr>
          <w:rFonts w:eastAsia="Times New Roman"/>
          <w:i/>
          <w:color w:val="0070C0"/>
        </w:rPr>
      </w:pPr>
      <w:r w:rsidRPr="00B71355">
        <w:rPr>
          <w:rFonts w:ascii="Times New Roman" w:eastAsia="Times New Roman" w:hAnsi="Times New Roman"/>
          <w:i/>
          <w:color w:val="0070C0"/>
          <w:sz w:val="24"/>
          <w:szCs w:val="24"/>
          <w:u w:val="single"/>
        </w:rPr>
        <w:t>Additional Rights and Remedies</w:t>
      </w:r>
      <w:r w:rsidRPr="00B71355">
        <w:rPr>
          <w:rFonts w:ascii="Times New Roman" w:eastAsia="Times New Roman" w:hAnsi="Times New Roman"/>
          <w:i/>
          <w:color w:val="0070C0"/>
          <w:sz w:val="24"/>
          <w:szCs w:val="24"/>
        </w:rPr>
        <w:t>. The rights and remedies provided in this clause are in addition to any other rights and remedies provided by law or under this Contract.</w:t>
      </w:r>
    </w:p>
    <w:p w14:paraId="4F857D1A" w14:textId="77777777" w:rsidR="003C1939" w:rsidRPr="005974D9" w:rsidRDefault="003C1939" w:rsidP="003C1939">
      <w:pPr>
        <w:rPr>
          <w:rFonts w:ascii="Times New Roman" w:hAnsi="Times New Roman"/>
          <w:i/>
          <w:color w:val="0070C0"/>
          <w:sz w:val="24"/>
          <w:szCs w:val="24"/>
        </w:rPr>
      </w:pPr>
    </w:p>
    <w:p w14:paraId="27C7B318"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Stop Work Order</w:t>
      </w:r>
      <w:r w:rsidRPr="005974D9">
        <w:rPr>
          <w:rFonts w:ascii="Times New Roman" w:hAnsi="Times New Roman"/>
          <w:i/>
          <w:color w:val="0070C0"/>
          <w:sz w:val="24"/>
          <w:szCs w:val="24"/>
        </w:rPr>
        <w:tab/>
      </w:r>
    </w:p>
    <w:p w14:paraId="332E5837" w14:textId="57B0D6E9" w:rsidR="003C1939" w:rsidRPr="005974D9" w:rsidRDefault="003C1939" w:rsidP="004718D6">
      <w:pPr>
        <w:numPr>
          <w:ilvl w:val="0"/>
          <w:numId w:val="2"/>
        </w:numPr>
        <w:tabs>
          <w:tab w:val="left" w:pos="-1440"/>
        </w:tabs>
        <w:ind w:left="1080"/>
        <w:rPr>
          <w:rFonts w:ascii="Times New Roman" w:hAnsi="Times New Roman"/>
          <w:i/>
          <w:color w:val="0070C0"/>
          <w:sz w:val="24"/>
          <w:szCs w:val="24"/>
        </w:rPr>
      </w:pPr>
      <w:r w:rsidRPr="002F01D5">
        <w:rPr>
          <w:rFonts w:ascii="Times New Roman" w:hAnsi="Times New Roman"/>
          <w:i/>
          <w:color w:val="0070C0"/>
          <w:sz w:val="24"/>
          <w:szCs w:val="24"/>
          <w:u w:val="single"/>
        </w:rPr>
        <w:t>Order to stop work</w:t>
      </w:r>
      <w:r w:rsidRPr="005974D9">
        <w:rPr>
          <w:rFonts w:ascii="Times New Roman" w:hAnsi="Times New Roman"/>
          <w:i/>
          <w:color w:val="0070C0"/>
          <w:sz w:val="24"/>
          <w:szCs w:val="24"/>
        </w:rPr>
        <w:t xml:space="preserve">. The Board, may by written order to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at any time, and without notice to any surety, require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to stop all or any part of the work called for by this Contract. This order shall be for a specified period not exceeding 90 days after the order is delivered to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Board shall either (i) cancel the stop work order; or (ii) terminate the work covered by such order as provided in the "Termination for Default" clause or the "Termination for Convenience" clause of this </w:t>
      </w:r>
      <w:r w:rsidR="002F01D5">
        <w:rPr>
          <w:rFonts w:ascii="Times New Roman" w:hAnsi="Times New Roman"/>
          <w:i/>
          <w:color w:val="0070C0"/>
          <w:sz w:val="24"/>
          <w:szCs w:val="24"/>
        </w:rPr>
        <w:t>C</w:t>
      </w:r>
      <w:r w:rsidRPr="005974D9">
        <w:rPr>
          <w:rFonts w:ascii="Times New Roman" w:hAnsi="Times New Roman"/>
          <w:i/>
          <w:color w:val="0070C0"/>
          <w:sz w:val="24"/>
          <w:szCs w:val="24"/>
        </w:rPr>
        <w:t>ontract.</w:t>
      </w:r>
    </w:p>
    <w:p w14:paraId="13FB0E2D" w14:textId="77777777" w:rsidR="003C1939" w:rsidRPr="005974D9" w:rsidRDefault="003C1939" w:rsidP="003C1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215B7FCF" w14:textId="23689156" w:rsidR="003C1939" w:rsidRPr="005974D9" w:rsidRDefault="003C1939" w:rsidP="004718D6">
      <w:pPr>
        <w:numPr>
          <w:ilvl w:val="0"/>
          <w:numId w:val="2"/>
        </w:numPr>
        <w:tabs>
          <w:tab w:val="left" w:pos="-1440"/>
        </w:tabs>
        <w:ind w:left="1080"/>
        <w:rPr>
          <w:rFonts w:ascii="Times New Roman" w:hAnsi="Times New Roman"/>
          <w:i/>
          <w:color w:val="0070C0"/>
          <w:sz w:val="24"/>
          <w:szCs w:val="24"/>
        </w:rPr>
      </w:pPr>
      <w:r w:rsidRPr="002F01D5">
        <w:rPr>
          <w:rFonts w:ascii="Times New Roman" w:hAnsi="Times New Roman"/>
          <w:i/>
          <w:color w:val="0070C0"/>
          <w:sz w:val="24"/>
          <w:szCs w:val="24"/>
          <w:u w:val="single"/>
        </w:rPr>
        <w:t>Cancellation or Expiration of the Order</w:t>
      </w:r>
      <w:r w:rsidRPr="005974D9">
        <w:rPr>
          <w:rFonts w:ascii="Times New Roman" w:hAnsi="Times New Roman"/>
          <w:i/>
          <w:color w:val="0070C0"/>
          <w:sz w:val="24"/>
          <w:szCs w:val="24"/>
        </w:rPr>
        <w:t xml:space="preserve">. If a stop work order issued under this clause is canceled at any time during the period specified in the order, or if the period of the order or any extension thereof expires,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have the right to resume work. An appropriate adjustment shall </w:t>
      </w:r>
      <w:r w:rsidRPr="005974D9">
        <w:rPr>
          <w:rFonts w:ascii="Times New Roman" w:hAnsi="Times New Roman"/>
          <w:i/>
          <w:color w:val="0070C0"/>
          <w:sz w:val="24"/>
          <w:szCs w:val="24"/>
        </w:rPr>
        <w:lastRenderedPageBreak/>
        <w:t xml:space="preserve">be made in the delivery schedule or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price, or both, and the </w:t>
      </w:r>
      <w:r w:rsidR="002F01D5">
        <w:rPr>
          <w:rFonts w:ascii="Times New Roman" w:hAnsi="Times New Roman"/>
          <w:i/>
          <w:color w:val="0070C0"/>
          <w:sz w:val="24"/>
          <w:szCs w:val="24"/>
        </w:rPr>
        <w:t>C</w:t>
      </w:r>
      <w:r w:rsidRPr="005974D9">
        <w:rPr>
          <w:rFonts w:ascii="Times New Roman" w:hAnsi="Times New Roman"/>
          <w:i/>
          <w:color w:val="0070C0"/>
          <w:sz w:val="24"/>
          <w:szCs w:val="24"/>
        </w:rPr>
        <w:t>ontract shall be modified i</w:t>
      </w:r>
      <w:r w:rsidR="002F01D5">
        <w:rPr>
          <w:rFonts w:ascii="Times New Roman" w:hAnsi="Times New Roman"/>
          <w:i/>
          <w:color w:val="0070C0"/>
          <w:sz w:val="24"/>
          <w:szCs w:val="24"/>
        </w:rPr>
        <w:t>n writing accordingly, if: (i) t</w:t>
      </w:r>
      <w:r w:rsidRPr="005974D9">
        <w:rPr>
          <w:rFonts w:ascii="Times New Roman" w:hAnsi="Times New Roman"/>
          <w:i/>
          <w:color w:val="0070C0"/>
          <w:sz w:val="24"/>
          <w:szCs w:val="24"/>
        </w:rPr>
        <w:t xml:space="preserve">he stop work order results in an increase in the time required for, or in the </w:t>
      </w:r>
      <w:r w:rsidR="0002111A">
        <w:rPr>
          <w:rFonts w:ascii="Times New Roman" w:hAnsi="Times New Roman"/>
          <w:i/>
          <w:color w:val="0070C0"/>
          <w:sz w:val="24"/>
          <w:szCs w:val="24"/>
        </w:rPr>
        <w:t>PBM</w:t>
      </w:r>
      <w:r w:rsidRPr="005974D9">
        <w:rPr>
          <w:rFonts w:ascii="Times New Roman" w:hAnsi="Times New Roman"/>
          <w:i/>
          <w:color w:val="0070C0"/>
          <w:sz w:val="24"/>
          <w:szCs w:val="24"/>
        </w:rPr>
        <w:t>’s cost properly allocable to, the performance of any pa</w:t>
      </w:r>
      <w:r w:rsidR="002F01D5">
        <w:rPr>
          <w:rFonts w:ascii="Times New Roman" w:hAnsi="Times New Roman"/>
          <w:i/>
          <w:color w:val="0070C0"/>
          <w:sz w:val="24"/>
          <w:szCs w:val="24"/>
        </w:rPr>
        <w:t>rt of this Contract; and, (ii) t</w:t>
      </w:r>
      <w:r w:rsidRPr="005974D9">
        <w:rPr>
          <w:rFonts w:ascii="Times New Roman" w:hAnsi="Times New Roman"/>
          <w:i/>
          <w:color w:val="0070C0"/>
          <w:sz w:val="24"/>
          <w:szCs w:val="24"/>
        </w:rPr>
        <w:t xml:space="preserve">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asserts a claim for such an adjustment within 30 days after the end of the period of work stoppage; provided that, if the Board decides that the facts justify such action, any such claim asserted may be received and acted upon at any time prior to final payment under this Contract.</w:t>
      </w:r>
    </w:p>
    <w:p w14:paraId="4E42E929" w14:textId="77777777" w:rsidR="003C1939" w:rsidRPr="005974D9" w:rsidRDefault="003C1939" w:rsidP="003C1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77F7B63D" w14:textId="77777777" w:rsidR="003C1939" w:rsidRPr="00E8204F" w:rsidRDefault="003C1939" w:rsidP="004718D6">
      <w:pPr>
        <w:numPr>
          <w:ilvl w:val="0"/>
          <w:numId w:val="2"/>
        </w:numPr>
        <w:tabs>
          <w:tab w:val="left" w:pos="-1440"/>
        </w:tabs>
        <w:ind w:left="1080"/>
        <w:rPr>
          <w:rFonts w:ascii="Times New Roman" w:hAnsi="Times New Roman"/>
          <w:i/>
          <w:color w:val="0070C0"/>
          <w:sz w:val="24"/>
        </w:rPr>
      </w:pPr>
      <w:r w:rsidRPr="002F01D5">
        <w:rPr>
          <w:rFonts w:ascii="Times New Roman" w:hAnsi="Times New Roman"/>
          <w:i/>
          <w:color w:val="0070C0"/>
          <w:sz w:val="24"/>
          <w:szCs w:val="24"/>
          <w:u w:val="single"/>
        </w:rPr>
        <w:t>Termination of Stopped Work</w:t>
      </w:r>
      <w:r w:rsidRPr="00E8204F">
        <w:rPr>
          <w:rFonts w:ascii="Times New Roman" w:hAnsi="Times New Roman"/>
          <w:i/>
          <w:color w:val="0070C0"/>
          <w:sz w:val="24"/>
          <w:szCs w:val="24"/>
        </w:rPr>
        <w:t xml:space="preserve">. If a stop work order is not canceled and the work covered by such order is terminated for default or convenience, the reasonable costs resulting from the stop work order shall be allowed by adjustment or otherwise. </w:t>
      </w:r>
    </w:p>
    <w:p w14:paraId="75173506" w14:textId="77777777" w:rsidR="003C1939" w:rsidRPr="00E8204F" w:rsidRDefault="003C1939" w:rsidP="003C1939">
      <w:pPr>
        <w:tabs>
          <w:tab w:val="left" w:pos="-1440"/>
        </w:tabs>
        <w:rPr>
          <w:rFonts w:ascii="Times New Roman" w:hAnsi="Times New Roman"/>
          <w:i/>
          <w:color w:val="0070C0"/>
          <w:sz w:val="24"/>
        </w:rPr>
      </w:pPr>
    </w:p>
    <w:p w14:paraId="47CC2BCB" w14:textId="75F2D6E0" w:rsidR="00B07303" w:rsidRPr="002A468D" w:rsidRDefault="00B07303" w:rsidP="004718D6">
      <w:pPr>
        <w:numPr>
          <w:ilvl w:val="0"/>
          <w:numId w:val="2"/>
        </w:numPr>
        <w:tabs>
          <w:tab w:val="left" w:pos="0"/>
        </w:tabs>
        <w:suppressAutoHyphens/>
        <w:spacing w:line="240" w:lineRule="atLeast"/>
        <w:ind w:left="1080" w:hanging="270"/>
        <w:rPr>
          <w:rFonts w:ascii="Times New Roman" w:hAnsi="Times New Roman"/>
          <w:i/>
          <w:color w:val="0070C0"/>
          <w:sz w:val="24"/>
          <w:szCs w:val="24"/>
        </w:rPr>
      </w:pPr>
      <w:r w:rsidRPr="006017F8">
        <w:rPr>
          <w:rFonts w:ascii="Times New Roman" w:hAnsi="Times New Roman"/>
          <w:i/>
          <w:color w:val="0070C0"/>
          <w:sz w:val="24"/>
          <w:szCs w:val="24"/>
          <w:u w:val="single"/>
        </w:rPr>
        <w:t>Adjustment of Price</w:t>
      </w:r>
      <w:r w:rsidRPr="002A468D">
        <w:rPr>
          <w:rFonts w:ascii="Times New Roman" w:hAnsi="Times New Roman"/>
          <w:i/>
          <w:color w:val="0070C0"/>
          <w:sz w:val="24"/>
          <w:szCs w:val="24"/>
        </w:rPr>
        <w:t>.   Any adjustment in Contract price made pursuant to this clause shall be determined in accordance with the</w:t>
      </w:r>
      <w:r>
        <w:rPr>
          <w:rFonts w:ascii="Times New Roman" w:hAnsi="Times New Roman"/>
          <w:i/>
          <w:color w:val="0070C0"/>
          <w:sz w:val="24"/>
          <w:szCs w:val="24"/>
        </w:rPr>
        <w:t xml:space="preserve"> </w:t>
      </w:r>
      <w:r w:rsidR="00555D9B">
        <w:rPr>
          <w:rFonts w:ascii="Times New Roman" w:hAnsi="Times New Roman"/>
          <w:i/>
          <w:color w:val="0070C0"/>
          <w:sz w:val="24"/>
          <w:szCs w:val="24"/>
        </w:rPr>
        <w:t>Modification or Renegotiation</w:t>
      </w:r>
      <w:r>
        <w:rPr>
          <w:rFonts w:ascii="Times New Roman" w:hAnsi="Times New Roman"/>
          <w:i/>
          <w:color w:val="0070C0"/>
          <w:sz w:val="24"/>
          <w:szCs w:val="24"/>
        </w:rPr>
        <w:t xml:space="preserve"> </w:t>
      </w:r>
      <w:r w:rsidRPr="002A468D">
        <w:rPr>
          <w:rFonts w:ascii="Times New Roman" w:hAnsi="Times New Roman"/>
          <w:i/>
          <w:color w:val="0070C0"/>
          <w:sz w:val="24"/>
          <w:szCs w:val="24"/>
        </w:rPr>
        <w:t>clause of this Contract.</w:t>
      </w:r>
    </w:p>
    <w:p w14:paraId="7EB8F5F7" w14:textId="19D3B950" w:rsidR="00B07303" w:rsidRDefault="00B07303" w:rsidP="00B07303">
      <w:pPr>
        <w:tabs>
          <w:tab w:val="left" w:pos="1350"/>
        </w:tabs>
        <w:rPr>
          <w:rFonts w:ascii="Times New Roman" w:hAnsi="Times New Roman"/>
          <w:i/>
          <w:color w:val="0070C0"/>
          <w:sz w:val="24"/>
          <w:szCs w:val="24"/>
        </w:rPr>
      </w:pPr>
    </w:p>
    <w:p w14:paraId="3691AACB" w14:textId="77777777" w:rsidR="009A60AA"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Oral Statements</w:t>
      </w:r>
    </w:p>
    <w:p w14:paraId="3534DA5E" w14:textId="217F0C33"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 xml:space="preserve">No oral statement of any person shall modify or otherwise affect the terms, conditions, or specifications stated in this </w:t>
      </w:r>
      <w:r w:rsidR="00BE6269">
        <w:rPr>
          <w:rFonts w:ascii="Times New Roman" w:hAnsi="Times New Roman"/>
          <w:sz w:val="24"/>
          <w:szCs w:val="24"/>
        </w:rPr>
        <w:t>Contract</w:t>
      </w:r>
      <w:r w:rsidRPr="00825C14">
        <w:rPr>
          <w:rFonts w:ascii="Times New Roman" w:hAnsi="Times New Roman"/>
          <w:sz w:val="24"/>
          <w:szCs w:val="24"/>
        </w:rPr>
        <w:t xml:space="preserve">. All modifications to the </w:t>
      </w:r>
      <w:r w:rsidR="00BE6269">
        <w:rPr>
          <w:rFonts w:ascii="Times New Roman" w:hAnsi="Times New Roman"/>
          <w:sz w:val="24"/>
          <w:szCs w:val="24"/>
        </w:rPr>
        <w:t>Contract</w:t>
      </w:r>
      <w:r w:rsidRPr="00825C14">
        <w:rPr>
          <w:rFonts w:ascii="Times New Roman" w:hAnsi="Times New Roman"/>
          <w:sz w:val="24"/>
          <w:szCs w:val="24"/>
        </w:rPr>
        <w:t xml:space="preserve"> must be made in writing by the </w:t>
      </w:r>
      <w:r w:rsidR="003C083C" w:rsidRPr="00825C14">
        <w:rPr>
          <w:rFonts w:ascii="Times New Roman" w:hAnsi="Times New Roman"/>
          <w:sz w:val="24"/>
          <w:szCs w:val="24"/>
        </w:rPr>
        <w:t>Board</w:t>
      </w:r>
      <w:r w:rsidRPr="00825C14">
        <w:rPr>
          <w:rFonts w:ascii="Times New Roman" w:hAnsi="Times New Roman"/>
          <w:sz w:val="24"/>
          <w:szCs w:val="24"/>
        </w:rPr>
        <w:t xml:space="preserve"> and agreed to by the </w:t>
      </w:r>
      <w:r w:rsidR="0002111A">
        <w:rPr>
          <w:rFonts w:ascii="Times New Roman" w:hAnsi="Times New Roman"/>
          <w:sz w:val="24"/>
          <w:szCs w:val="24"/>
        </w:rPr>
        <w:t>PBM</w:t>
      </w:r>
      <w:r w:rsidRPr="00825C14">
        <w:rPr>
          <w:rFonts w:ascii="Times New Roman" w:hAnsi="Times New Roman"/>
          <w:sz w:val="24"/>
          <w:szCs w:val="24"/>
        </w:rPr>
        <w:t>.</w:t>
      </w:r>
    </w:p>
    <w:p w14:paraId="47AA1CD1" w14:textId="77777777" w:rsidR="00D02C54" w:rsidRPr="00825C14" w:rsidRDefault="00D02C54" w:rsidP="00D02C54">
      <w:pPr>
        <w:ind w:left="720" w:hanging="720"/>
        <w:rPr>
          <w:rFonts w:ascii="Times New Roman" w:hAnsi="Times New Roman"/>
          <w:sz w:val="24"/>
          <w:szCs w:val="24"/>
        </w:rPr>
      </w:pPr>
    </w:p>
    <w:p w14:paraId="5BD7E769" w14:textId="77777777" w:rsidR="009A60AA"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64206181" w14:textId="3C13DA63" w:rsidR="00D02C54" w:rsidRPr="00825C14" w:rsidRDefault="00D02C54" w:rsidP="009A60AA">
      <w:pPr>
        <w:pStyle w:val="ListParagraph"/>
        <w:rPr>
          <w:rFonts w:ascii="Times New Roman" w:hAnsi="Times New Roman"/>
          <w:sz w:val="24"/>
          <w:szCs w:val="24"/>
        </w:rPr>
      </w:pPr>
      <w:r w:rsidRPr="00825C14">
        <w:rPr>
          <w:rFonts w:ascii="Times New Roman" w:hAnsi="Times New Roman"/>
          <w:bCs/>
          <w:sz w:val="24"/>
          <w:szCs w:val="24"/>
        </w:rPr>
        <w:t xml:space="preserve">The </w:t>
      </w:r>
      <w:r w:rsidR="003C083C" w:rsidRPr="00825C14">
        <w:rPr>
          <w:rFonts w:ascii="Times New Roman" w:hAnsi="Times New Roman"/>
          <w:sz w:val="24"/>
          <w:szCs w:val="24"/>
        </w:rPr>
        <w:t>Board</w:t>
      </w:r>
      <w:r w:rsidRPr="00825C14">
        <w:rPr>
          <w:rFonts w:ascii="Times New Roman" w:hAnsi="Times New Roman"/>
          <w:sz w:val="24"/>
          <w:szCs w:val="24"/>
        </w:rPr>
        <w:t xml:space="preserve"> shall own all documents, files, reports, work papers and working documentation, electronic or otherwise, created in connection with the </w:t>
      </w:r>
      <w:r w:rsidR="00FD1435" w:rsidRPr="00825C14">
        <w:rPr>
          <w:rFonts w:ascii="Times New Roman" w:hAnsi="Times New Roman"/>
          <w:sz w:val="24"/>
          <w:szCs w:val="24"/>
        </w:rPr>
        <w:t>Contract</w:t>
      </w:r>
      <w:r w:rsidR="009223B8">
        <w:rPr>
          <w:rFonts w:ascii="Times New Roman" w:hAnsi="Times New Roman"/>
          <w:sz w:val="24"/>
          <w:szCs w:val="24"/>
        </w:rPr>
        <w:t xml:space="preserve"> </w:t>
      </w:r>
      <w:r w:rsidRPr="00825C14">
        <w:rPr>
          <w:rFonts w:ascii="Times New Roman" w:hAnsi="Times New Roman"/>
          <w:sz w:val="24"/>
          <w:szCs w:val="24"/>
        </w:rPr>
        <w:t xml:space="preserve">which is the subject of this </w:t>
      </w:r>
      <w:r w:rsidR="0053338E" w:rsidRPr="00825C14">
        <w:rPr>
          <w:rFonts w:ascii="Times New Roman" w:hAnsi="Times New Roman"/>
          <w:sz w:val="24"/>
          <w:szCs w:val="24"/>
        </w:rPr>
        <w:t>Contract</w:t>
      </w:r>
      <w:r w:rsidRPr="00825C14">
        <w:rPr>
          <w:rFonts w:ascii="Times New Roman" w:hAnsi="Times New Roman"/>
          <w:sz w:val="24"/>
          <w:szCs w:val="24"/>
        </w:rPr>
        <w:t xml:space="preserve">, except for the </w:t>
      </w:r>
      <w:r w:rsidR="0002111A">
        <w:rPr>
          <w:rFonts w:ascii="Times New Roman" w:hAnsi="Times New Roman"/>
          <w:sz w:val="24"/>
          <w:szCs w:val="24"/>
        </w:rPr>
        <w:t>PBM</w:t>
      </w:r>
      <w:r w:rsidRPr="00825C14">
        <w:rPr>
          <w:rFonts w:ascii="Times New Roman" w:hAnsi="Times New Roman"/>
          <w:sz w:val="24"/>
          <w:szCs w:val="24"/>
        </w:rPr>
        <w:t xml:space="preserve">’s internal administrative and quality assurance files and internal project correspondence. The </w:t>
      </w:r>
      <w:r w:rsidR="0002111A">
        <w:rPr>
          <w:rFonts w:ascii="Times New Roman" w:hAnsi="Times New Roman"/>
          <w:sz w:val="24"/>
          <w:szCs w:val="24"/>
        </w:rPr>
        <w:t>PBM</w:t>
      </w:r>
      <w:r w:rsidR="00523D18">
        <w:rPr>
          <w:rFonts w:ascii="Times New Roman" w:hAnsi="Times New Roman"/>
          <w:sz w:val="24"/>
          <w:szCs w:val="24"/>
        </w:rPr>
        <w:t xml:space="preserve"> </w:t>
      </w:r>
      <w:r w:rsidRPr="00825C14">
        <w:rPr>
          <w:rFonts w:ascii="Times New Roman" w:hAnsi="Times New Roman"/>
          <w:sz w:val="24"/>
          <w:szCs w:val="24"/>
        </w:rPr>
        <w:t xml:space="preserve">shall deliver such documents and work papers to the </w:t>
      </w:r>
      <w:r w:rsidR="003C083C" w:rsidRPr="00825C14">
        <w:rPr>
          <w:rFonts w:ascii="Times New Roman" w:hAnsi="Times New Roman"/>
          <w:sz w:val="24"/>
          <w:szCs w:val="24"/>
        </w:rPr>
        <w:t>Board</w:t>
      </w:r>
      <w:r w:rsidRPr="00825C14">
        <w:rPr>
          <w:rFonts w:ascii="Times New Roman" w:hAnsi="Times New Roman"/>
          <w:sz w:val="24"/>
          <w:szCs w:val="24"/>
        </w:rPr>
        <w:t xml:space="preserve"> upon termination or completion of the </w:t>
      </w:r>
      <w:r w:rsidR="0053338E" w:rsidRPr="00825C14">
        <w:rPr>
          <w:rFonts w:ascii="Times New Roman" w:hAnsi="Times New Roman"/>
          <w:sz w:val="24"/>
          <w:szCs w:val="24"/>
        </w:rPr>
        <w:t>Contract</w:t>
      </w:r>
      <w:r w:rsidRPr="00825C14">
        <w:rPr>
          <w:rFonts w:ascii="Times New Roman" w:hAnsi="Times New Roman"/>
          <w:sz w:val="24"/>
          <w:szCs w:val="24"/>
        </w:rPr>
        <w:t xml:space="preserve">. The foregoing notwithstanding, the </w:t>
      </w:r>
      <w:r w:rsidR="0002111A">
        <w:rPr>
          <w:rFonts w:ascii="Times New Roman" w:hAnsi="Times New Roman"/>
          <w:sz w:val="24"/>
          <w:szCs w:val="24"/>
        </w:rPr>
        <w:t>PBM</w:t>
      </w:r>
      <w:r w:rsidR="00523D18">
        <w:rPr>
          <w:rFonts w:ascii="Times New Roman" w:hAnsi="Times New Roman"/>
          <w:sz w:val="24"/>
          <w:szCs w:val="24"/>
        </w:rPr>
        <w:t xml:space="preserve"> </w:t>
      </w:r>
      <w:r w:rsidRPr="00825C14">
        <w:rPr>
          <w:rFonts w:ascii="Times New Roman" w:hAnsi="Times New Roman"/>
          <w:sz w:val="24"/>
          <w:szCs w:val="24"/>
        </w:rPr>
        <w:t xml:space="preserve">shall be entitled to retain a set of such work papers for its files. The </w:t>
      </w:r>
      <w:r w:rsidR="0002111A">
        <w:rPr>
          <w:rFonts w:ascii="Times New Roman" w:hAnsi="Times New Roman"/>
          <w:sz w:val="24"/>
          <w:szCs w:val="24"/>
        </w:rPr>
        <w:t>PBM</w:t>
      </w:r>
      <w:r w:rsidR="00523D18">
        <w:rPr>
          <w:rFonts w:ascii="Times New Roman" w:hAnsi="Times New Roman"/>
          <w:sz w:val="24"/>
          <w:szCs w:val="24"/>
        </w:rPr>
        <w:t xml:space="preserve"> </w:t>
      </w:r>
      <w:r w:rsidRPr="00825C14">
        <w:rPr>
          <w:rFonts w:ascii="Times New Roman" w:hAnsi="Times New Roman"/>
          <w:sz w:val="24"/>
          <w:szCs w:val="24"/>
        </w:rPr>
        <w:t xml:space="preserve">shall be entitled to use such work papers only after receiving written permission from </w:t>
      </w:r>
      <w:r w:rsidR="003C083C" w:rsidRPr="00825C14">
        <w:rPr>
          <w:rFonts w:ascii="Times New Roman" w:hAnsi="Times New Roman"/>
          <w:sz w:val="24"/>
          <w:szCs w:val="24"/>
        </w:rPr>
        <w:t>Board</w:t>
      </w:r>
      <w:r w:rsidRPr="00825C14">
        <w:rPr>
          <w:rFonts w:ascii="Times New Roman" w:hAnsi="Times New Roman"/>
          <w:sz w:val="24"/>
          <w:szCs w:val="24"/>
        </w:rPr>
        <w:t xml:space="preserve"> and subject to any copyright protections.</w:t>
      </w:r>
    </w:p>
    <w:p w14:paraId="49497B10" w14:textId="77777777" w:rsidR="00D02C54" w:rsidRPr="00825C14" w:rsidRDefault="00D02C54" w:rsidP="00D02C54">
      <w:pPr>
        <w:ind w:left="720" w:hanging="720"/>
        <w:rPr>
          <w:rFonts w:ascii="Times New Roman" w:hAnsi="Times New Roman"/>
          <w:sz w:val="24"/>
          <w:szCs w:val="24"/>
        </w:rPr>
      </w:pPr>
    </w:p>
    <w:p w14:paraId="01B96D84"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 xml:space="preserve">Trade Secrets, Commercial and Financial Information </w:t>
      </w:r>
    </w:p>
    <w:p w14:paraId="41AB1BC6" w14:textId="38229810"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sidR="002F01D5">
        <w:rPr>
          <w:rFonts w:ascii="Times New Roman" w:hAnsi="Times New Roman"/>
          <w:i/>
          <w:color w:val="0070C0"/>
          <w:sz w:val="24"/>
          <w:szCs w:val="24"/>
        </w:rPr>
        <w:t>C</w:t>
      </w:r>
      <w:r w:rsidRPr="005974D9">
        <w:rPr>
          <w:rFonts w:ascii="Times New Roman" w:hAnsi="Times New Roman"/>
          <w:i/>
          <w:color w:val="0070C0"/>
          <w:sz w:val="24"/>
          <w:szCs w:val="24"/>
        </w:rPr>
        <w:t>ontract shall not be deemed to be a trade secret or confidential commercial or financial information and shall be available for examination, copying, or reproduction.</w:t>
      </w:r>
    </w:p>
    <w:p w14:paraId="17FEF31F" w14:textId="77777777" w:rsidR="00DE0BA1" w:rsidRPr="005974D9" w:rsidRDefault="00DE0BA1" w:rsidP="00ED3606">
      <w:pPr>
        <w:pStyle w:val="ListParagraph"/>
        <w:rPr>
          <w:rFonts w:ascii="Times New Roman" w:hAnsi="Times New Roman"/>
          <w:i/>
          <w:color w:val="0070C0"/>
          <w:sz w:val="24"/>
          <w:szCs w:val="24"/>
        </w:rPr>
      </w:pPr>
    </w:p>
    <w:p w14:paraId="79D2D9B1"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28F65729" w14:textId="3B7AA2FA" w:rsidR="00ED3606" w:rsidRDefault="00ED3606" w:rsidP="00ED3606">
      <w:pPr>
        <w:pStyle w:val="ListParagraph"/>
        <w:rPr>
          <w:rFonts w:ascii="Times New Roman" w:hAnsi="Times New Roman"/>
          <w:sz w:val="24"/>
          <w:szCs w:val="24"/>
        </w:rPr>
      </w:pPr>
      <w:r w:rsidRPr="00825C14">
        <w:rPr>
          <w:rFonts w:ascii="Times New Roman" w:hAnsi="Times New Roman"/>
          <w:bCs/>
          <w:sz w:val="24"/>
          <w:szCs w:val="24"/>
        </w:rPr>
        <w:t xml:space="preserve">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shall give the Board prompt notice in writing of any action or suit filed, and prompt notice of any claim made against the </w:t>
      </w:r>
      <w:r w:rsidR="0002111A">
        <w:rPr>
          <w:rFonts w:ascii="Times New Roman" w:hAnsi="Times New Roman"/>
          <w:sz w:val="24"/>
          <w:szCs w:val="24"/>
        </w:rPr>
        <w:t>PBM</w:t>
      </w:r>
      <w:r w:rsidRPr="00825C14">
        <w:rPr>
          <w:rFonts w:ascii="Times New Roman" w:hAnsi="Times New Roman"/>
          <w:sz w:val="24"/>
          <w:szCs w:val="24"/>
        </w:rPr>
        <w:t xml:space="preserve"> by any entity that may result in litigation related in any way to this Contract.</w:t>
      </w:r>
    </w:p>
    <w:p w14:paraId="6ACB124E" w14:textId="77777777" w:rsidR="0093672E" w:rsidRDefault="0093672E" w:rsidP="00ED3606">
      <w:pPr>
        <w:pStyle w:val="ListParagraph"/>
        <w:rPr>
          <w:rFonts w:ascii="Times New Roman" w:hAnsi="Times New Roman"/>
          <w:sz w:val="24"/>
          <w:szCs w:val="24"/>
        </w:rPr>
      </w:pPr>
    </w:p>
    <w:p w14:paraId="29208B7F" w14:textId="77777777" w:rsidR="009A60AA" w:rsidRPr="00EA0F86" w:rsidRDefault="00D02C54" w:rsidP="00E30971">
      <w:pPr>
        <w:pStyle w:val="ListParagraph"/>
        <w:numPr>
          <w:ilvl w:val="0"/>
          <w:numId w:val="1"/>
        </w:numPr>
        <w:rPr>
          <w:rFonts w:ascii="Times New Roman" w:hAnsi="Times New Roman"/>
          <w:b/>
          <w:i/>
          <w:color w:val="0070C0"/>
          <w:sz w:val="24"/>
          <w:szCs w:val="24"/>
        </w:rPr>
      </w:pPr>
      <w:r w:rsidRPr="00EA0F86">
        <w:rPr>
          <w:rFonts w:ascii="Times New Roman" w:hAnsi="Times New Roman"/>
          <w:b/>
          <w:i/>
          <w:color w:val="0070C0"/>
          <w:sz w:val="24"/>
          <w:szCs w:val="24"/>
        </w:rPr>
        <w:t>Indemnification</w:t>
      </w:r>
    </w:p>
    <w:p w14:paraId="5AF038C1" w14:textId="5CE94920" w:rsidR="00EA0F86" w:rsidRPr="00C41375" w:rsidRDefault="00EA0F86" w:rsidP="00EA0F86">
      <w:pPr>
        <w:pStyle w:val="ListParagraph"/>
        <w:rPr>
          <w:rFonts w:ascii="Times New Roman" w:hAnsi="Times New Roman"/>
          <w:i/>
          <w:color w:val="0070C0"/>
          <w:sz w:val="24"/>
          <w:szCs w:val="24"/>
        </w:rPr>
      </w:pPr>
      <w:r w:rsidRPr="00C41375">
        <w:rPr>
          <w:rFonts w:ascii="Times New Roman" w:hAnsi="Times New Roman"/>
          <w:i/>
          <w:color w:val="0070C0"/>
          <w:sz w:val="24"/>
          <w:szCs w:val="24"/>
        </w:rPr>
        <w:t xml:space="preserve">To the fullest extent allowed by law,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shall indemnify, defend, save and hold harmless, protect, and exonerate DFA,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and/or its partners, principals, agents, employees, and/or subcontractors in the performance of or failure to perform this </w:t>
      </w:r>
      <w:r w:rsidR="00542486">
        <w:rPr>
          <w:rFonts w:ascii="Times New Roman" w:hAnsi="Times New Roman"/>
          <w:i/>
          <w:color w:val="0070C0"/>
          <w:sz w:val="24"/>
          <w:szCs w:val="24"/>
        </w:rPr>
        <w:t>Contract</w:t>
      </w:r>
      <w:r w:rsidRPr="00C41375">
        <w:rPr>
          <w:rFonts w:ascii="Times New Roman" w:hAnsi="Times New Roman"/>
          <w:i/>
          <w:color w:val="0070C0"/>
          <w:sz w:val="24"/>
          <w:szCs w:val="24"/>
        </w:rPr>
        <w:t xml:space="preserve">. In the State’s sole discretion,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may be allowed to control the defense of any such claim, suit, etc. In the event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defends said claim, suit, etc., the </w:t>
      </w:r>
      <w:r w:rsidR="0002111A">
        <w:rPr>
          <w:rFonts w:ascii="Times New Roman" w:hAnsi="Times New Roman"/>
          <w:i/>
          <w:color w:val="0070C0"/>
          <w:sz w:val="24"/>
          <w:szCs w:val="24"/>
        </w:rPr>
        <w:t>PBM</w:t>
      </w:r>
      <w:r w:rsidR="00DA24A9" w:rsidRPr="00C41375">
        <w:rPr>
          <w:rFonts w:ascii="Times New Roman" w:hAnsi="Times New Roman"/>
          <w:i/>
          <w:color w:val="0070C0"/>
          <w:sz w:val="24"/>
          <w:szCs w:val="24"/>
        </w:rPr>
        <w:t xml:space="preserve"> </w:t>
      </w:r>
      <w:r w:rsidRPr="00C41375">
        <w:rPr>
          <w:rFonts w:ascii="Times New Roman" w:hAnsi="Times New Roman"/>
          <w:i/>
          <w:color w:val="0070C0"/>
          <w:sz w:val="24"/>
          <w:szCs w:val="24"/>
        </w:rPr>
        <w:t xml:space="preserve">shall use legal counsel acceptable to the State.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shall be solely responsible for all costs and/or expenses associated with such defense and the State shall be entitled to participate </w:t>
      </w:r>
      <w:r w:rsidRPr="00C41375">
        <w:rPr>
          <w:rFonts w:ascii="Times New Roman" w:hAnsi="Times New Roman"/>
          <w:i/>
          <w:color w:val="0070C0"/>
          <w:sz w:val="24"/>
          <w:szCs w:val="24"/>
        </w:rPr>
        <w:lastRenderedPageBreak/>
        <w:t xml:space="preserve">in said defense.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shall not settle any claim, suit, etc., without the State’s concurrence, which the State shall not unreasonably withhold. Subject to the limitations of the Mississippi Tort Claims Act, DFA agrees that it is responsible for the actions of its agents and employees and will defend the same to the fullest extent allowed by law.  Nothing in this </w:t>
      </w:r>
      <w:r w:rsidR="00542486">
        <w:rPr>
          <w:rFonts w:ascii="Times New Roman" w:hAnsi="Times New Roman"/>
          <w:i/>
          <w:color w:val="0070C0"/>
          <w:sz w:val="24"/>
          <w:szCs w:val="24"/>
        </w:rPr>
        <w:t>Contract</w:t>
      </w:r>
      <w:r w:rsidRPr="00C41375">
        <w:rPr>
          <w:rFonts w:ascii="Times New Roman" w:hAnsi="Times New Roman"/>
          <w:i/>
          <w:color w:val="0070C0"/>
          <w:sz w:val="24"/>
          <w:szCs w:val="24"/>
        </w:rPr>
        <w:t xml:space="preserve"> shall have the effect of changing or altering or of eliminating any defense available to the State under the Tort Claims Act.</w:t>
      </w:r>
    </w:p>
    <w:p w14:paraId="304F5E92" w14:textId="553B6721" w:rsidR="003C083C" w:rsidRDefault="003C083C" w:rsidP="008D5AAC">
      <w:pPr>
        <w:pStyle w:val="ListParagraph"/>
        <w:rPr>
          <w:rFonts w:ascii="Times New Roman" w:hAnsi="Times New Roman"/>
          <w:sz w:val="24"/>
          <w:szCs w:val="24"/>
        </w:rPr>
      </w:pPr>
    </w:p>
    <w:p w14:paraId="2D565288" w14:textId="77777777" w:rsidR="00B07303" w:rsidRDefault="00B07303" w:rsidP="00B07303">
      <w:pPr>
        <w:pStyle w:val="ListParagraph"/>
        <w:numPr>
          <w:ilvl w:val="0"/>
          <w:numId w:val="1"/>
        </w:numPr>
        <w:autoSpaceDE w:val="0"/>
        <w:autoSpaceDN w:val="0"/>
        <w:adjustRightInd w:val="0"/>
        <w:rPr>
          <w:rFonts w:ascii="Times New Roman" w:hAnsi="Times New Roman"/>
          <w:b/>
          <w:i/>
          <w:color w:val="0070C0"/>
          <w:sz w:val="24"/>
          <w:szCs w:val="24"/>
        </w:rPr>
      </w:pPr>
      <w:r>
        <w:rPr>
          <w:rFonts w:ascii="Times New Roman" w:hAnsi="Times New Roman"/>
          <w:b/>
          <w:i/>
          <w:color w:val="0070C0"/>
          <w:sz w:val="24"/>
          <w:szCs w:val="24"/>
        </w:rPr>
        <w:t>Approval</w:t>
      </w:r>
    </w:p>
    <w:p w14:paraId="63A8E83F" w14:textId="77777777" w:rsidR="00B07303" w:rsidRPr="001562B7" w:rsidRDefault="00B07303" w:rsidP="00B07303">
      <w:pPr>
        <w:pStyle w:val="ListParagraph"/>
        <w:autoSpaceDE w:val="0"/>
        <w:autoSpaceDN w:val="0"/>
        <w:rPr>
          <w:rFonts w:ascii="Times New Roman" w:hAnsi="Times New Roman"/>
          <w:i/>
          <w:color w:val="0070C0"/>
          <w:sz w:val="24"/>
          <w:szCs w:val="24"/>
        </w:rPr>
      </w:pPr>
      <w:r w:rsidRPr="001562B7">
        <w:rPr>
          <w:rFonts w:ascii="Times New Roman" w:hAnsi="Times New Roman"/>
          <w:i/>
          <w:color w:val="0070C0"/>
          <w:sz w:val="24"/>
          <w:szCs w:val="24"/>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48CA4F9E" w14:textId="77777777" w:rsidR="000E5289" w:rsidRDefault="000E5289" w:rsidP="00ED3606">
      <w:pPr>
        <w:pStyle w:val="ListParagraph"/>
        <w:autoSpaceDE w:val="0"/>
        <w:autoSpaceDN w:val="0"/>
        <w:adjustRightInd w:val="0"/>
        <w:rPr>
          <w:rFonts w:ascii="Times New Roman" w:hAnsi="Times New Roman"/>
          <w:i/>
          <w:color w:val="0070C0"/>
          <w:sz w:val="24"/>
          <w:szCs w:val="24"/>
        </w:rPr>
      </w:pPr>
    </w:p>
    <w:p w14:paraId="75544448" w14:textId="77777777" w:rsidR="00ED3606" w:rsidRPr="00825C14" w:rsidRDefault="00ED3606" w:rsidP="00ED3606">
      <w:pPr>
        <w:pStyle w:val="ListParagraph"/>
        <w:numPr>
          <w:ilvl w:val="0"/>
          <w:numId w:val="1"/>
        </w:numPr>
        <w:rPr>
          <w:rFonts w:ascii="Times New Roman" w:hAnsi="Times New Roman"/>
          <w:sz w:val="24"/>
          <w:szCs w:val="24"/>
        </w:rPr>
      </w:pPr>
      <w:r>
        <w:rPr>
          <w:rFonts w:ascii="Times New Roman" w:hAnsi="Times New Roman"/>
          <w:b/>
          <w:sz w:val="24"/>
          <w:szCs w:val="24"/>
        </w:rPr>
        <w:t>Change in Scope of Work</w:t>
      </w:r>
    </w:p>
    <w:p w14:paraId="3CCC7BD0" w14:textId="031701F4"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Board may order changes in the work consisting of additions, deletions, or other revisions within the general scope of the </w:t>
      </w:r>
      <w:r>
        <w:rPr>
          <w:rFonts w:ascii="Times New Roman" w:hAnsi="Times New Roman"/>
          <w:sz w:val="24"/>
          <w:szCs w:val="24"/>
        </w:rPr>
        <w:t>Contract</w:t>
      </w:r>
      <w:r w:rsidRPr="00825C14">
        <w:rPr>
          <w:rFonts w:ascii="Times New Roman" w:hAnsi="Times New Roman"/>
          <w:sz w:val="24"/>
          <w:szCs w:val="24"/>
        </w:rPr>
        <w:t xml:space="preserve">. No claims may be made by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that the scope of the project or of </w:t>
      </w:r>
      <w:r w:rsidR="0002111A">
        <w:rPr>
          <w:rFonts w:ascii="Times New Roman" w:hAnsi="Times New Roman"/>
          <w:sz w:val="24"/>
          <w:szCs w:val="24"/>
        </w:rPr>
        <w:t>PBM</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 or other adjustments to the </w:t>
      </w:r>
      <w:r>
        <w:rPr>
          <w:rFonts w:ascii="Times New Roman" w:hAnsi="Times New Roman"/>
          <w:sz w:val="24"/>
          <w:szCs w:val="24"/>
        </w:rPr>
        <w:t>Contract</w:t>
      </w:r>
      <w:r w:rsidRPr="00825C14">
        <w:rPr>
          <w:rFonts w:ascii="Times New Roman" w:hAnsi="Times New Roman"/>
          <w:sz w:val="24"/>
          <w:szCs w:val="24"/>
        </w:rPr>
        <w:t xml:space="preserve">, unless such changes or adjustments have been made by written amendment to the </w:t>
      </w:r>
      <w:r>
        <w:rPr>
          <w:rFonts w:ascii="Times New Roman" w:hAnsi="Times New Roman"/>
          <w:sz w:val="24"/>
          <w:szCs w:val="24"/>
        </w:rPr>
        <w:t>Contract</w:t>
      </w:r>
      <w:r w:rsidRPr="00825C14">
        <w:rPr>
          <w:rFonts w:ascii="Times New Roman" w:hAnsi="Times New Roman"/>
          <w:sz w:val="24"/>
          <w:szCs w:val="24"/>
        </w:rPr>
        <w:t xml:space="preserve"> signed by the Board and the </w:t>
      </w:r>
      <w:r w:rsidR="0002111A">
        <w:rPr>
          <w:rFonts w:ascii="Times New Roman" w:hAnsi="Times New Roman"/>
          <w:sz w:val="24"/>
          <w:szCs w:val="24"/>
        </w:rPr>
        <w:t>PBM</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believes that any particular work is not within the scope of the project, is a material change, or will otherwise require more compensation to the </w:t>
      </w:r>
      <w:r w:rsidR="0002111A">
        <w:rPr>
          <w:rFonts w:ascii="Times New Roman" w:hAnsi="Times New Roman"/>
          <w:sz w:val="24"/>
          <w:szCs w:val="24"/>
        </w:rPr>
        <w:t>PBM</w:t>
      </w:r>
      <w:r w:rsidRPr="00825C14">
        <w:rPr>
          <w:rFonts w:ascii="Times New Roman" w:hAnsi="Times New Roman"/>
          <w:sz w:val="24"/>
          <w:szCs w:val="24"/>
        </w:rPr>
        <w:t xml:space="preserve">, the </w:t>
      </w:r>
      <w:r w:rsidR="0002111A">
        <w:rPr>
          <w:rFonts w:ascii="Times New Roman" w:hAnsi="Times New Roman"/>
          <w:sz w:val="24"/>
          <w:szCs w:val="24"/>
        </w:rPr>
        <w:t>PBM</w:t>
      </w:r>
      <w:r w:rsidRPr="00825C14">
        <w:rPr>
          <w:rFonts w:ascii="Times New Roman" w:hAnsi="Times New Roman"/>
          <w:sz w:val="24"/>
          <w:szCs w:val="24"/>
        </w:rPr>
        <w:t xml:space="preserve"> must immediately notify the Board in writing of this belief. If the Board believes that the particular work is within the scope of the </w:t>
      </w:r>
      <w:r>
        <w:rPr>
          <w:rFonts w:ascii="Times New Roman" w:hAnsi="Times New Roman"/>
          <w:sz w:val="24"/>
          <w:szCs w:val="24"/>
        </w:rPr>
        <w:t>Contract</w:t>
      </w:r>
      <w:r w:rsidRPr="00825C14">
        <w:rPr>
          <w:rFonts w:ascii="Times New Roman" w:hAnsi="Times New Roman"/>
          <w:sz w:val="24"/>
          <w:szCs w:val="24"/>
        </w:rPr>
        <w:t xml:space="preserve"> as written,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will be ordered to and shall continue with the work as changed and at the cost stated for the work within the </w:t>
      </w:r>
      <w:r>
        <w:rPr>
          <w:rFonts w:ascii="Times New Roman" w:hAnsi="Times New Roman"/>
          <w:sz w:val="24"/>
          <w:szCs w:val="24"/>
        </w:rPr>
        <w:t>Contract</w:t>
      </w:r>
      <w:r w:rsidRPr="00825C14">
        <w:rPr>
          <w:rFonts w:ascii="Times New Roman" w:hAnsi="Times New Roman"/>
          <w:sz w:val="24"/>
          <w:szCs w:val="24"/>
        </w:rPr>
        <w:t>.</w:t>
      </w:r>
    </w:p>
    <w:p w14:paraId="30B2FF2E" w14:textId="77777777" w:rsidR="00ED3606" w:rsidRPr="00825C14" w:rsidRDefault="00ED3606" w:rsidP="00ED3606">
      <w:pPr>
        <w:pStyle w:val="ListParagraph"/>
        <w:rPr>
          <w:rFonts w:ascii="Times New Roman" w:hAnsi="Times New Roman"/>
          <w:sz w:val="24"/>
          <w:szCs w:val="24"/>
        </w:rPr>
      </w:pPr>
    </w:p>
    <w:p w14:paraId="4EF93FB3"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4B0D9B1B" w14:textId="5C9C4338"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Failure by the Board at any time to enforce the provisions of the </w:t>
      </w:r>
      <w:r>
        <w:rPr>
          <w:rFonts w:ascii="Times New Roman" w:hAnsi="Times New Roman"/>
          <w:sz w:val="24"/>
          <w:szCs w:val="24"/>
        </w:rPr>
        <w:t>Contract</w:t>
      </w:r>
      <w:r w:rsidRPr="00825C14">
        <w:rPr>
          <w:rFonts w:ascii="Times New Roman" w:hAnsi="Times New Roman"/>
          <w:sz w:val="24"/>
          <w:szCs w:val="24"/>
        </w:rPr>
        <w:t xml:space="preserve"> shall not be construed as a waiver of any such provisions. Such failure to enforce shall not affect the validity of the </w:t>
      </w:r>
      <w:r>
        <w:rPr>
          <w:rFonts w:ascii="Times New Roman" w:hAnsi="Times New Roman"/>
          <w:sz w:val="24"/>
          <w:szCs w:val="24"/>
        </w:rPr>
        <w:t>Contract</w:t>
      </w:r>
      <w:r w:rsidRPr="00825C14">
        <w:rPr>
          <w:rFonts w:ascii="Times New Roman" w:hAnsi="Times New Roman"/>
          <w:sz w:val="24"/>
          <w:szCs w:val="24"/>
        </w:rPr>
        <w:t xml:space="preserve"> or any part thereof or the right of the Board to enforce any provision at any time in accordance with its terms.   </w:t>
      </w:r>
    </w:p>
    <w:p w14:paraId="71CB933B" w14:textId="77777777" w:rsidR="00ED3606" w:rsidRPr="00825C14" w:rsidRDefault="00ED3606" w:rsidP="00ED3606">
      <w:pPr>
        <w:pStyle w:val="ListParagraph"/>
        <w:rPr>
          <w:rFonts w:ascii="Times New Roman" w:hAnsi="Times New Roman"/>
          <w:sz w:val="24"/>
          <w:szCs w:val="24"/>
        </w:rPr>
      </w:pPr>
    </w:p>
    <w:p w14:paraId="06818E03" w14:textId="77777777" w:rsidR="00ED3606" w:rsidRPr="00825C14" w:rsidRDefault="00ED3606" w:rsidP="00ED3606">
      <w:pPr>
        <w:pStyle w:val="ListParagraph"/>
        <w:numPr>
          <w:ilvl w:val="0"/>
          <w:numId w:val="1"/>
        </w:numPr>
        <w:rPr>
          <w:rFonts w:ascii="Times New Roman" w:hAnsi="Times New Roman"/>
          <w:b/>
          <w:sz w:val="24"/>
          <w:szCs w:val="24"/>
        </w:rPr>
      </w:pPr>
      <w:r w:rsidRPr="00825C14">
        <w:rPr>
          <w:rFonts w:ascii="Times New Roman" w:hAnsi="Times New Roman"/>
          <w:b/>
          <w:sz w:val="24"/>
          <w:szCs w:val="24"/>
        </w:rPr>
        <w:t>Standards of Care/Remedies</w:t>
      </w:r>
    </w:p>
    <w:p w14:paraId="3331CA5A" w14:textId="74C1C339" w:rsidR="00ED3606" w:rsidRPr="00825C14"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sidRPr="00825C14">
        <w:rPr>
          <w:rFonts w:ascii="Times New Roman" w:hAnsi="Times New Roman"/>
          <w:sz w:val="24"/>
          <w:szCs w:val="24"/>
        </w:rPr>
        <w:t xml:space="preserve"> shall exercise reasonable care and due diligence consistent with standards in the industry in the performance of its obligations under this Contract.  Each party shall have available to it all remedies available at law or equity.</w:t>
      </w:r>
    </w:p>
    <w:p w14:paraId="182CC08E" w14:textId="77777777" w:rsidR="00ED3606" w:rsidRPr="00825C14" w:rsidRDefault="00ED3606" w:rsidP="00ED3606">
      <w:pPr>
        <w:pStyle w:val="ListParagraph"/>
        <w:rPr>
          <w:rFonts w:ascii="Times New Roman" w:hAnsi="Times New Roman"/>
          <w:sz w:val="24"/>
          <w:szCs w:val="24"/>
        </w:rPr>
      </w:pPr>
    </w:p>
    <w:p w14:paraId="754AC366" w14:textId="77777777" w:rsidR="00ED3606" w:rsidRPr="00A64334" w:rsidRDefault="00ED3606" w:rsidP="00ED3606">
      <w:pPr>
        <w:pStyle w:val="ListParagraph"/>
        <w:numPr>
          <w:ilvl w:val="0"/>
          <w:numId w:val="1"/>
        </w:numPr>
        <w:rPr>
          <w:rFonts w:ascii="Times New Roman" w:hAnsi="Times New Roman"/>
          <w:b/>
          <w:sz w:val="24"/>
        </w:rPr>
      </w:pPr>
      <w:r>
        <w:rPr>
          <w:rFonts w:ascii="Times New Roman" w:hAnsi="Times New Roman"/>
          <w:b/>
          <w:sz w:val="24"/>
        </w:rPr>
        <w:t>Right to A</w:t>
      </w:r>
      <w:r w:rsidRPr="00A64334">
        <w:rPr>
          <w:rFonts w:ascii="Times New Roman" w:hAnsi="Times New Roman"/>
          <w:b/>
          <w:sz w:val="24"/>
        </w:rPr>
        <w:t>udit</w:t>
      </w:r>
    </w:p>
    <w:p w14:paraId="50370415" w14:textId="39EA3C8B" w:rsidR="00ED3606" w:rsidRPr="00A64334" w:rsidRDefault="0002111A" w:rsidP="00ED3606">
      <w:pPr>
        <w:autoSpaceDE w:val="0"/>
        <w:autoSpaceDN w:val="0"/>
        <w:adjustRightInd w:val="0"/>
        <w:spacing w:after="240"/>
        <w:ind w:left="720"/>
        <w:rPr>
          <w:rFonts w:ascii="Times New Roman" w:hAnsi="Times New Roman"/>
          <w:sz w:val="24"/>
        </w:rPr>
      </w:pPr>
      <w:r>
        <w:rPr>
          <w:rFonts w:ascii="Times New Roman" w:hAnsi="Times New Roman"/>
          <w:sz w:val="24"/>
          <w:szCs w:val="24"/>
        </w:rPr>
        <w:t>PBM</w:t>
      </w:r>
      <w:r w:rsidR="00ED3606" w:rsidRPr="00B80E73">
        <w:rPr>
          <w:rFonts w:ascii="Times New Roman" w:hAnsi="Times New Roman"/>
          <w:sz w:val="24"/>
        </w:rPr>
        <w:t xml:space="preserve"> s</w:t>
      </w:r>
      <w:r w:rsidR="00ED3606" w:rsidRPr="00A64334">
        <w:rPr>
          <w:rFonts w:ascii="Times New Roman" w:hAnsi="Times New Roman"/>
          <w:sz w:val="24"/>
        </w:rPr>
        <w:t xml:space="preserve">hall maintain such financial records and other records as may be prescribed by </w:t>
      </w:r>
      <w:r w:rsidR="00ED3606" w:rsidRPr="00A64334">
        <w:rPr>
          <w:rFonts w:ascii="Times New Roman" w:hAnsi="Times New Roman"/>
          <w:iCs/>
          <w:sz w:val="24"/>
        </w:rPr>
        <w:t xml:space="preserve">DFA </w:t>
      </w:r>
      <w:r w:rsidR="00ED3606" w:rsidRPr="00A64334">
        <w:rPr>
          <w:rFonts w:ascii="Times New Roman" w:hAnsi="Times New Roman"/>
          <w:sz w:val="24"/>
        </w:rPr>
        <w:t xml:space="preserve">or by applicable federal and state laws, rules, and regulations. </w:t>
      </w:r>
      <w:r>
        <w:rPr>
          <w:rFonts w:ascii="Times New Roman" w:hAnsi="Times New Roman"/>
          <w:sz w:val="24"/>
          <w:szCs w:val="24"/>
        </w:rPr>
        <w:t>PBM</w:t>
      </w:r>
      <w:r w:rsidR="00ED3606" w:rsidRPr="00A64334">
        <w:rPr>
          <w:rFonts w:ascii="Times New Roman" w:hAnsi="Times New Roman"/>
          <w:sz w:val="24"/>
        </w:rPr>
        <w:t xml:space="preserve"> shall retain these records for a period of three years after final payment, or until they are audited by </w:t>
      </w:r>
      <w:r w:rsidR="00ED3606" w:rsidRPr="00A64334">
        <w:rPr>
          <w:rFonts w:ascii="Times New Roman" w:hAnsi="Times New Roman"/>
          <w:iCs/>
          <w:sz w:val="24"/>
        </w:rPr>
        <w:t>DFA</w:t>
      </w:r>
      <w:r w:rsidR="00ED3606" w:rsidRPr="00A64334">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07E3C39B"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47D3D7BE" w14:textId="77777777" w:rsidR="00ED3606" w:rsidRPr="00825C14" w:rsidRDefault="00ED3606" w:rsidP="00ED3606">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250863F9" w14:textId="77777777" w:rsidR="00ED3606" w:rsidRPr="00825C14" w:rsidRDefault="00ED3606" w:rsidP="00ED3606">
      <w:pPr>
        <w:pStyle w:val="ListParagraph"/>
        <w:rPr>
          <w:rFonts w:ascii="Times New Roman" w:hAnsi="Times New Roman"/>
          <w:sz w:val="24"/>
          <w:szCs w:val="24"/>
        </w:rPr>
      </w:pPr>
    </w:p>
    <w:p w14:paraId="7634C1C3" w14:textId="77777777" w:rsidR="00ED3606" w:rsidRPr="00A64334" w:rsidRDefault="00ED3606" w:rsidP="00ED3606">
      <w:pPr>
        <w:pStyle w:val="BodyText"/>
        <w:numPr>
          <w:ilvl w:val="0"/>
          <w:numId w:val="1"/>
        </w:numPr>
        <w:spacing w:after="0"/>
        <w:jc w:val="left"/>
        <w:rPr>
          <w:rFonts w:ascii="Times New Roman" w:hAnsi="Times New Roman"/>
          <w:b/>
          <w:bCs/>
          <w:sz w:val="24"/>
        </w:rPr>
      </w:pPr>
      <w:r w:rsidRPr="00A64334">
        <w:rPr>
          <w:rFonts w:ascii="Times New Roman" w:hAnsi="Times New Roman"/>
          <w:b/>
          <w:bCs/>
          <w:sz w:val="24"/>
        </w:rPr>
        <w:t>Insurance</w:t>
      </w:r>
    </w:p>
    <w:p w14:paraId="076FFFC3" w14:textId="4D4612CD" w:rsidR="005C0B8C" w:rsidRPr="004E2DD2" w:rsidRDefault="005C0B8C" w:rsidP="005C0B8C">
      <w:pPr>
        <w:pStyle w:val="NumList1"/>
        <w:numPr>
          <w:ilvl w:val="0"/>
          <w:numId w:val="0"/>
        </w:numPr>
        <w:tabs>
          <w:tab w:val="clear" w:pos="1080"/>
          <w:tab w:val="left" w:pos="810"/>
        </w:tabs>
        <w:spacing w:before="0" w:after="0"/>
        <w:ind w:left="720"/>
      </w:pPr>
      <w:r>
        <w:t xml:space="preserve">Without limiting any liabilities or any other obligation, </w:t>
      </w:r>
      <w:r w:rsidR="0002111A">
        <w:t>PBM shall purchase and m</w:t>
      </w:r>
      <w:r w:rsidR="0002111A" w:rsidRPr="004E2DD2">
        <w:t>aintain</w:t>
      </w:r>
      <w:r w:rsidR="0002111A">
        <w:t xml:space="preserve">, </w:t>
      </w:r>
      <w:r w:rsidR="0002111A" w:rsidRPr="004E2DD2">
        <w:t xml:space="preserve">at its own expense, </w:t>
      </w:r>
      <w:r w:rsidR="0002111A">
        <w:t>throughout the term of this Contract or until all obligations have been discharged or satisfied,</w:t>
      </w:r>
      <w:r w:rsidR="0002111A" w:rsidRPr="004E2DD2">
        <w:t xml:space="preserve"> </w:t>
      </w:r>
      <w:r w:rsidR="0002111A">
        <w:t xml:space="preserve">insurance against claims that may arise from or in connection with the performance of the work by PBM to specifically include </w:t>
      </w:r>
      <w:r w:rsidR="0002111A" w:rsidRPr="004E2DD2">
        <w:t>professional</w:t>
      </w:r>
      <w:r w:rsidR="0002111A">
        <w:t xml:space="preserve"> </w:t>
      </w:r>
      <w:r w:rsidR="0002111A" w:rsidRPr="004E2DD2">
        <w:t>liability insurance.</w:t>
      </w:r>
      <w:r w:rsidR="0002111A">
        <w:t xml:space="preserve"> </w:t>
      </w:r>
      <w:r w:rsidR="0002111A" w:rsidRPr="004E2DD2">
        <w:t xml:space="preserve">Such policy of insurance shall provide a minimum coverage in the amount of </w:t>
      </w:r>
      <w:r w:rsidR="0002111A">
        <w:t>t</w:t>
      </w:r>
      <w:r w:rsidR="0002111A" w:rsidRPr="004E2DD2">
        <w:t xml:space="preserve">hree </w:t>
      </w:r>
      <w:r w:rsidR="0002111A">
        <w:t>million do</w:t>
      </w:r>
      <w:r w:rsidR="0002111A" w:rsidRPr="004E2DD2">
        <w:t>llars ($3,000,000) annual aggregate through an insurance company licensed by the Mississippi Department of Insurance.</w:t>
      </w:r>
      <w:r w:rsidR="0002111A">
        <w:t xml:space="preserve"> The PBM shall also provide errors and omissions and pharmacy services professional liability insurance, which shall provide a minimum coverage in the amount of ten million dollars ($10,000,000) per claim and ten million ($10,000,000) annual aggregate. These insurance requirements are minimum requirements for this Contract and in no way limits any indemnity provisions in the Contract. The Board does not warrant that these insurance requirements are sufficient to protect PBM from liabilities that might arise out of performance of the work under this Contract by PBM. </w:t>
      </w:r>
      <w:r w:rsidR="0002111A" w:rsidRPr="004E2DD2">
        <w:t xml:space="preserve">The </w:t>
      </w:r>
      <w:r w:rsidR="0002111A">
        <w:t>PBM</w:t>
      </w:r>
      <w:r w:rsidR="0002111A" w:rsidRPr="004E2DD2">
        <w:t xml:space="preserve"> shall annually provide the Board a current Certificate of Insurance.</w:t>
      </w:r>
    </w:p>
    <w:p w14:paraId="60FA43C2" w14:textId="56FB72CD" w:rsidR="00ED3606" w:rsidRDefault="00ED3606" w:rsidP="00ED3606">
      <w:pPr>
        <w:pStyle w:val="BodyText"/>
        <w:spacing w:after="0"/>
        <w:ind w:left="720"/>
        <w:rPr>
          <w:rFonts w:ascii="Times New Roman" w:hAnsi="Times New Roman"/>
          <w:sz w:val="24"/>
        </w:rPr>
      </w:pPr>
    </w:p>
    <w:p w14:paraId="610F90B0" w14:textId="38AE8544" w:rsidR="009C0A96" w:rsidRPr="00A64334" w:rsidRDefault="001E7E69" w:rsidP="009C0A96">
      <w:pPr>
        <w:pStyle w:val="BodyText"/>
        <w:numPr>
          <w:ilvl w:val="0"/>
          <w:numId w:val="1"/>
        </w:numPr>
        <w:spacing w:after="0"/>
        <w:jc w:val="left"/>
        <w:rPr>
          <w:rFonts w:ascii="Times New Roman" w:hAnsi="Times New Roman"/>
          <w:b/>
          <w:bCs/>
          <w:sz w:val="24"/>
        </w:rPr>
      </w:pPr>
      <w:r>
        <w:rPr>
          <w:rFonts w:ascii="Times New Roman" w:hAnsi="Times New Roman"/>
          <w:b/>
          <w:bCs/>
          <w:sz w:val="24"/>
        </w:rPr>
        <w:t xml:space="preserve">Implementation </w:t>
      </w:r>
      <w:r w:rsidR="009C0A96">
        <w:rPr>
          <w:rFonts w:ascii="Times New Roman" w:hAnsi="Times New Roman"/>
          <w:b/>
          <w:bCs/>
          <w:sz w:val="24"/>
        </w:rPr>
        <w:t>Bond</w:t>
      </w:r>
    </w:p>
    <w:p w14:paraId="0DAED4AB" w14:textId="5A8C9846" w:rsidR="009C0A96" w:rsidRDefault="009C0A96" w:rsidP="0002111A">
      <w:pPr>
        <w:pStyle w:val="NumList1"/>
        <w:numPr>
          <w:ilvl w:val="0"/>
          <w:numId w:val="0"/>
        </w:numPr>
        <w:spacing w:before="0" w:after="0"/>
        <w:ind w:left="720"/>
      </w:pPr>
      <w:r>
        <w:t xml:space="preserve">The </w:t>
      </w:r>
      <w:r w:rsidR="0002111A">
        <w:t>PBM</w:t>
      </w:r>
      <w:r>
        <w:t xml:space="preserve"> shall se</w:t>
      </w:r>
      <w:r w:rsidRPr="0037626E">
        <w:t xml:space="preserve">cure </w:t>
      </w:r>
      <w:r w:rsidR="0002111A" w:rsidRPr="00704372">
        <w:t xml:space="preserve">an implementation </w:t>
      </w:r>
      <w:r w:rsidR="0002111A" w:rsidRPr="007C6BC9">
        <w:t xml:space="preserve">bond or escrow account in the amount of one million dollars ($1,000,000) naming the Board as exclusive beneficiary to guarantee timely and complete establishment of the contract and related services.  Such bond or escrow account must be secured within thirty (30) days of the date the contract is executed.  Any failure of the </w:t>
      </w:r>
      <w:r w:rsidR="0002111A">
        <w:t>PBM</w:t>
      </w:r>
      <w:r w:rsidR="0002111A" w:rsidRPr="007C6BC9">
        <w:t xml:space="preserve"> to perform timely and complete establishment of such services shall result in damages recoverable by the Board against the </w:t>
      </w:r>
      <w:r w:rsidR="0002111A">
        <w:t>PBM</w:t>
      </w:r>
      <w:r w:rsidR="0002111A" w:rsidRPr="007C6BC9">
        <w:t xml:space="preserve">’s implementation bond or escrow account.  Upon the Board’s agreement that the </w:t>
      </w:r>
      <w:r w:rsidR="0002111A">
        <w:t>PBM</w:t>
      </w:r>
      <w:r w:rsidR="0002111A" w:rsidRPr="007C6BC9">
        <w:t xml:space="preserve"> has complied with its responsibilities for establishing the pharmacy benefits management program and related administrative services, the implementation bond or escrow account shall be released.  This requirement will not apply if the incumbent </w:t>
      </w:r>
      <w:r w:rsidR="0002111A">
        <w:t>PBM</w:t>
      </w:r>
      <w:r w:rsidR="0002111A" w:rsidRPr="007C6BC9">
        <w:t xml:space="preserve"> with services established under the current contract is selected through this procurement process to enter into negotiations for the new contract.  </w:t>
      </w:r>
    </w:p>
    <w:p w14:paraId="1DA0BD77" w14:textId="77777777" w:rsidR="0002111A" w:rsidRDefault="0002111A" w:rsidP="0002111A">
      <w:pPr>
        <w:pStyle w:val="NumList1"/>
        <w:numPr>
          <w:ilvl w:val="0"/>
          <w:numId w:val="0"/>
        </w:numPr>
        <w:spacing w:before="0" w:after="0"/>
        <w:ind w:left="720"/>
      </w:pPr>
    </w:p>
    <w:p w14:paraId="527616B1" w14:textId="382C4B3C" w:rsidR="003C083C" w:rsidRPr="00825C14" w:rsidRDefault="003C083C"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 xml:space="preserve">Business Associate Statement </w:t>
      </w:r>
    </w:p>
    <w:p w14:paraId="72B8054E" w14:textId="77777777" w:rsidR="00542486" w:rsidRDefault="00542486" w:rsidP="00542486">
      <w:pPr>
        <w:pStyle w:val="NoSpacing"/>
        <w:spacing w:after="120"/>
        <w:ind w:left="720"/>
        <w:rPr>
          <w:rFonts w:cs="Times New Roman"/>
          <w:sz w:val="24"/>
        </w:rPr>
      </w:pPr>
      <w:r w:rsidRPr="007852CE">
        <w:rPr>
          <w:rFonts w:cs="Times New Roman"/>
          <w:sz w:val="24"/>
        </w:rPr>
        <w:t xml:space="preserve">In the paragraphs that follow under this section, the term “BA Statement” will refer to this section of the Contract, the term “Business Associate” will refer to the </w:t>
      </w:r>
      <w:r>
        <w:rPr>
          <w:rFonts w:cs="Times New Roman"/>
          <w:sz w:val="24"/>
        </w:rPr>
        <w:t>Consultant</w:t>
      </w:r>
      <w:r w:rsidRPr="007852CE">
        <w:rPr>
          <w:rFonts w:cs="Times New Roman"/>
          <w:sz w:val="24"/>
        </w:rPr>
        <w:t>, and the term “Covered Entity” will refer to the Plan. The purpose of this BA Statement is to satisfy certain standards and requirements of the Health Insurance Portability and Accountability Act of 1996, Public Law 104-191 (HIPAA) and regulations promulgated thereunder by the U.S. Department of Health and Human Services (HHS) (the HIPAA Regulations) and other applicable laws, including the American Recovery and Reinvestment Act (ARRA) of 2009, as applicable. The Covered Entity wishes to disclose certain information (Information) to Business Associate pursuant to the terms of the Contract, some of which may constitute Protected Health Information (PHI). The Covered Entity desires and directs Business Associate to share PHI with other Business Associates of the Covered Entity. In consideration of mutual promises below and exchange of information pursuant to this BA Statement, the parties agree as follows:</w:t>
      </w:r>
    </w:p>
    <w:p w14:paraId="18B07374" w14:textId="77777777" w:rsidR="00542486" w:rsidRPr="007852CE" w:rsidRDefault="00542486" w:rsidP="004718D6">
      <w:pPr>
        <w:pStyle w:val="ListNumber"/>
        <w:numPr>
          <w:ilvl w:val="0"/>
          <w:numId w:val="7"/>
        </w:numPr>
        <w:ind w:left="1080"/>
        <w:rPr>
          <w:sz w:val="24"/>
        </w:rPr>
      </w:pPr>
      <w:r w:rsidRPr="007852CE">
        <w:rPr>
          <w:sz w:val="24"/>
        </w:rPr>
        <w:t>Definitions.</w:t>
      </w:r>
    </w:p>
    <w:p w14:paraId="4449F531" w14:textId="77777777" w:rsidR="00542486" w:rsidRPr="007852CE" w:rsidRDefault="00542486" w:rsidP="00542486">
      <w:pPr>
        <w:pStyle w:val="Indent1"/>
        <w:rPr>
          <w:rFonts w:cs="Times New Roman"/>
          <w:sz w:val="24"/>
        </w:rPr>
      </w:pPr>
      <w:r w:rsidRPr="007852CE">
        <w:rPr>
          <w:rFonts w:cs="Times New Roman"/>
          <w:sz w:val="24"/>
        </w:rPr>
        <w:t xml:space="preserve">Terms used, but not otherwise defined, in this BA Statement shall have the same meaning as those terms in the Standards for Privacy of Individually Identifiable Information (the Privacy Rule) and the Security Standards under the Health Insurance Portability and Accountability Act of 1996 (HIPAA). In the event of an inconsistency between the provisions of this BA Statement and mandatory provisions of the Privacy Rule and or the Security Standards, as amended, the Privacy Rule and/or the Security Standards shall control. Where provisions of this BA Statement are </w:t>
      </w:r>
      <w:r w:rsidRPr="007852CE">
        <w:rPr>
          <w:rFonts w:cs="Times New Roman"/>
          <w:sz w:val="24"/>
        </w:rPr>
        <w:lastRenderedPageBreak/>
        <w:t>different than those mandated in the Privacy Rule and/or the Security Standards, but are nonetheless permitted by the Privacy Rule and/or the Security Standards, the provisions of this BA Statement shall control.</w:t>
      </w:r>
    </w:p>
    <w:p w14:paraId="645040A6" w14:textId="77777777" w:rsidR="00542486" w:rsidRPr="007852CE" w:rsidRDefault="00542486" w:rsidP="004B3F81">
      <w:pPr>
        <w:pStyle w:val="NumList1"/>
        <w:numPr>
          <w:ilvl w:val="0"/>
          <w:numId w:val="35"/>
        </w:numPr>
        <w:tabs>
          <w:tab w:val="clear" w:pos="1080"/>
          <w:tab w:val="left" w:pos="1890"/>
        </w:tabs>
        <w:spacing w:after="120"/>
      </w:pPr>
      <w:r w:rsidRPr="007852CE">
        <w:t>Breach. Breach shall be as defined in HITECH and the HIPAA regulations at 45 CFR §164.402.</w:t>
      </w:r>
    </w:p>
    <w:p w14:paraId="75CD1710" w14:textId="77777777" w:rsidR="00542486" w:rsidRPr="0093672E" w:rsidRDefault="00542486" w:rsidP="004B3F81">
      <w:pPr>
        <w:pStyle w:val="NumList1"/>
        <w:numPr>
          <w:ilvl w:val="0"/>
          <w:numId w:val="35"/>
        </w:numPr>
        <w:tabs>
          <w:tab w:val="clear" w:pos="1080"/>
          <w:tab w:val="left" w:pos="1890"/>
        </w:tabs>
        <w:spacing w:after="120"/>
      </w:pPr>
      <w:r w:rsidRPr="0093672E">
        <w:t>Business Associate. Business Associate shall have the meaning given to such term under the HIPAA Regulations, including, but not limited to, 45 CFR § 160.103.</w:t>
      </w:r>
    </w:p>
    <w:p w14:paraId="57FABD31" w14:textId="77777777" w:rsidR="00542486" w:rsidRPr="0093672E" w:rsidRDefault="00542486" w:rsidP="004B3F81">
      <w:pPr>
        <w:pStyle w:val="NumList1"/>
        <w:numPr>
          <w:ilvl w:val="0"/>
          <w:numId w:val="35"/>
        </w:numPr>
        <w:tabs>
          <w:tab w:val="clear" w:pos="1080"/>
          <w:tab w:val="left" w:pos="1890"/>
        </w:tabs>
        <w:spacing w:after="120"/>
      </w:pPr>
      <w:r w:rsidRPr="0093672E">
        <w:t>Covered Entity. Covered Entity shall have the same meaning given to such term under the HIPAA Regulations, including, but not limited to, 45 CFR § 160.103.</w:t>
      </w:r>
    </w:p>
    <w:p w14:paraId="4938EEB8" w14:textId="77777777" w:rsidR="00542486" w:rsidRPr="0093672E" w:rsidRDefault="00542486" w:rsidP="004B3F81">
      <w:pPr>
        <w:pStyle w:val="NumList1"/>
        <w:numPr>
          <w:ilvl w:val="0"/>
          <w:numId w:val="35"/>
        </w:numPr>
        <w:tabs>
          <w:tab w:val="clear" w:pos="1080"/>
          <w:tab w:val="left" w:pos="1890"/>
        </w:tabs>
        <w:spacing w:after="120"/>
      </w:pPr>
      <w:r w:rsidRPr="0093672E">
        <w:t>Designated Record Set. Designated Record Set shall have the same meaning given to such term under 45 CFR § 164.501 and shall mean a group of records maintained by or for the Covered Entity that is the payment, enrollment, claims adjudication and case or health management record systems maintained by or for the Covered Entity, or used, in whole or in part, by or for the Covered Entity, to make decisions about Individuals.</w:t>
      </w:r>
    </w:p>
    <w:p w14:paraId="282AF498"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Electronic Media. Electronic Media has the same meaning as the term “electronic media” in 45 CFR § 160.103, which is:</w:t>
      </w:r>
    </w:p>
    <w:p w14:paraId="12F62657" w14:textId="77777777" w:rsidR="00542486" w:rsidRPr="007852CE" w:rsidRDefault="00542486" w:rsidP="00542486">
      <w:pPr>
        <w:pStyle w:val="ListNumber3"/>
        <w:ind w:left="1980" w:hanging="360"/>
        <w:rPr>
          <w:rFonts w:cs="Times New Roman"/>
          <w:sz w:val="24"/>
        </w:rPr>
      </w:pPr>
      <w:r w:rsidRPr="007852CE">
        <w:rPr>
          <w:rFonts w:cs="Times New Roman"/>
          <w:sz w:val="24"/>
        </w:rPr>
        <w:t>Electronic storage material on which data is or may be recorded electronically, including for example, devices in computers (hard drives) and any removable/transportable digital memory medium, such as magnetic tape or disk, optical disk, or digital memory card; or</w:t>
      </w:r>
    </w:p>
    <w:p w14:paraId="08299726" w14:textId="77777777" w:rsidR="00542486" w:rsidRPr="007852CE" w:rsidRDefault="00542486" w:rsidP="00542486">
      <w:pPr>
        <w:pStyle w:val="ListNumber3"/>
        <w:ind w:left="1980" w:hanging="360"/>
        <w:rPr>
          <w:rFonts w:cs="Times New Roman"/>
          <w:sz w:val="24"/>
        </w:rPr>
      </w:pPr>
      <w:r w:rsidRPr="007852CE">
        <w:rPr>
          <w:rFonts w:cs="Times New Roman"/>
          <w:sz w:val="24"/>
        </w:rPr>
        <w:t>Transmission media used to exchange information already in electronic storage media. Transmission media include, for example, the internet (wide-open), extranet (using internet technology to link a business with information accessible only to collaborating parties), or intranet, leased lines, dial-up lines, private networks, and the physical movement of removable</w:t>
      </w:r>
      <w:r>
        <w:rPr>
          <w:rFonts w:cs="Times New Roman"/>
          <w:sz w:val="24"/>
        </w:rPr>
        <w:t xml:space="preserve"> </w:t>
      </w:r>
      <w:r w:rsidRPr="007852CE">
        <w:rPr>
          <w:rFonts w:cs="Times New Roman"/>
          <w:sz w:val="24"/>
        </w:rPr>
        <w:t>/</w:t>
      </w:r>
      <w:r>
        <w:rPr>
          <w:rFonts w:cs="Times New Roman"/>
          <w:sz w:val="24"/>
        </w:rPr>
        <w:t xml:space="preserve"> </w:t>
      </w:r>
      <w:r w:rsidRPr="007852CE">
        <w:rPr>
          <w:rFonts w:cs="Times New Roman"/>
          <w:sz w:val="24"/>
        </w:rPr>
        <w:t>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w:t>
      </w:r>
    </w:p>
    <w:p w14:paraId="3E98417B"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Electronic Protected Health Care Information or (EPHI). EPHI has the same meaning as the term ‘</w:t>
      </w:r>
      <w:r w:rsidRPr="0093672E">
        <w:rPr>
          <w:rFonts w:cs="Times New Roman"/>
        </w:rPr>
        <w:t>electronic</w:t>
      </w:r>
      <w:r w:rsidRPr="007852CE">
        <w:rPr>
          <w:rFonts w:cs="Times New Roman"/>
        </w:rPr>
        <w:t xml:space="preserve"> protected health care information’ in 45 CFR § 160.103, and is defined as that PHI that is transmitted by or maintained in electronic media.</w:t>
      </w:r>
    </w:p>
    <w:p w14:paraId="7214D9C2"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Individual. Individual shall have the same meaning as the term “individual" in 45 CFR § 160.</w:t>
      </w:r>
      <w:r w:rsidRPr="0093672E">
        <w:rPr>
          <w:rFonts w:cs="Times New Roman"/>
        </w:rPr>
        <w:t>103</w:t>
      </w:r>
      <w:r w:rsidRPr="007852CE">
        <w:rPr>
          <w:rFonts w:cs="Times New Roman"/>
        </w:rPr>
        <w:t xml:space="preserve"> and shall include a person who qualifies as a personal representative in accordance with 45 CFR § 164.502(g).</w:t>
      </w:r>
    </w:p>
    <w:p w14:paraId="24F2CBA8"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 xml:space="preserve">Privacy Rule. Privacy Rule shall mean the Standards for Privacy of Individually </w:t>
      </w:r>
      <w:r w:rsidRPr="0093672E">
        <w:rPr>
          <w:rFonts w:cs="Times New Roman"/>
        </w:rPr>
        <w:t>Identifiable</w:t>
      </w:r>
      <w:r w:rsidRPr="007852CE">
        <w:rPr>
          <w:rFonts w:cs="Times New Roman"/>
        </w:rPr>
        <w:t xml:space="preserve"> Health Information at 45 CFR Parts 160 and 164, subparts A and E.</w:t>
      </w:r>
    </w:p>
    <w:p w14:paraId="117BC054"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Protected Health Information or (PHI). PHI shall have the same meaning as the term “</w:t>
      </w:r>
      <w:r w:rsidRPr="0093672E">
        <w:rPr>
          <w:rFonts w:cs="Times New Roman"/>
        </w:rPr>
        <w:t>protected</w:t>
      </w:r>
      <w:r w:rsidRPr="007852CE">
        <w:rPr>
          <w:rFonts w:cs="Times New Roman"/>
        </w:rPr>
        <w:t xml:space="preserve"> health information" in 45 CFR § 164.103, limited to the information created, maintained, transmitted or received by Business Associate from or on behalf of Covered Entity.</w:t>
      </w:r>
    </w:p>
    <w:p w14:paraId="538E1741"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lastRenderedPageBreak/>
        <w:t>Required By Law. Required By Law shall have the same meaning as the defined term “required by law” in 45 CFR § 164.103.</w:t>
      </w:r>
    </w:p>
    <w:p w14:paraId="0D1EF00F"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Security Incident has the meaning in 45 CFR § 164.304, which is: the attempted or successful unauthorized access, use, disclosure, modification, or destruction of information or interference with system operations in an information system.</w:t>
      </w:r>
    </w:p>
    <w:p w14:paraId="76EC21F3"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Security Standards shall mean the Security Standards under the Health Insurance Portability and Accountability Act of 1996 (HIPAA) codified at 45 CFR Parts 160 and 164, subpart C (Security Rule).</w:t>
      </w:r>
    </w:p>
    <w:p w14:paraId="5BDF5173"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Unsecured PHI as defined in HIPAA and the HIPAA regulations at 45 CFR § 164.402, means protected health information that is not rendered unusable, unreadable, or indecipherable to unauthorized individuals through the use of technology or methodology specified by the Secretary in guidance issued under 13402(h)(2) of Public Law 111-5 on HHS website.</w:t>
      </w:r>
    </w:p>
    <w:p w14:paraId="21449174" w14:textId="77777777" w:rsidR="00542486" w:rsidRPr="007852CE" w:rsidRDefault="00542486" w:rsidP="00542486">
      <w:pPr>
        <w:pStyle w:val="ListNumber"/>
        <w:ind w:left="907" w:hanging="187"/>
        <w:rPr>
          <w:sz w:val="24"/>
        </w:rPr>
      </w:pPr>
      <w:r w:rsidRPr="007852CE">
        <w:rPr>
          <w:sz w:val="24"/>
        </w:rPr>
        <w:t>Obligations and Activities of Business Associate.</w:t>
      </w:r>
    </w:p>
    <w:p w14:paraId="5E8CDF76" w14:textId="77777777" w:rsidR="00542486" w:rsidRPr="00542486" w:rsidRDefault="00542486" w:rsidP="004B3F81">
      <w:pPr>
        <w:pStyle w:val="NumList1"/>
        <w:numPr>
          <w:ilvl w:val="0"/>
          <w:numId w:val="36"/>
        </w:numPr>
        <w:tabs>
          <w:tab w:val="clear" w:pos="1080"/>
          <w:tab w:val="left" w:pos="1890"/>
        </w:tabs>
        <w:spacing w:after="120"/>
        <w:rPr>
          <w:rFonts w:cs="Times New Roman"/>
        </w:rPr>
      </w:pPr>
      <w:r w:rsidRPr="00542486">
        <w:rPr>
          <w:rFonts w:cs="Times New Roman"/>
        </w:rPr>
        <w:t>Compliance with Applicable Laws. Business Associate shall fully comply with the standards and requirements of the Health Insurance Portability and Accountability Act of 1996, Public Law 104-191 (HIPAA), the American Recovery and Reinvestment Act of 2009, Public Law 111-5 (ARRA) and regulations promulgated thereunder by the U.S. Department of Health and Human Services (the HIPAA Regulations) and other applicable laws as of the date(s) the requirements under these laws become effective for Business Associates. This compliance shall include all requirements noted in Section 13404(a), (b) and (c) of the HITECH Act.</w:t>
      </w:r>
    </w:p>
    <w:p w14:paraId="5D65A747"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Business Associate directly subject to certain HIPAA provisions. Under HITECH, Business Associate acknowledges that it is directly subject to certain HIPAA provisions including, but not limited to, Sections 13401, 13404, 13405 of HITECH.</w:t>
      </w:r>
    </w:p>
    <w:p w14:paraId="1FCF40D6"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 xml:space="preserve">Use and Disclosure of Protected Health Information. Business Associate may use and/or disclose the Covered Entity’s PHI received by Business Associate pursuant to this BA Statement, the Contract, or as required by law, or as permitted under 45 CFR §164.512, subject to the provisions set forth in this BA Statement. Business Associate may use PHI in its possession for its proper management and administration or to fulfill any of its legal responsibilities. </w:t>
      </w:r>
      <w:r w:rsidRPr="00673FD2">
        <w:rPr>
          <w:rFonts w:cs="Times New Roman"/>
        </w:rPr>
        <w:t>Business Associate may disclose PHI for its proper management and administration or to carry out its legal responsibilities, provided the disclosures are Required by Law, or Business Associate obtains reasonable assurances from the person to whom the information is disclosed that the information will remain confidential and use or further disclosed only as Required by Law or for the purposes for which it was disclosed to the person, and the person notifies Business Associate of any instances of which it is aware in which the confidentiality of the information has  been violated. The Covered</w:t>
      </w:r>
      <w:r w:rsidRPr="007852CE">
        <w:rPr>
          <w:rFonts w:cs="Times New Roman"/>
        </w:rPr>
        <w:t xml:space="preserve"> Entity specifically requests that Business Associate disclose PHI to other Business Associates of the Covered Entity for Health Care Operations of the Covered Entity. The Covered Entity shall provide a list of the affected Business Associates and will request specific disclosures in written format. If any affected Business Associate is no longer under a BA Statement with the Covered Entity, the Covered Entity shall promptly inform Business Associate of such change.</w:t>
      </w:r>
    </w:p>
    <w:p w14:paraId="6CF716C0"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 xml:space="preserve">Safeguards Against Misuse of Information. Business Associate shall use appropriate safeguards to prevent the use or disclosure of the Covered Entity’s PHI in any manner other than </w:t>
      </w:r>
      <w:r w:rsidRPr="00673FD2">
        <w:rPr>
          <w:rFonts w:cs="Times New Roman"/>
        </w:rPr>
        <w:t>as permitted or required</w:t>
      </w:r>
      <w:r w:rsidRPr="007852CE">
        <w:rPr>
          <w:rFonts w:cs="Times New Roman"/>
        </w:rPr>
        <w:t xml:space="preserve"> by this BA Statement or as required by law. Business Associate </w:t>
      </w:r>
      <w:r w:rsidRPr="007852CE">
        <w:rPr>
          <w:rFonts w:cs="Times New Roman"/>
        </w:rPr>
        <w:lastRenderedPageBreak/>
        <w:t>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5E30A8C0"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Reporting of Disclosures. Business Associate shall report to the Covered Entity any use or disclosure of the Covered Entity’s PHI in violation of this BA Statement or as required by law of which the Business Associate is aware, including Breaches of Unsecured PHI as required by 45 CFR §164.410, and agrees to mitigate, to the extent practicable, any harmful effect that is known to Business Associate of a use or disclosure of the Covered Entity’s PHI by Business Associate in violation of this BA Statement.</w:t>
      </w:r>
    </w:p>
    <w:p w14:paraId="0BC6C843"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Business Associate’s Agents. Business Associate shall ensure that any agents, including subcontractors, to whom it provides PHI received from (or created or received by Business Associate on behalf of) the Covered Entity agree to be bound to by restrictions and conditions on the use or disclosure of PHI that are no less protective that those that apply to Business Associate with respect to such PHI. Business Associate represents that in the event of a disclosure of PHI to any third party, the information disclosed shall be in a limited data set if practicable and in all other cases the minimum amount of PHI necessary to accomplish the intended purpose of the use, disclosure or request.</w:t>
      </w:r>
    </w:p>
    <w:p w14:paraId="63FD6524"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Nondisclosure. Business Associate shall not use or further disclose the Covered Entity’s PHI otherwise than as permitted or required by this BA Statement, the Contract, or as required by law.</w:t>
      </w:r>
    </w:p>
    <w:p w14:paraId="0B1DF5C4"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Availability of Information to the Covered Entity and Provision of Access and Accountings. Business Associate shall make available to the Covered Entity such Protected Health Information maintained by the Business Associate in a Designated Record Set as the Covered Entity may require to fulfill the Covered Entity’s obligations to provide access to, or provide a copy of, such Designated Record Set as necessary to satisfy the Covered Entity's obligations under 45 CFR § 164.524. Business Associate shall also maintain and make available the information required to provide an accounting of disclosures of Protected Health Information to Covered Entity as necessary to satisfy Covered Entity's obligations under 45 CFR § 164.528.</w:t>
      </w:r>
    </w:p>
    <w:p w14:paraId="176A11F5"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Amendment of PHI. Business Associate shall make the Covered Entity’s PHI available to the Covered Entity as the Covered Entity may require to fulfill the Covered Entity’s obligations to amend PHI pursuant to HIPAA and the HIPAA Regulations, including, but not limited to, 45 CFR § 164.526 and Business Associate shall, as directed by the Covered Entity, incorporate any amendments to the Covered Entity’s PHI into copies of such PHI maintained by Business Associate. Business Associate agrees to make any amendment(s) to Protected Health Information that the Covered Entity directs or agrees to pursuant to 45 CFR § 164.526 at the request of the Covered Entity or an Individual, and in the time and manner designated by the Covered Entity. [45 CFR § 164.504(e)(2)(F)]</w:t>
      </w:r>
    </w:p>
    <w:p w14:paraId="5B3FAEDB"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Internal Practices. Business Associate agrees to make its internal practices, policies, procedures, books, and records relating to the use and disclosure of PHI received from the Covered Entity (or received by Business Associate on behalf of the Covered Entity) available to the Secretary of the U.S. Department of Health and Human Services for inspection and copying for purposes of determining the Covered Entity's compliance with HIPAA and the HIPAA Regulations.</w:t>
      </w:r>
    </w:p>
    <w:p w14:paraId="3523F302"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lastRenderedPageBreak/>
        <w:t>Notification of Breach. During the term of this BA Statement, Business Associate shall notify the Covered Entity following discovery and without unreasonable delay (but in no case later than 60 days) any Breach of Unsecured PHI. Business Associate shall take (i) prompt corrective action to cure any such deficiencies and (ii) any action pertaining to such unauthorized disclosure required by applicable federal and state laws and regulations.</w:t>
      </w:r>
    </w:p>
    <w:p w14:paraId="3F2E5956"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Safeguard of EPHI. The Business Associate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w:t>
      </w:r>
    </w:p>
    <w:p w14:paraId="70260843"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Subcontractors. The Business Associate will ensure that any agent, including a subcontractor, to whom it provides PHI agrees to implement reasonable and appropriate safeguards to protect it.</w:t>
      </w:r>
    </w:p>
    <w:p w14:paraId="7E17F23D"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Notification. The Business Associate will report to the Covered Entity through the Mississippi Department of Finance and Administration, Office of Insurance any Breach of Unsecured PHI of which it becomes aware, without unreasonable delay, in the following time and manner:</w:t>
      </w:r>
    </w:p>
    <w:p w14:paraId="77B510C2" w14:textId="77777777" w:rsidR="00542486" w:rsidRPr="007852CE" w:rsidRDefault="00542486" w:rsidP="004718D6">
      <w:pPr>
        <w:pStyle w:val="ListNumber3"/>
        <w:numPr>
          <w:ilvl w:val="0"/>
          <w:numId w:val="9"/>
        </w:numPr>
        <w:ind w:left="2160" w:hanging="540"/>
        <w:rPr>
          <w:rFonts w:cs="Times New Roman"/>
          <w:sz w:val="24"/>
        </w:rPr>
      </w:pPr>
      <w:r w:rsidRPr="007852CE">
        <w:rPr>
          <w:rFonts w:cs="Times New Roman"/>
          <w:sz w:val="24"/>
        </w:rPr>
        <w:t>any actual, successful Security Incident will be reported to the Covered Entity in writing, without unreasonable delay; and</w:t>
      </w:r>
    </w:p>
    <w:p w14:paraId="7850D364" w14:textId="77777777" w:rsidR="00542486" w:rsidRDefault="00542486" w:rsidP="00542486">
      <w:pPr>
        <w:pStyle w:val="ListNumber3"/>
        <w:rPr>
          <w:rFonts w:cs="Times New Roman"/>
          <w:sz w:val="24"/>
        </w:rPr>
      </w:pPr>
      <w:r w:rsidRPr="007852CE">
        <w:rPr>
          <w:rFonts w:cs="Times New Roman"/>
          <w:sz w:val="24"/>
        </w:rPr>
        <w:t>any attempted, unsuccessful Security Incident, of which Business Associate becomes aware, will be reported to the Covered Entity in writing, on a reasonable basis, at the written request of the Covered Entity. If the Security Rule is amended to remove the requirement to report unsuccessful attempts at unauthorized access, this subsection (ii) shall no longer apply as of the effective date of the amendment of the Security Rule.</w:t>
      </w:r>
    </w:p>
    <w:p w14:paraId="4FCA9957"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Business Associate shall maintain and provide to the Covered Entity without unreasonable delay and in no case later than 60 days of discovery of a Breach of Unsecured PHI, (as these terms are defined in the HIPAA Regulations), the appropriate information to allow the Covered Entity to adhere to Breach notification.</w:t>
      </w:r>
    </w:p>
    <w:p w14:paraId="2A697BBE"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The information provided to the Covered Entity must include, at a minimum and to the extent possible, the identification of each individual whose Unsecured PHI has been, or is reasonably believed by the Business Associate to have been accessed, acquired, used, or disclosed during the Breach, and the Business Associate shall provide the Covered Entity with any other available information that the Covered Entity is required to include in its notification to the Individual following discovery of a Breach and without unreasonable delay or promptly thereafter as information becomes available, including:</w:t>
      </w:r>
    </w:p>
    <w:p w14:paraId="2BBCF966" w14:textId="77777777" w:rsidR="00542486" w:rsidRPr="007852CE" w:rsidRDefault="00542486" w:rsidP="004718D6">
      <w:pPr>
        <w:pStyle w:val="ListNumber3"/>
        <w:numPr>
          <w:ilvl w:val="0"/>
          <w:numId w:val="10"/>
        </w:numPr>
        <w:ind w:left="2160" w:hanging="540"/>
        <w:rPr>
          <w:rFonts w:cs="Times New Roman"/>
          <w:sz w:val="24"/>
        </w:rPr>
      </w:pPr>
      <w:r w:rsidRPr="007852CE">
        <w:rPr>
          <w:rFonts w:cs="Times New Roman"/>
          <w:sz w:val="24"/>
        </w:rPr>
        <w:t>A brief description of what happened, including the date of the breach, if known, and the date of the discovery of the breach.</w:t>
      </w:r>
    </w:p>
    <w:p w14:paraId="0BB87B93" w14:textId="77777777" w:rsidR="00542486" w:rsidRPr="007852CE" w:rsidRDefault="00542486" w:rsidP="00542486">
      <w:pPr>
        <w:pStyle w:val="ListNumber3"/>
        <w:rPr>
          <w:rFonts w:cs="Times New Roman"/>
          <w:sz w:val="24"/>
        </w:rPr>
      </w:pPr>
      <w:r w:rsidRPr="007852CE">
        <w:rPr>
          <w:rFonts w:cs="Times New Roman"/>
          <w:sz w:val="24"/>
        </w:rPr>
        <w:t>A description of the types of unsecured protected health information that were involved in the breach (such as full name, Social Security number, date of birth, home address, account number, or disability code).</w:t>
      </w:r>
    </w:p>
    <w:p w14:paraId="3F696EC0" w14:textId="77777777" w:rsidR="00542486" w:rsidRPr="007852CE" w:rsidRDefault="00542486" w:rsidP="00542486">
      <w:pPr>
        <w:pStyle w:val="ListNumber3"/>
        <w:rPr>
          <w:rFonts w:cs="Times New Roman"/>
          <w:sz w:val="24"/>
        </w:rPr>
      </w:pPr>
      <w:r w:rsidRPr="007852CE">
        <w:rPr>
          <w:rFonts w:cs="Times New Roman"/>
          <w:sz w:val="24"/>
        </w:rPr>
        <w:t>The steps individuals should take to protect themselves from potential harm resulting from the breach.</w:t>
      </w:r>
    </w:p>
    <w:p w14:paraId="4ACA8601" w14:textId="77777777" w:rsidR="00542486" w:rsidRPr="007852CE" w:rsidRDefault="00542486" w:rsidP="00542486">
      <w:pPr>
        <w:pStyle w:val="ListNumber3"/>
        <w:rPr>
          <w:rFonts w:cs="Times New Roman"/>
          <w:sz w:val="24"/>
        </w:rPr>
      </w:pPr>
      <w:r w:rsidRPr="007852CE">
        <w:rPr>
          <w:rFonts w:cs="Times New Roman"/>
          <w:sz w:val="24"/>
        </w:rPr>
        <w:lastRenderedPageBreak/>
        <w:t>A brief description of what the Business Associate involved is doing to investigate the breach, to mitigate losses, and to protect against any further breaches.</w:t>
      </w:r>
    </w:p>
    <w:p w14:paraId="5683AE6D"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Minimum Necessary. Business Associate shall limit its uses and disclosures of, and requests for, PHI (a) when practical, to the information making up a Limited Data Set; and (b) in all other cases subject to the requirements of 45 CFR § 164.502(b), to the minimum amount of PHI necessary to accomplish the intended purpose of the use, disclosure or request.</w:t>
      </w:r>
    </w:p>
    <w:p w14:paraId="14C7722D"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Marketing. Business Associate will not sell PHI or use or disclose PHI for purposes of marketing, as defined and proscribed in the Regulations.</w:t>
      </w:r>
    </w:p>
    <w:p w14:paraId="4273F560"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Data Aggregation. Business Associate may use PHI in its possession to provide data aggregation services relating to the health care operations of the Covered Entity, as provided for in 45 CFR §164.501.</w:t>
      </w:r>
    </w:p>
    <w:p w14:paraId="75993339" w14:textId="77777777" w:rsidR="00542486" w:rsidRPr="00673FD2"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 xml:space="preserve">De-identification of PHI. Business Associate may de-identify any and all PHI, provided that the de-identification conforms to the requirements of 45 CFR § 164.514(b), and further provided that Business Associate maintains the documentation required by 45 CFR § 164.514(b), which may be in the form of a written assurance from Business Associate. Pursuant to 45 CFR § 164.502(d), de-identified information </w:t>
      </w:r>
      <w:r w:rsidRPr="00673FD2">
        <w:rPr>
          <w:rFonts w:cs="Times New Roman"/>
        </w:rPr>
        <w:t>does not constitute PHI and is not subject to the terms of the BA Statement.</w:t>
      </w:r>
    </w:p>
    <w:p w14:paraId="114EF943" w14:textId="67630BBF" w:rsidR="00542486" w:rsidRDefault="00542486" w:rsidP="004B3F81">
      <w:pPr>
        <w:pStyle w:val="NumList1"/>
        <w:numPr>
          <w:ilvl w:val="0"/>
          <w:numId w:val="36"/>
        </w:numPr>
        <w:tabs>
          <w:tab w:val="clear" w:pos="1080"/>
          <w:tab w:val="left" w:pos="1890"/>
        </w:tabs>
        <w:spacing w:after="120"/>
        <w:rPr>
          <w:rFonts w:cs="Times New Roman"/>
        </w:rPr>
      </w:pPr>
      <w:r w:rsidRPr="00673FD2">
        <w:rPr>
          <w:rFonts w:cs="Times New Roman"/>
        </w:rPr>
        <w:t xml:space="preserve">Business Associate may not use or disclose PHI in a manner that would violate the Privacy Rule if done by Covered Entity, except for uses or disclosures necessary for (1) Business Associate’s proper management and administration and legal responsibilities or (2) for data aggregation services. </w:t>
      </w:r>
    </w:p>
    <w:p w14:paraId="1DBD3404" w14:textId="77777777" w:rsidR="00542486" w:rsidRPr="007852CE" w:rsidRDefault="00542486" w:rsidP="00542486">
      <w:pPr>
        <w:pStyle w:val="ListNumber"/>
        <w:ind w:left="907"/>
        <w:rPr>
          <w:sz w:val="24"/>
        </w:rPr>
      </w:pPr>
      <w:r w:rsidRPr="007852CE">
        <w:rPr>
          <w:sz w:val="24"/>
        </w:rPr>
        <w:t>Obligations of the Covered Entity</w:t>
      </w:r>
    </w:p>
    <w:p w14:paraId="7E814B86" w14:textId="77777777" w:rsidR="00542486" w:rsidRPr="00542486" w:rsidRDefault="00542486" w:rsidP="00FD11CB">
      <w:pPr>
        <w:pStyle w:val="NumList1"/>
        <w:numPr>
          <w:ilvl w:val="0"/>
          <w:numId w:val="38"/>
        </w:numPr>
        <w:tabs>
          <w:tab w:val="clear" w:pos="1080"/>
          <w:tab w:val="left" w:pos="1890"/>
        </w:tabs>
        <w:spacing w:after="120"/>
        <w:rPr>
          <w:rFonts w:cs="Times New Roman"/>
        </w:rPr>
      </w:pPr>
      <w:r w:rsidRPr="00542486">
        <w:rPr>
          <w:rFonts w:cs="Times New Roman"/>
        </w:rPr>
        <w:t>Covered Entity’s Representatives. The Covered Entity shall designate, in writing to Business Associate, individuals to be regarded as the Covered Entity’s representatives, so that in reliance upon such designation Business Associate is authorized to make disclosures of PHI to such individuals or to their designee(s).</w:t>
      </w:r>
    </w:p>
    <w:p w14:paraId="413B5E39" w14:textId="77777777" w:rsidR="00542486" w:rsidRPr="007852CE" w:rsidRDefault="00542486" w:rsidP="00FD11CB">
      <w:pPr>
        <w:pStyle w:val="NumList1"/>
        <w:numPr>
          <w:ilvl w:val="0"/>
          <w:numId w:val="38"/>
        </w:numPr>
        <w:tabs>
          <w:tab w:val="clear" w:pos="1080"/>
          <w:tab w:val="left" w:pos="1890"/>
        </w:tabs>
        <w:spacing w:after="120"/>
        <w:rPr>
          <w:rFonts w:cs="Times New Roman"/>
        </w:rPr>
      </w:pPr>
      <w:r w:rsidRPr="007852CE">
        <w:rPr>
          <w:rFonts w:cs="Times New Roman"/>
        </w:rPr>
        <w:t>Restrictions on Use or Disclosure of PHI. If the Covered Entity agrees to restrictions on use or disclosure, as provided for in 45 CFR § 164.522 and the HITECH Act, of PHI received or created by Business Associate regarding an Individual, the Covered Entity agrees to pay Business Associate the actual costs incurred by Business Associate in accommodating such voluntary restrictions.</w:t>
      </w:r>
    </w:p>
    <w:p w14:paraId="1D9A8501" w14:textId="77777777" w:rsidR="00542486" w:rsidRPr="00673FD2" w:rsidRDefault="00542486" w:rsidP="00FD11CB">
      <w:pPr>
        <w:pStyle w:val="NumList1"/>
        <w:numPr>
          <w:ilvl w:val="0"/>
          <w:numId w:val="38"/>
        </w:numPr>
        <w:tabs>
          <w:tab w:val="clear" w:pos="1080"/>
          <w:tab w:val="left" w:pos="1890"/>
        </w:tabs>
        <w:spacing w:after="120"/>
        <w:rPr>
          <w:rFonts w:cs="Times New Roman"/>
        </w:rPr>
      </w:pPr>
      <w:r w:rsidRPr="00673FD2">
        <w:rPr>
          <w:rFonts w:cs="Times New Roman"/>
        </w:rPr>
        <w:t xml:space="preserve">Limitation on Requests. The Covered Entity shall not request or require that Business Associate make any use or alteration of PHI that would violate HIPAA or HIPAA Regulations if done by the Covered Entity, except for uses or disclosures necessary for (1) Business Associate’s proper management and administration and legal responsibilities or (2) data aggregation services. </w:t>
      </w:r>
    </w:p>
    <w:p w14:paraId="4BED381A" w14:textId="77777777" w:rsidR="00542486" w:rsidRPr="00673FD2" w:rsidRDefault="00542486" w:rsidP="00542486">
      <w:pPr>
        <w:pStyle w:val="ListNumber"/>
        <w:ind w:left="907" w:hanging="187"/>
        <w:rPr>
          <w:sz w:val="24"/>
        </w:rPr>
      </w:pPr>
      <w:r w:rsidRPr="00673FD2">
        <w:rPr>
          <w:sz w:val="24"/>
        </w:rPr>
        <w:t>Inspection and Enforcement.</w:t>
      </w:r>
    </w:p>
    <w:p w14:paraId="668E14E2" w14:textId="198102FD" w:rsidR="00542486" w:rsidRDefault="00542486" w:rsidP="00542486">
      <w:pPr>
        <w:pStyle w:val="Indent1"/>
        <w:rPr>
          <w:rFonts w:cs="Times New Roman"/>
          <w:sz w:val="24"/>
        </w:rPr>
      </w:pPr>
      <w:r w:rsidRPr="007852CE">
        <w:rPr>
          <w:rFonts w:cs="Times New Roman"/>
          <w:sz w:val="24"/>
        </w:rPr>
        <w:t xml:space="preserve">Upon reasonable notice, upon a reasonable determination by the Covered Entity that Business Associate has breached this BA Statement; the Covered Entity may inspect the facilities, systems, books and records of Business Associate to monitor compliance with this BA Statement. Business Associate shall promptly remedy any violation of any term of this BA Statement and shall certify </w:t>
      </w:r>
      <w:r w:rsidRPr="007852CE">
        <w:rPr>
          <w:rFonts w:cs="Times New Roman"/>
          <w:sz w:val="24"/>
        </w:rPr>
        <w:lastRenderedPageBreak/>
        <w:t>the same to the Covered Entity in writing. The fact that the Covered Entity inspects, or fails to inspect, or has the right to inspect, Business Associate’s facilities, systems and procedures does not relieve Business Associate of its responsibility to comply with this BA Statement, nor does the Covered Entity’s (i) failure to detect or (ii) detection, but failure to notify Business Associate or require Business Associate’s remediation of any unsatisfactory practices constitute acceptance of such practice or a waiver of the Covered Entity’s enforcement rights under this BA Statement. Business Associate shall fully cooperate with the U.S. Department of Health and Human Services, as the primary enforcer of the HIPAA, who shall conduct periodic compliance audits to ensure that both Business Associate and the Covered Entity are compliant.</w:t>
      </w:r>
    </w:p>
    <w:p w14:paraId="73C42154" w14:textId="77777777" w:rsidR="00542486" w:rsidRPr="007852CE" w:rsidRDefault="00542486" w:rsidP="00542486">
      <w:pPr>
        <w:pStyle w:val="ListNumber"/>
        <w:ind w:left="907"/>
        <w:rPr>
          <w:sz w:val="24"/>
        </w:rPr>
      </w:pPr>
      <w:r w:rsidRPr="007852CE">
        <w:rPr>
          <w:sz w:val="24"/>
        </w:rPr>
        <w:t>Termination.</w:t>
      </w:r>
    </w:p>
    <w:p w14:paraId="463F7DB0" w14:textId="77777777" w:rsidR="00542486" w:rsidRPr="00542486" w:rsidRDefault="00542486" w:rsidP="00FD11CB">
      <w:pPr>
        <w:pStyle w:val="NumList1"/>
        <w:numPr>
          <w:ilvl w:val="0"/>
          <w:numId w:val="40"/>
        </w:numPr>
        <w:tabs>
          <w:tab w:val="clear" w:pos="1080"/>
          <w:tab w:val="left" w:pos="1890"/>
        </w:tabs>
        <w:spacing w:after="120"/>
        <w:rPr>
          <w:rFonts w:cs="Times New Roman"/>
        </w:rPr>
      </w:pPr>
      <w:r w:rsidRPr="00542486">
        <w:rPr>
          <w:rFonts w:cs="Times New Roman"/>
        </w:rPr>
        <w:t>Material Breach. A breach by Business Associate of any provision of this BA Statement, as determined by the Covered Entity, shall constitute a material breach of the BA Statement and shall provide grounds for immediate termination of the BA Statement and the Contract by the Board pursuant to Section E.2. of this BA Statement. [45 CFR § 164.504(e)(3)]</w:t>
      </w:r>
    </w:p>
    <w:p w14:paraId="0CC5B19E" w14:textId="77777777" w:rsidR="00542486" w:rsidRPr="007852CE" w:rsidRDefault="00542486" w:rsidP="00FD11CB">
      <w:pPr>
        <w:pStyle w:val="NumList1"/>
        <w:numPr>
          <w:ilvl w:val="0"/>
          <w:numId w:val="40"/>
        </w:numPr>
        <w:tabs>
          <w:tab w:val="clear" w:pos="1080"/>
          <w:tab w:val="left" w:pos="1890"/>
        </w:tabs>
        <w:spacing w:after="120"/>
        <w:rPr>
          <w:rFonts w:cs="Times New Roman"/>
        </w:rPr>
      </w:pPr>
      <w:r w:rsidRPr="007852CE">
        <w:rPr>
          <w:rFonts w:cs="Times New Roman"/>
        </w:rPr>
        <w:t>Reasonable Steps to Cure Breach. If either Party knows of a pattern of activity or practice of the other that constitutes a material breach or violation of that Party’s obligations under the provisions of this BA Statement or another arrangement and does not terminate this BA Statement pursuant to Section E.1., then that Party shall take reasonable steps to cure such breach or end such violation, as applicable. If the Party’s efforts to cure such breach or end such violation are unsuccessful, that Party shall either (i) terminate this BA Statement if feasible; or (ii) if termination of this BA Statement is not feasible, the non-breaching Party shall report the other Party’s breach or violation to the Secretary of the Department of Health and Human Services. [45 CFR § 164.504(e)(1)(ii)]</w:t>
      </w:r>
    </w:p>
    <w:p w14:paraId="173BA45C" w14:textId="77777777" w:rsidR="00542486" w:rsidRPr="007852CE" w:rsidRDefault="00542486" w:rsidP="00FD11CB">
      <w:pPr>
        <w:pStyle w:val="NumList1"/>
        <w:numPr>
          <w:ilvl w:val="0"/>
          <w:numId w:val="40"/>
        </w:numPr>
        <w:tabs>
          <w:tab w:val="clear" w:pos="1080"/>
          <w:tab w:val="left" w:pos="1890"/>
        </w:tabs>
        <w:spacing w:after="120"/>
        <w:rPr>
          <w:rFonts w:cs="Times New Roman"/>
        </w:rPr>
      </w:pPr>
      <w:r w:rsidRPr="007852CE">
        <w:rPr>
          <w:rFonts w:cs="Times New Roman"/>
        </w:rPr>
        <w:t>Judicial or Administrative Proceedings. Either party may terminate this BA Statement, effective immediately, if (i) the other party is named as a defendant in a criminal proceeding for a violation of HIPAA or (ii) a finding or stipulation that the other party has violated any standard or requirement of HIPAA or other security or privacy laws is made in any administrative or civil proceeding in which the party has been joined.</w:t>
      </w:r>
    </w:p>
    <w:p w14:paraId="661D2C78" w14:textId="2E211CB6" w:rsidR="00542486" w:rsidRDefault="00542486" w:rsidP="00FD11CB">
      <w:pPr>
        <w:pStyle w:val="NumList1"/>
        <w:numPr>
          <w:ilvl w:val="0"/>
          <w:numId w:val="40"/>
        </w:numPr>
        <w:tabs>
          <w:tab w:val="clear" w:pos="1080"/>
          <w:tab w:val="left" w:pos="1890"/>
        </w:tabs>
        <w:spacing w:after="120"/>
        <w:rPr>
          <w:rFonts w:cs="Times New Roman"/>
        </w:rPr>
      </w:pPr>
      <w:r w:rsidRPr="007852CE">
        <w:rPr>
          <w:rFonts w:cs="Times New Roman"/>
        </w:rPr>
        <w:t xml:space="preserve">Effect of Termination. Upon termination of this BA Statement and the Contract for any reason, Business Associate shall return or destroy PHI received from the Covered Entity (or created or received by Business Associate on behalf of the Covered Entity) that Business Associate still maintains in any form, and shall retain no copies of such PHI except </w:t>
      </w:r>
      <w:r w:rsidRPr="00673FD2">
        <w:rPr>
          <w:rFonts w:cs="Times New Roman"/>
        </w:rPr>
        <w:t>for copies that Business</w:t>
      </w:r>
      <w:r w:rsidRPr="007852CE">
        <w:rPr>
          <w:rFonts w:cs="Times New Roman"/>
        </w:rPr>
        <w:t xml:space="preserve"> Associate will use solely for archival purposes and to defend its work product, provided that documents and data remain confidential and subject to this BA Statement, or if return or destruction is not feasible, it shall continue to extend the protections of this BA Statement to such information, and limit further use of such PHI to those purposes that make the return or destruction of such PHI infeasible. [45 CFR § 164.504(e)(2)(I)]</w:t>
      </w:r>
    </w:p>
    <w:p w14:paraId="083FE9A3" w14:textId="77777777" w:rsidR="00542486" w:rsidRPr="007852CE" w:rsidRDefault="00542486" w:rsidP="00542486">
      <w:pPr>
        <w:pStyle w:val="ListNumber"/>
        <w:ind w:left="907"/>
        <w:rPr>
          <w:sz w:val="24"/>
        </w:rPr>
      </w:pPr>
      <w:r w:rsidRPr="007852CE">
        <w:rPr>
          <w:sz w:val="24"/>
        </w:rPr>
        <w:t>Disclaimer.</w:t>
      </w:r>
    </w:p>
    <w:p w14:paraId="16F2D73A" w14:textId="77777777" w:rsidR="00542486" w:rsidRPr="007852CE" w:rsidRDefault="00542486" w:rsidP="00542486">
      <w:pPr>
        <w:pStyle w:val="Indent1"/>
        <w:rPr>
          <w:rFonts w:cs="Times New Roman"/>
          <w:sz w:val="24"/>
        </w:rPr>
      </w:pPr>
      <w:r w:rsidRPr="007852CE">
        <w:rPr>
          <w:rFonts w:cs="Times New Roman"/>
          <w:sz w:val="24"/>
        </w:rPr>
        <w:t>The Covered Entity makes no warranty or representation that compliance by Business Associate with this BA Statement,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7D378AB5" w14:textId="77777777" w:rsidR="00542486" w:rsidRPr="007852CE" w:rsidRDefault="00542486" w:rsidP="00542486">
      <w:pPr>
        <w:pStyle w:val="ListNumber"/>
        <w:ind w:left="907"/>
        <w:rPr>
          <w:sz w:val="24"/>
        </w:rPr>
      </w:pPr>
      <w:r w:rsidRPr="007852CE">
        <w:rPr>
          <w:sz w:val="24"/>
        </w:rPr>
        <w:lastRenderedPageBreak/>
        <w:t>Amendment.</w:t>
      </w:r>
    </w:p>
    <w:p w14:paraId="56D13C43" w14:textId="77777777" w:rsidR="00542486" w:rsidRDefault="00542486" w:rsidP="00542486">
      <w:pPr>
        <w:pStyle w:val="Indent1"/>
        <w:rPr>
          <w:rFonts w:cs="Times New Roman"/>
          <w:sz w:val="24"/>
        </w:rPr>
      </w:pPr>
      <w:r w:rsidRPr="007852CE">
        <w:rPr>
          <w:rFonts w:cs="Times New Roman"/>
          <w:sz w:val="24"/>
        </w:rPr>
        <w:t>Amendment to Comply with Law. The parties acknowledge that state and federal laws relating to electronic data security and privacy are rapidly evolving and that amendment of this BA Statement and the Contract may be required to provide for procedures to ensure compliance with such developments. The parties specifically agree to take such action as is necessary to implement the standards and requirements of HIPAA, the HIPAA Regulations and other applicable laws relating to the security or confidentiality of PHI. The parties understand and agree that the Covered Entity must receive satisfactory written assurance from Business Associate that Business Associate will adequately safeguard all PHI that it receives or creates pursuant to this BA Statement. Upon the Covered Entity’s request, Business Associate agrees to promptly enter into negotiations with the Covered Entity concerning the terms of an amendment to this BA Statement and the Contract embodying written assurances consistent with the standards and requirements of HIPAA, the HIPAA Regulations or other applicable laws. The Covered Entity may terminate this BA Statement upon 90 days written notice in the event (i) Business Associate does not promptly enter into negotiations to amend this BA Statement and the Contract when requested by the Covered Entity pursuant to this Section; or (ii) Business Associate does not enter into an amendment to this BA Statement and the Contract providing assurances regarding the safeguarding of PHI that the Covered Entity, in its sole discretion, deems sufficient to satisfy the standards and requirements of HIPAA and the HIPAA Regulations.</w:t>
      </w:r>
    </w:p>
    <w:p w14:paraId="3401AF95" w14:textId="77777777" w:rsidR="00542486" w:rsidRPr="007852CE" w:rsidRDefault="00542486" w:rsidP="00542486">
      <w:pPr>
        <w:pStyle w:val="ListNumber"/>
        <w:ind w:left="907"/>
        <w:rPr>
          <w:sz w:val="24"/>
        </w:rPr>
      </w:pPr>
      <w:r w:rsidRPr="007852CE">
        <w:rPr>
          <w:sz w:val="24"/>
        </w:rPr>
        <w:t>Assistance in Litigation or Administrative Proceedings.</w:t>
      </w:r>
    </w:p>
    <w:p w14:paraId="3FB9A76B" w14:textId="19AEC967" w:rsidR="00542486" w:rsidRDefault="00542486" w:rsidP="00542486">
      <w:pPr>
        <w:pStyle w:val="Indent1"/>
        <w:rPr>
          <w:rFonts w:cs="Times New Roman"/>
          <w:sz w:val="24"/>
        </w:rPr>
      </w:pPr>
      <w:r w:rsidRPr="007852CE">
        <w:rPr>
          <w:rFonts w:cs="Times New Roman"/>
          <w:sz w:val="24"/>
        </w:rPr>
        <w:t>Business Associate shall make itself, and any subcontractors, employees or agents assisting Business Associate in the performance of its obligations under this BA Statement, available to the Covered Entity</w:t>
      </w:r>
      <w:r w:rsidRPr="00673FD2">
        <w:rPr>
          <w:rFonts w:cs="Times New Roman"/>
          <w:sz w:val="24"/>
        </w:rPr>
        <w:t>, in a manner agreed to in advance by the parties, to testify</w:t>
      </w:r>
      <w:r w:rsidRPr="007852CE">
        <w:rPr>
          <w:rFonts w:cs="Times New Roman"/>
          <w:sz w:val="24"/>
        </w:rPr>
        <w:t xml:space="preserve"> as witnesses, or otherwise, in the event of litigation or administrative proceedings being commenced against the Covered Entity, its directors, officers or employees based upon claimed violation of HIPAA, the HIPAA Regulations or other laws relating to security and privacy, except where Business Associate or its subcontractor, employee or agent is a named adverse party.</w:t>
      </w:r>
    </w:p>
    <w:p w14:paraId="505887DD" w14:textId="77777777" w:rsidR="00542486" w:rsidRPr="007852CE" w:rsidRDefault="00542486" w:rsidP="00542486">
      <w:pPr>
        <w:pStyle w:val="ListNumber"/>
        <w:ind w:left="907"/>
        <w:rPr>
          <w:sz w:val="24"/>
        </w:rPr>
      </w:pPr>
      <w:r w:rsidRPr="007852CE">
        <w:rPr>
          <w:sz w:val="24"/>
        </w:rPr>
        <w:t>No Third Party Beneficiaries.</w:t>
      </w:r>
    </w:p>
    <w:p w14:paraId="6F611AE0" w14:textId="77777777" w:rsidR="00542486" w:rsidRPr="007852CE" w:rsidRDefault="00542486" w:rsidP="00542486">
      <w:pPr>
        <w:pStyle w:val="Indent1"/>
        <w:rPr>
          <w:rFonts w:cs="Times New Roman"/>
          <w:sz w:val="24"/>
        </w:rPr>
      </w:pPr>
      <w:r w:rsidRPr="007852CE">
        <w:rPr>
          <w:rFonts w:cs="Times New Roman"/>
          <w:sz w:val="24"/>
        </w:rPr>
        <w:t>Nothing expressed or implied in this BA Statement is intended to confer, nor shall anything herein confer, upon any person other than the Covered Entity, Business Associate and their respective successors or assigns, any rights, remedies, obligations or liabilities whatsoever.</w:t>
      </w:r>
    </w:p>
    <w:p w14:paraId="7B50EB4C" w14:textId="77777777" w:rsidR="00542486" w:rsidRPr="007852CE" w:rsidRDefault="00542486" w:rsidP="00542486">
      <w:pPr>
        <w:pStyle w:val="ListNumber"/>
        <w:ind w:left="907"/>
        <w:rPr>
          <w:sz w:val="24"/>
        </w:rPr>
      </w:pPr>
      <w:r w:rsidRPr="007852CE">
        <w:rPr>
          <w:sz w:val="24"/>
        </w:rPr>
        <w:t>Effect on Contract.</w:t>
      </w:r>
    </w:p>
    <w:p w14:paraId="6A5FC069" w14:textId="77777777" w:rsidR="00542486" w:rsidRDefault="00542486" w:rsidP="00542486">
      <w:pPr>
        <w:pStyle w:val="Indent1"/>
        <w:rPr>
          <w:rFonts w:cs="Times New Roman"/>
          <w:sz w:val="24"/>
        </w:rPr>
      </w:pPr>
      <w:r w:rsidRPr="007852CE">
        <w:rPr>
          <w:rFonts w:cs="Times New Roman"/>
          <w:sz w:val="24"/>
        </w:rPr>
        <w:t>Except as specifically required to implement the purposes of this BA Statement, or to the extent inconsistent with this BA Statement, all other terms of the Contract shall remain in force and effect.</w:t>
      </w:r>
    </w:p>
    <w:p w14:paraId="76657B72" w14:textId="77777777" w:rsidR="00542486" w:rsidRPr="007852CE" w:rsidRDefault="00542486" w:rsidP="00542486">
      <w:pPr>
        <w:pStyle w:val="ListNumber"/>
        <w:ind w:left="907"/>
        <w:rPr>
          <w:sz w:val="24"/>
        </w:rPr>
      </w:pPr>
      <w:r w:rsidRPr="007852CE">
        <w:rPr>
          <w:sz w:val="24"/>
        </w:rPr>
        <w:t>Electronic Health Records (EHR)</w:t>
      </w:r>
    </w:p>
    <w:p w14:paraId="2E3DB58F" w14:textId="77777777" w:rsidR="00542486" w:rsidRDefault="00542486" w:rsidP="00542486">
      <w:pPr>
        <w:pStyle w:val="Indent1"/>
        <w:rPr>
          <w:rFonts w:cs="Times New Roman"/>
          <w:sz w:val="24"/>
        </w:rPr>
      </w:pPr>
      <w:r w:rsidRPr="007852CE">
        <w:rPr>
          <w:rFonts w:cs="Times New Roman"/>
          <w:sz w:val="24"/>
        </w:rPr>
        <w:t>If electronic health records are used or maintained with respect to PHI, individuals shall have the right to obtain a copy of such information in “electronic format”.</w:t>
      </w:r>
    </w:p>
    <w:p w14:paraId="106AED38" w14:textId="77777777" w:rsidR="00542486" w:rsidRPr="007852CE" w:rsidRDefault="00542486" w:rsidP="00542486">
      <w:pPr>
        <w:pStyle w:val="ListNumber"/>
        <w:ind w:left="907"/>
        <w:rPr>
          <w:sz w:val="24"/>
        </w:rPr>
      </w:pPr>
      <w:r w:rsidRPr="007852CE">
        <w:rPr>
          <w:sz w:val="24"/>
        </w:rPr>
        <w:t>No Remuneration for PHI.</w:t>
      </w:r>
    </w:p>
    <w:p w14:paraId="711B2EA5" w14:textId="77777777" w:rsidR="00542486" w:rsidRPr="007852CE" w:rsidRDefault="00542486" w:rsidP="00542486">
      <w:pPr>
        <w:pStyle w:val="Indent1"/>
        <w:rPr>
          <w:rFonts w:cs="Times New Roman"/>
          <w:sz w:val="24"/>
        </w:rPr>
      </w:pPr>
      <w:r w:rsidRPr="007852CE">
        <w:rPr>
          <w:rFonts w:cs="Times New Roman"/>
          <w:sz w:val="24"/>
        </w:rPr>
        <w:t>Business Associate shall not directly or indirectly receive remuneration in exchange for any PHI, unless it first obtains a valid authorization from the individual whose PHI is being disclosed.</w:t>
      </w:r>
    </w:p>
    <w:p w14:paraId="3AD95DB6" w14:textId="77777777" w:rsidR="00542486" w:rsidRPr="007852CE" w:rsidRDefault="00542486" w:rsidP="00542486">
      <w:pPr>
        <w:pStyle w:val="ListNumber"/>
        <w:ind w:left="907"/>
        <w:rPr>
          <w:sz w:val="24"/>
        </w:rPr>
      </w:pPr>
      <w:r w:rsidRPr="007852CE">
        <w:rPr>
          <w:sz w:val="24"/>
        </w:rPr>
        <w:lastRenderedPageBreak/>
        <w:t>Interpretation.</w:t>
      </w:r>
    </w:p>
    <w:p w14:paraId="3FECED01" w14:textId="272D94CA" w:rsidR="00542486" w:rsidRDefault="00542486" w:rsidP="00542486">
      <w:pPr>
        <w:pStyle w:val="Indent1"/>
        <w:spacing w:after="240"/>
        <w:rPr>
          <w:rFonts w:cs="Times New Roman"/>
          <w:sz w:val="24"/>
        </w:rPr>
      </w:pPr>
      <w:r w:rsidRPr="007852CE">
        <w:rPr>
          <w:rFonts w:cs="Times New Roman"/>
          <w:sz w:val="24"/>
        </w:rPr>
        <w:t>This BA Statement shall be interpreted as broadly as necessary to implement and comply with HIPAA, HIPAA Regulations and applicable state laws. The parties agree that any ambiguity in this BA Statement shall be resolved in favor of a meaning that complies and is consistent with HIPAA and the HIPAA Regulations.</w:t>
      </w:r>
    </w:p>
    <w:p w14:paraId="114EB2BE" w14:textId="77777777" w:rsidR="00EA0F86" w:rsidRPr="00825C14" w:rsidRDefault="00EA0F86" w:rsidP="00EA0F86">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132BD54E" w14:textId="77777777" w:rsidR="00EA0F86" w:rsidRPr="00825C14" w:rsidRDefault="00EA0F86" w:rsidP="00EA0F86">
      <w:pPr>
        <w:pStyle w:val="ListParagraph"/>
        <w:rPr>
          <w:rFonts w:ascii="Times New Roman" w:hAnsi="Times New Roman"/>
          <w:sz w:val="24"/>
          <w:szCs w:val="24"/>
        </w:rPr>
      </w:pPr>
      <w:r w:rsidRPr="00825C14">
        <w:rPr>
          <w:rFonts w:ascii="Times New Roman" w:hAnsi="Times New Roman"/>
          <w:sz w:val="24"/>
          <w:szCs w:val="24"/>
        </w:rPr>
        <w:t>All notices required or permitted to be given under this Contract must be in writing and personally delivered or sent by certified United States mail postage prepaid, return receipt requested, to the party to whom the notice should be given at the address set forth in this section. Notice shall be deemed given when actually received or when refused. The parties agree to promptly notify each other in writing of any change of address.</w:t>
      </w:r>
    </w:p>
    <w:p w14:paraId="13A2C03E"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p>
    <w:p w14:paraId="65B5D91F"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Pr="00825C14">
        <w:rPr>
          <w:rFonts w:ascii="Times New Roman" w:hAnsi="Times New Roman"/>
          <w:sz w:val="24"/>
          <w:szCs w:val="24"/>
        </w:rPr>
        <w:tab/>
        <w:t>Attention:  Executive Director</w:t>
      </w:r>
    </w:p>
    <w:p w14:paraId="0C5768DC"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Pr="00825C14">
        <w:rPr>
          <w:rFonts w:ascii="Times New Roman" w:hAnsi="Times New Roman"/>
          <w:sz w:val="24"/>
          <w:szCs w:val="24"/>
        </w:rPr>
        <w:tab/>
        <w:t>Department of Finance and Administration</w:t>
      </w:r>
    </w:p>
    <w:p w14:paraId="105E774C"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Post Office Box 267</w:t>
      </w:r>
    </w:p>
    <w:p w14:paraId="13135B01"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Jackson, Mississippi 39205-0267</w:t>
      </w:r>
    </w:p>
    <w:p w14:paraId="4B3400AB" w14:textId="77777777" w:rsidR="000E163B" w:rsidRPr="00825C14" w:rsidRDefault="000E163B" w:rsidP="00EA0F86">
      <w:pPr>
        <w:pStyle w:val="BodyText"/>
        <w:spacing w:after="0"/>
        <w:rPr>
          <w:rFonts w:ascii="Times New Roman" w:hAnsi="Times New Roman"/>
          <w:sz w:val="24"/>
          <w:szCs w:val="24"/>
        </w:rPr>
      </w:pPr>
    </w:p>
    <w:p w14:paraId="02BF7724" w14:textId="77777777" w:rsidR="00EA0F86" w:rsidRPr="001711B5" w:rsidRDefault="00EA0F86" w:rsidP="00EA0F86">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Pr="001711B5">
        <w:rPr>
          <w:rFonts w:ascii="Times New Roman" w:hAnsi="Times New Roman"/>
          <w:sz w:val="24"/>
        </w:rPr>
        <w:t>With a copy of any notice to:</w:t>
      </w:r>
    </w:p>
    <w:p w14:paraId="064A4E2A"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State Insurance Administrator</w:t>
      </w:r>
    </w:p>
    <w:p w14:paraId="6BA54992" w14:textId="77777777" w:rsidR="00EA0F86" w:rsidRPr="001711B5" w:rsidRDefault="00EA0F86" w:rsidP="00EA0F86">
      <w:pPr>
        <w:tabs>
          <w:tab w:val="left" w:pos="1440"/>
        </w:tabs>
        <w:ind w:left="4320"/>
        <w:rPr>
          <w:rFonts w:ascii="Times New Roman" w:hAnsi="Times New Roman"/>
          <w:sz w:val="24"/>
        </w:rPr>
      </w:pPr>
      <w:r w:rsidRPr="001711B5">
        <w:rPr>
          <w:rFonts w:ascii="Times New Roman" w:hAnsi="Times New Roman"/>
          <w:sz w:val="24"/>
        </w:rPr>
        <w:t>Department of Finance and Administration, Office of Insurance</w:t>
      </w:r>
    </w:p>
    <w:p w14:paraId="3F044C3B"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Post Office Box 24208</w:t>
      </w:r>
    </w:p>
    <w:p w14:paraId="22ED5B36"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 xml:space="preserve">Jackson, Mississippi </w:t>
      </w:r>
      <w:r w:rsidRPr="001711B5">
        <w:rPr>
          <w:rFonts w:ascii="Times New Roman" w:hAnsi="Times New Roman"/>
          <w:sz w:val="24"/>
        </w:rPr>
        <w:tab/>
        <w:t>39225-4208</w:t>
      </w:r>
    </w:p>
    <w:p w14:paraId="06D0F00D" w14:textId="77777777" w:rsidR="00EA0F86" w:rsidRPr="00825C14" w:rsidRDefault="00EA0F86" w:rsidP="00EA0F86">
      <w:pPr>
        <w:pStyle w:val="BodyText"/>
        <w:spacing w:after="0"/>
        <w:ind w:left="720"/>
        <w:rPr>
          <w:rFonts w:ascii="Times New Roman" w:hAnsi="Times New Roman"/>
          <w:sz w:val="24"/>
          <w:szCs w:val="24"/>
        </w:rPr>
      </w:pPr>
    </w:p>
    <w:p w14:paraId="1895D680" w14:textId="6707DDE5" w:rsidR="00EA0F86"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sidR="0002111A">
        <w:rPr>
          <w:rFonts w:ascii="Times New Roman" w:hAnsi="Times New Roman"/>
          <w:sz w:val="24"/>
          <w:szCs w:val="24"/>
        </w:rPr>
        <w:t>PBM</w:t>
      </w:r>
      <w:r w:rsidRPr="00825C14">
        <w:rPr>
          <w:rFonts w:ascii="Times New Roman" w:hAnsi="Times New Roman"/>
          <w:sz w:val="24"/>
          <w:szCs w:val="24"/>
        </w:rPr>
        <w:t>:</w:t>
      </w:r>
      <w:r w:rsidRPr="00825C14">
        <w:rPr>
          <w:rFonts w:ascii="Times New Roman" w:hAnsi="Times New Roman"/>
          <w:sz w:val="24"/>
          <w:szCs w:val="24"/>
        </w:rPr>
        <w:tab/>
        <w:t xml:space="preserve">Attention: </w:t>
      </w:r>
    </w:p>
    <w:p w14:paraId="33D89706" w14:textId="45436D56"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46C65DE0" w14:textId="3F72F924"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8CCC2FA" w14:textId="5E156310"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75863500" w14:textId="4B30099D"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0CEDA700" w14:textId="77777777"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46F1A6FD" w14:textId="180DB0EB" w:rsidR="00EA0F86"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6CF69743" w14:textId="77777777" w:rsidR="009C3547" w:rsidRPr="00825C14" w:rsidRDefault="009C3547"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CD49C90" w14:textId="79A20915" w:rsidR="00B9757A" w:rsidRPr="00825C14" w:rsidRDefault="00B9757A" w:rsidP="00E30971">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Default="00B9757A" w:rsidP="00332551">
      <w:pPr>
        <w:tabs>
          <w:tab w:val="left" w:pos="-1440"/>
        </w:tabs>
        <w:ind w:left="720"/>
        <w:rPr>
          <w:rFonts w:ascii="Times New Roman" w:hAnsi="Times New Roman"/>
          <w:color w:val="000000"/>
          <w:sz w:val="24"/>
          <w:szCs w:val="24"/>
        </w:rPr>
      </w:pPr>
      <w:r w:rsidRPr="00825C14">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Default="00332551" w:rsidP="00332551">
      <w:pPr>
        <w:tabs>
          <w:tab w:val="left" w:pos="-1440"/>
        </w:tabs>
        <w:ind w:left="720"/>
        <w:rPr>
          <w:rFonts w:ascii="Times New Roman" w:hAnsi="Times New Roman"/>
          <w:color w:val="000000"/>
          <w:sz w:val="24"/>
          <w:szCs w:val="24"/>
        </w:rPr>
      </w:pPr>
    </w:p>
    <w:p w14:paraId="6B9533CD" w14:textId="3674ECBC" w:rsidR="00332551" w:rsidRPr="009C3547" w:rsidRDefault="00332551" w:rsidP="004B3F81">
      <w:pPr>
        <w:pStyle w:val="ListNumber"/>
        <w:numPr>
          <w:ilvl w:val="0"/>
          <w:numId w:val="23"/>
        </w:numPr>
        <w:tabs>
          <w:tab w:val="clear" w:pos="547"/>
          <w:tab w:val="clear" w:pos="1080"/>
        </w:tabs>
        <w:ind w:left="1440" w:hanging="720"/>
        <w:rPr>
          <w:sz w:val="24"/>
        </w:rPr>
      </w:pPr>
      <w:r w:rsidRPr="009C3547">
        <w:rPr>
          <w:sz w:val="24"/>
        </w:rPr>
        <w:t>This Contract signed by the parties includ</w:t>
      </w:r>
      <w:r w:rsidR="0037785A" w:rsidRPr="009C3547">
        <w:rPr>
          <w:sz w:val="24"/>
        </w:rPr>
        <w:t xml:space="preserve">ing Exhibit A, </w:t>
      </w:r>
      <w:r w:rsidR="007A4415" w:rsidRPr="009C3547">
        <w:rPr>
          <w:b/>
          <w:i/>
          <w:sz w:val="24"/>
        </w:rPr>
        <w:t>Fe</w:t>
      </w:r>
      <w:r w:rsidR="00FD11CB">
        <w:rPr>
          <w:b/>
          <w:i/>
          <w:sz w:val="24"/>
        </w:rPr>
        <w:t>e Schedule</w:t>
      </w:r>
      <w:r w:rsidR="007A4415" w:rsidRPr="009C3547">
        <w:rPr>
          <w:sz w:val="24"/>
        </w:rPr>
        <w:t xml:space="preserve"> </w:t>
      </w:r>
      <w:r w:rsidR="0037785A" w:rsidRPr="009C3547">
        <w:rPr>
          <w:sz w:val="24"/>
        </w:rPr>
        <w:t>and Exhibit B</w:t>
      </w:r>
      <w:r w:rsidR="0037785A" w:rsidRPr="009C3547">
        <w:rPr>
          <w:b/>
          <w:i/>
          <w:sz w:val="24"/>
        </w:rPr>
        <w:t xml:space="preserve">, Performance </w:t>
      </w:r>
      <w:r w:rsidR="007A4415" w:rsidRPr="009C3547">
        <w:rPr>
          <w:b/>
          <w:i/>
          <w:sz w:val="24"/>
        </w:rPr>
        <w:t>Standard</w:t>
      </w:r>
      <w:r w:rsidR="0037785A" w:rsidRPr="009C3547">
        <w:rPr>
          <w:b/>
          <w:i/>
          <w:sz w:val="24"/>
        </w:rPr>
        <w:t>s</w:t>
      </w:r>
      <w:r w:rsidR="0037785A" w:rsidRPr="009C3547">
        <w:rPr>
          <w:sz w:val="24"/>
        </w:rPr>
        <w:t xml:space="preserve">; and </w:t>
      </w:r>
    </w:p>
    <w:p w14:paraId="55F13975" w14:textId="550B2BF1" w:rsidR="00332551" w:rsidRPr="00E22BC8" w:rsidRDefault="00332551" w:rsidP="00332551">
      <w:pPr>
        <w:pStyle w:val="ListNumber"/>
        <w:tabs>
          <w:tab w:val="clear" w:pos="547"/>
          <w:tab w:val="clear" w:pos="1080"/>
        </w:tabs>
        <w:ind w:left="1440" w:hanging="720"/>
        <w:rPr>
          <w:sz w:val="24"/>
        </w:rPr>
      </w:pPr>
      <w:r w:rsidRPr="00E22BC8">
        <w:rPr>
          <w:sz w:val="24"/>
        </w:rPr>
        <w:t xml:space="preserve">The </w:t>
      </w:r>
      <w:r w:rsidR="0002111A">
        <w:rPr>
          <w:sz w:val="24"/>
        </w:rPr>
        <w:t>PBM</w:t>
      </w:r>
      <w:r w:rsidRPr="00E22BC8">
        <w:rPr>
          <w:sz w:val="24"/>
        </w:rPr>
        <w:t xml:space="preserve">’s response to the State of Mississippi Request for Proposal for </w:t>
      </w:r>
      <w:r w:rsidR="00A52613">
        <w:rPr>
          <w:sz w:val="24"/>
        </w:rPr>
        <w:t xml:space="preserve">Pharmacy Benefit Manager </w:t>
      </w:r>
      <w:r w:rsidRPr="00E22BC8">
        <w:rPr>
          <w:sz w:val="24"/>
        </w:rPr>
        <w:t xml:space="preserve">Services dated </w:t>
      </w:r>
      <w:r w:rsidR="00446505">
        <w:rPr>
          <w:sz w:val="24"/>
        </w:rPr>
        <w:t>_____</w:t>
      </w:r>
      <w:r w:rsidR="002D1FB6">
        <w:rPr>
          <w:sz w:val="24"/>
        </w:rPr>
        <w:t xml:space="preserve"> and att</w:t>
      </w:r>
      <w:r w:rsidRPr="00E22BC8">
        <w:rPr>
          <w:sz w:val="24"/>
        </w:rPr>
        <w:t xml:space="preserve">ached hereto as Exhibit </w:t>
      </w:r>
      <w:r w:rsidR="0037785A">
        <w:rPr>
          <w:sz w:val="24"/>
        </w:rPr>
        <w:t>C</w:t>
      </w:r>
      <w:r w:rsidRPr="00E22BC8">
        <w:rPr>
          <w:sz w:val="24"/>
        </w:rPr>
        <w:t xml:space="preserve"> and incorporated fully herein by reference;</w:t>
      </w:r>
    </w:p>
    <w:p w14:paraId="223617CB" w14:textId="6E65ADAF" w:rsidR="00332551" w:rsidRPr="00E22BC8" w:rsidRDefault="00332551" w:rsidP="00332551">
      <w:pPr>
        <w:pStyle w:val="ListNumber"/>
        <w:tabs>
          <w:tab w:val="clear" w:pos="547"/>
          <w:tab w:val="clear" w:pos="1080"/>
        </w:tabs>
        <w:ind w:left="1440" w:hanging="720"/>
        <w:rPr>
          <w:sz w:val="24"/>
        </w:rPr>
      </w:pPr>
      <w:r w:rsidRPr="00E22BC8">
        <w:rPr>
          <w:sz w:val="24"/>
        </w:rPr>
        <w:t xml:space="preserve">The State of Mississippi Request for Proposal for </w:t>
      </w:r>
      <w:r w:rsidR="00A52613">
        <w:rPr>
          <w:sz w:val="24"/>
        </w:rPr>
        <w:t xml:space="preserve">Pharmacy Benefit Manager </w:t>
      </w:r>
      <w:r w:rsidR="00A52613" w:rsidRPr="00E22BC8">
        <w:rPr>
          <w:sz w:val="24"/>
        </w:rPr>
        <w:t xml:space="preserve">Services </w:t>
      </w:r>
      <w:r w:rsidRPr="00E22BC8">
        <w:rPr>
          <w:sz w:val="24"/>
        </w:rPr>
        <w:t xml:space="preserve">dated </w:t>
      </w:r>
      <w:r w:rsidR="009E6B0E">
        <w:rPr>
          <w:sz w:val="24"/>
        </w:rPr>
        <w:t>February 11, 2020</w:t>
      </w:r>
      <w:r w:rsidRPr="00E22BC8">
        <w:rPr>
          <w:sz w:val="24"/>
        </w:rPr>
        <w:t xml:space="preserve">, attached hereto as Exhibit </w:t>
      </w:r>
      <w:r w:rsidR="0037785A">
        <w:rPr>
          <w:sz w:val="24"/>
        </w:rPr>
        <w:t>D</w:t>
      </w:r>
      <w:r w:rsidRPr="00E22BC8">
        <w:rPr>
          <w:sz w:val="24"/>
        </w:rPr>
        <w:t xml:space="preserve"> and incorporated fully herein by reference; and</w:t>
      </w:r>
    </w:p>
    <w:p w14:paraId="5C2049C0" w14:textId="77777777" w:rsidR="00814DFB" w:rsidRDefault="00814DFB" w:rsidP="00332551">
      <w:pPr>
        <w:pStyle w:val="ListNumber"/>
        <w:numPr>
          <w:ilvl w:val="0"/>
          <w:numId w:val="0"/>
        </w:numPr>
        <w:ind w:left="540"/>
        <w:rPr>
          <w:sz w:val="24"/>
        </w:rPr>
      </w:pPr>
    </w:p>
    <w:p w14:paraId="15319D4D" w14:textId="4E382CEC" w:rsidR="00332551" w:rsidRPr="00E22BC8" w:rsidRDefault="00332551" w:rsidP="00332551">
      <w:pPr>
        <w:pStyle w:val="ListNumber"/>
        <w:numPr>
          <w:ilvl w:val="0"/>
          <w:numId w:val="0"/>
        </w:numPr>
        <w:ind w:left="540"/>
        <w:rPr>
          <w:sz w:val="24"/>
        </w:rPr>
      </w:pPr>
      <w:r w:rsidRPr="00E22BC8">
        <w:rPr>
          <w:sz w:val="24"/>
        </w:rPr>
        <w:lastRenderedPageBreak/>
        <w:t>This Contract, including the Exhibits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Exhibit A, and if still unresolved, by reference to Exhibit B, and if still unresolved, by reference to Exhibit C</w:t>
      </w:r>
      <w:r w:rsidR="0037785A">
        <w:rPr>
          <w:sz w:val="24"/>
        </w:rPr>
        <w:t xml:space="preserve"> </w:t>
      </w:r>
      <w:r w:rsidR="0037785A" w:rsidRPr="00E22BC8">
        <w:rPr>
          <w:sz w:val="24"/>
        </w:rPr>
        <w:t xml:space="preserve">and if still unresolved, by reference to Exhibit </w:t>
      </w:r>
      <w:r w:rsidR="0037785A">
        <w:rPr>
          <w:sz w:val="24"/>
        </w:rPr>
        <w:t>D</w:t>
      </w:r>
      <w:r w:rsidRPr="00E22BC8">
        <w:rPr>
          <w:sz w:val="24"/>
        </w:rPr>
        <w:t>.  Omission of any term or obligation from this Contract or the attached Exhibits shall not be deemed an omission from this Contract if such term or obligation is provided for elsewhere.</w:t>
      </w:r>
    </w:p>
    <w:p w14:paraId="77180931" w14:textId="6BC609BB" w:rsidR="00446505" w:rsidRDefault="00446505" w:rsidP="004C2A2F">
      <w:pPr>
        <w:rPr>
          <w:rFonts w:ascii="Times New Roman" w:hAnsi="Times New Roman"/>
          <w:b/>
          <w:sz w:val="24"/>
          <w:szCs w:val="24"/>
          <w:lang w:val="en-CA"/>
        </w:rPr>
      </w:pPr>
    </w:p>
    <w:p w14:paraId="51F312C0" w14:textId="590E2735"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07FF5763" w14:textId="77777777" w:rsidR="004C2A2F"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r w:rsidRPr="00825C14">
        <w:rPr>
          <w:rFonts w:ascii="Times New Roman" w:hAnsi="Times New Roman"/>
          <w:sz w:val="24"/>
          <w:szCs w:val="24"/>
        </w:rPr>
        <w:tab/>
      </w:r>
    </w:p>
    <w:p w14:paraId="64917CC9" w14:textId="02578E54" w:rsidR="00D02C54" w:rsidRPr="00825C14" w:rsidRDefault="0002111A"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PBM</w:t>
      </w:r>
      <w:r w:rsidR="00825C14">
        <w:rPr>
          <w:rFonts w:ascii="Times New Roman" w:hAnsi="Times New Roman"/>
          <w:iCs/>
          <w:sz w:val="24"/>
          <w:szCs w:val="24"/>
        </w:rPr>
        <w:tab/>
      </w:r>
      <w:r w:rsidR="004C2A2F" w:rsidRPr="00825C14">
        <w:rPr>
          <w:rFonts w:ascii="Times New Roman" w:hAnsi="Times New Roman"/>
          <w:iCs/>
          <w:sz w:val="24"/>
          <w:szCs w:val="24"/>
        </w:rPr>
        <w:tab/>
      </w:r>
      <w:r w:rsidR="003C1939">
        <w:rPr>
          <w:rFonts w:ascii="Times New Roman" w:hAnsi="Times New Roman"/>
          <w:iCs/>
          <w:sz w:val="24"/>
          <w:szCs w:val="24"/>
        </w:rPr>
        <w:tab/>
      </w:r>
      <w:r w:rsidR="00A52613">
        <w:rPr>
          <w:rFonts w:ascii="Times New Roman" w:hAnsi="Times New Roman"/>
          <w:iCs/>
          <w:sz w:val="24"/>
          <w:szCs w:val="24"/>
        </w:rPr>
        <w:tab/>
      </w:r>
      <w:r w:rsidR="00A52613">
        <w:rPr>
          <w:rFonts w:ascii="Times New Roman" w:hAnsi="Times New Roman"/>
          <w:iCs/>
          <w:sz w:val="24"/>
          <w:szCs w:val="24"/>
        </w:rPr>
        <w:tab/>
      </w:r>
      <w:r w:rsidR="00A52613">
        <w:rPr>
          <w:rFonts w:ascii="Times New Roman" w:hAnsi="Times New Roman"/>
          <w:iCs/>
          <w:sz w:val="24"/>
          <w:szCs w:val="24"/>
        </w:rPr>
        <w:tab/>
      </w:r>
      <w:r w:rsidR="00A52613">
        <w:rPr>
          <w:rFonts w:ascii="Times New Roman" w:hAnsi="Times New Roman"/>
          <w:iCs/>
          <w:sz w:val="24"/>
          <w:szCs w:val="24"/>
        </w:rPr>
        <w:tab/>
      </w:r>
      <w:r w:rsidR="00990981">
        <w:rPr>
          <w:rFonts w:ascii="Times New Roman" w:hAnsi="Times New Roman"/>
          <w:iCs/>
          <w:sz w:val="24"/>
          <w:szCs w:val="24"/>
        </w:rPr>
        <w:t>State and School Employees Health Insurance Management Board</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24BEFCE5" w14:textId="7AC50DDF" w:rsidR="00D02C54" w:rsidRPr="00825C14" w:rsidRDefault="00D02C54" w:rsidP="00FA4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B</w:t>
      </w:r>
      <w:r w:rsidRPr="00825C14">
        <w:rPr>
          <w:rFonts w:ascii="Times New Roman" w:hAnsi="Times New Roman"/>
          <w:sz w:val="24"/>
          <w:szCs w:val="24"/>
        </w:rPr>
        <w:t>y</w:t>
      </w:r>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4C9B3C24" w14:textId="527D81DE" w:rsidR="008A07A8"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873AA3" w:rsidRPr="00825C14">
        <w:rPr>
          <w:rFonts w:ascii="Times New Roman" w:hAnsi="Times New Roman"/>
          <w:sz w:val="24"/>
          <w:szCs w:val="24"/>
        </w:rPr>
        <w:t>Name:_______________________________</w:t>
      </w:r>
      <w:r w:rsidRPr="00825C14">
        <w:rPr>
          <w:rFonts w:ascii="Times New Roman" w:hAnsi="Times New Roman"/>
          <w:sz w:val="24"/>
          <w:szCs w:val="24"/>
        </w:rPr>
        <w:tab/>
      </w:r>
    </w:p>
    <w:p w14:paraId="206A9942" w14:textId="77777777" w:rsidR="00FD11CB" w:rsidRDefault="00FD11CB"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p>
    <w:p w14:paraId="46C114BE" w14:textId="62E5AEAA"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73AA3" w:rsidRPr="00825C14">
        <w:rPr>
          <w:rFonts w:ascii="Times New Roman" w:hAnsi="Times New Roman"/>
          <w:sz w:val="24"/>
          <w:szCs w:val="24"/>
        </w:rPr>
        <w:t>Title: _________________________</w:t>
      </w:r>
      <w:r w:rsidR="00873AA3" w:rsidRPr="00825C14">
        <w:rPr>
          <w:rFonts w:ascii="Times New Roman" w:hAnsi="Times New Roman"/>
          <w:sz w:val="24"/>
          <w:szCs w:val="24"/>
        </w:rPr>
        <w:tab/>
        <w:t>______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715590FB" w14:textId="67FC05D0" w:rsidR="00446505" w:rsidRDefault="00251A5A" w:rsidP="000E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b/>
          <w:bCs/>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r w:rsidR="00446505">
        <w:rPr>
          <w:rFonts w:ascii="Times New Roman" w:hAnsi="Times New Roman"/>
          <w:b/>
          <w:bCs/>
          <w:sz w:val="24"/>
          <w:szCs w:val="24"/>
        </w:rPr>
        <w:br w:type="page"/>
      </w:r>
    </w:p>
    <w:p w14:paraId="1023968F" w14:textId="77777777" w:rsidR="00081717" w:rsidRDefault="00081717" w:rsidP="00332551">
      <w:pPr>
        <w:pStyle w:val="BodyText"/>
        <w:jc w:val="center"/>
        <w:rPr>
          <w:rFonts w:ascii="Times New Roman" w:hAnsi="Times New Roman"/>
          <w:b/>
          <w:bCs/>
          <w:sz w:val="24"/>
          <w:szCs w:val="24"/>
        </w:rPr>
      </w:pPr>
      <w:r>
        <w:rPr>
          <w:rFonts w:ascii="Times New Roman" w:hAnsi="Times New Roman"/>
          <w:b/>
          <w:bCs/>
          <w:sz w:val="24"/>
          <w:szCs w:val="24"/>
        </w:rPr>
        <w:lastRenderedPageBreak/>
        <w:t>EXHIBIT A</w:t>
      </w:r>
    </w:p>
    <w:p w14:paraId="7E177E92" w14:textId="30E6FB2F" w:rsidR="00332551" w:rsidRPr="00332551" w:rsidRDefault="009F761A" w:rsidP="00332551">
      <w:pPr>
        <w:pStyle w:val="BodyText"/>
        <w:jc w:val="center"/>
        <w:rPr>
          <w:rFonts w:ascii="Times New Roman" w:hAnsi="Times New Roman"/>
          <w:b/>
          <w:bCs/>
          <w:sz w:val="24"/>
          <w:szCs w:val="24"/>
        </w:rPr>
      </w:pPr>
      <w:r>
        <w:rPr>
          <w:rFonts w:ascii="Times New Roman" w:hAnsi="Times New Roman"/>
          <w:b/>
          <w:bCs/>
          <w:sz w:val="24"/>
          <w:szCs w:val="24"/>
        </w:rPr>
        <w:t>FEE SCHEDULE</w:t>
      </w:r>
    </w:p>
    <w:p w14:paraId="3BDC5AED" w14:textId="77777777" w:rsidR="007A4415" w:rsidRDefault="007A4415" w:rsidP="00332551">
      <w:pPr>
        <w:pStyle w:val="BodyText"/>
        <w:rPr>
          <w:rFonts w:ascii="Times New Roman" w:hAnsi="Times New Roman"/>
          <w:bCs/>
          <w:sz w:val="24"/>
          <w:szCs w:val="24"/>
        </w:rPr>
      </w:pPr>
    </w:p>
    <w:p w14:paraId="665FAD89" w14:textId="0EE9125A" w:rsidR="00332551" w:rsidRPr="002D1FB6" w:rsidRDefault="00A16ADD" w:rsidP="00332551">
      <w:pPr>
        <w:pStyle w:val="BodyText"/>
        <w:rPr>
          <w:rFonts w:ascii="Times New Roman" w:hAnsi="Times New Roman"/>
          <w:bCs/>
          <w:sz w:val="24"/>
          <w:szCs w:val="24"/>
        </w:rPr>
      </w:pPr>
      <w:r w:rsidRPr="002D1FB6">
        <w:rPr>
          <w:rFonts w:ascii="Times New Roman" w:hAnsi="Times New Roman"/>
          <w:bCs/>
          <w:sz w:val="24"/>
          <w:szCs w:val="24"/>
        </w:rPr>
        <w:t xml:space="preserve">For </w:t>
      </w:r>
      <w:r w:rsidR="00A52613">
        <w:rPr>
          <w:rFonts w:ascii="Times New Roman" w:hAnsi="Times New Roman"/>
          <w:bCs/>
          <w:sz w:val="24"/>
          <w:szCs w:val="24"/>
        </w:rPr>
        <w:t xml:space="preserve">Pharmacy Benefit Manager </w:t>
      </w:r>
      <w:r w:rsidRPr="002D1FB6">
        <w:rPr>
          <w:rFonts w:ascii="Times New Roman" w:hAnsi="Times New Roman"/>
          <w:bCs/>
          <w:sz w:val="24"/>
          <w:szCs w:val="24"/>
        </w:rPr>
        <w:t xml:space="preserve">Services rendered under this Contract, the following </w:t>
      </w:r>
      <w:r w:rsidR="002D1FB6" w:rsidRPr="002D1FB6">
        <w:rPr>
          <w:rFonts w:ascii="Times New Roman" w:hAnsi="Times New Roman"/>
          <w:bCs/>
          <w:sz w:val="24"/>
          <w:szCs w:val="24"/>
        </w:rPr>
        <w:t>per participant per month (PPPM) fees apply to all core services and are a</w:t>
      </w:r>
      <w:r w:rsidRPr="002D1FB6">
        <w:rPr>
          <w:rFonts w:ascii="Times New Roman" w:hAnsi="Times New Roman"/>
          <w:bCs/>
          <w:sz w:val="24"/>
          <w:szCs w:val="24"/>
        </w:rPr>
        <w:t xml:space="preserve">ll-inclusive </w:t>
      </w:r>
      <w:r w:rsidR="000C19D3" w:rsidRPr="002D1FB6">
        <w:rPr>
          <w:rFonts w:ascii="Times New Roman" w:hAnsi="Times New Roman"/>
          <w:bCs/>
          <w:sz w:val="24"/>
          <w:szCs w:val="24"/>
        </w:rPr>
        <w:t>an</w:t>
      </w:r>
      <w:r w:rsidRPr="002D1FB6">
        <w:rPr>
          <w:rFonts w:ascii="Times New Roman" w:hAnsi="Times New Roman"/>
          <w:bCs/>
          <w:sz w:val="24"/>
          <w:szCs w:val="24"/>
        </w:rPr>
        <w:t xml:space="preserve">d include any expenses such as printing, binding, photocopy, and any travel: </w:t>
      </w:r>
    </w:p>
    <w:p w14:paraId="378E8542" w14:textId="698905D0" w:rsidR="00332551" w:rsidRPr="00332551" w:rsidRDefault="00332551" w:rsidP="00332551">
      <w:pPr>
        <w:pStyle w:val="BodyText"/>
        <w:jc w:val="left"/>
        <w:rPr>
          <w:rFonts w:ascii="Times New Roman" w:hAnsi="Times New Roman"/>
          <w:b/>
          <w:bCs/>
          <w:sz w:val="24"/>
          <w:szCs w:val="24"/>
        </w:rPr>
      </w:pPr>
    </w:p>
    <w:p w14:paraId="79B957E5" w14:textId="77777777"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sz w:val="24"/>
          <w:szCs w:val="24"/>
        </w:rPr>
        <w:t xml:space="preserve">* </w:t>
      </w:r>
      <w:r w:rsidRPr="00332551">
        <w:rPr>
          <w:rFonts w:ascii="Times New Roman" w:hAnsi="Times New Roman"/>
          <w:i/>
          <w:sz w:val="24"/>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3F7B5B8C" w14:textId="77777777" w:rsidR="00E35F5E" w:rsidRDefault="00E35F5E"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721EAFEF" w14:textId="77777777" w:rsidR="00E35F5E" w:rsidRDefault="00E35F5E"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5EDFA864" w14:textId="77777777" w:rsidR="0037785A" w:rsidRP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0CDE7A82" w14:textId="264BF9D4" w:rsid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BBBEEFD" w14:textId="32F5C485"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98102AD" w14:textId="158F1C0D"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2E33C935" w14:textId="7DDA8050"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2796D4E" w14:textId="103C8580"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7CDA4B66" w14:textId="7684840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4C9D5CF" w14:textId="1194CCB1"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47D6D28" w14:textId="43859832"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772C849C" w14:textId="5C6C6B0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652B054" w14:textId="58E0A7CF"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D928E16" w14:textId="1A405683"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143A520" w14:textId="0883E151"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66797DF" w14:textId="323109AB"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E4CA6E9" w14:textId="044EFAB1"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64F401CF" w14:textId="0D569652"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DD17246" w14:textId="16B84824"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6B44E0B" w14:textId="1507A9A3"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620398CC" w14:textId="48267D27"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79C24D4" w14:textId="0C7DB15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D08DE19" w14:textId="2599BE4F"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626B3EB" w14:textId="5263A84B"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43C2A53" w14:textId="29D8E323"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08E8212" w14:textId="3B3BD484"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154AA11" w14:textId="77777777"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6EE59EA" w14:textId="35C25A9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7C1A0B59" w14:textId="77777777" w:rsidR="009F761A" w:rsidRPr="0037785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1EA2866" w14:textId="77777777" w:rsidR="0037785A" w:rsidRPr="0037785A" w:rsidRDefault="0037785A" w:rsidP="00332551">
      <w:pPr>
        <w:rPr>
          <w:rFonts w:ascii="Times New Roman" w:hAnsi="Times New Roman"/>
          <w:sz w:val="24"/>
          <w:szCs w:val="24"/>
        </w:rPr>
      </w:pPr>
    </w:p>
    <w:p w14:paraId="502A066C" w14:textId="40DD9E1B" w:rsidR="00332551" w:rsidRPr="0037785A"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7785A">
        <w:rPr>
          <w:rFonts w:ascii="Times New Roman" w:hAnsi="Times New Roman"/>
          <w:sz w:val="24"/>
          <w:szCs w:val="24"/>
        </w:rPr>
        <w:t xml:space="preserve">The </w:t>
      </w:r>
      <w:r w:rsidR="005E6ECB" w:rsidRPr="0037785A">
        <w:rPr>
          <w:rFonts w:ascii="Times New Roman" w:hAnsi="Times New Roman"/>
          <w:sz w:val="24"/>
          <w:szCs w:val="24"/>
        </w:rPr>
        <w:t xml:space="preserve">rates </w:t>
      </w:r>
      <w:r w:rsidRPr="0037785A">
        <w:rPr>
          <w:rFonts w:ascii="Times New Roman" w:hAnsi="Times New Roman"/>
          <w:sz w:val="24"/>
          <w:szCs w:val="24"/>
        </w:rPr>
        <w:t xml:space="preserve">listed above are firm for the duration of the </w:t>
      </w:r>
      <w:r w:rsidR="00BE6269" w:rsidRPr="0037785A">
        <w:rPr>
          <w:rFonts w:ascii="Times New Roman" w:hAnsi="Times New Roman"/>
          <w:sz w:val="24"/>
          <w:szCs w:val="24"/>
        </w:rPr>
        <w:t>Contract</w:t>
      </w:r>
      <w:r w:rsidRPr="0037785A">
        <w:rPr>
          <w:rFonts w:ascii="Times New Roman" w:hAnsi="Times New Roman"/>
          <w:sz w:val="24"/>
          <w:szCs w:val="24"/>
        </w:rPr>
        <w:t xml:space="preserve"> and are not subject to escalation for any reason unless the </w:t>
      </w:r>
      <w:r w:rsidR="00BE6269" w:rsidRPr="0037785A">
        <w:rPr>
          <w:rFonts w:ascii="Times New Roman" w:hAnsi="Times New Roman"/>
          <w:sz w:val="24"/>
          <w:szCs w:val="24"/>
        </w:rPr>
        <w:t>Contract</w:t>
      </w:r>
      <w:r w:rsidRPr="0037785A">
        <w:rPr>
          <w:rFonts w:ascii="Times New Roman" w:hAnsi="Times New Roman"/>
          <w:sz w:val="24"/>
          <w:szCs w:val="24"/>
        </w:rPr>
        <w:t xml:space="preserve"> is duly amended.  No additional compensation shall be provided by the Board for any expense, cost, or fee not specifically authorized by</w:t>
      </w:r>
      <w:r w:rsidR="001C30BF" w:rsidRPr="0037785A">
        <w:rPr>
          <w:rFonts w:ascii="Times New Roman" w:hAnsi="Times New Roman"/>
          <w:sz w:val="24"/>
          <w:szCs w:val="24"/>
        </w:rPr>
        <w:t xml:space="preserve"> this </w:t>
      </w:r>
      <w:r w:rsidR="00BE6269" w:rsidRPr="0037785A">
        <w:rPr>
          <w:rFonts w:ascii="Times New Roman" w:hAnsi="Times New Roman"/>
          <w:sz w:val="24"/>
          <w:szCs w:val="24"/>
        </w:rPr>
        <w:t>Contract</w:t>
      </w:r>
      <w:r w:rsidRPr="0037785A">
        <w:rPr>
          <w:rFonts w:ascii="Times New Roman" w:hAnsi="Times New Roman"/>
          <w:sz w:val="24"/>
          <w:szCs w:val="24"/>
        </w:rPr>
        <w:t xml:space="preserve">.  The Board will not pay any fees </w:t>
      </w:r>
      <w:r w:rsidR="001C30BF" w:rsidRPr="0037785A">
        <w:rPr>
          <w:rFonts w:ascii="Times New Roman" w:hAnsi="Times New Roman"/>
          <w:sz w:val="24"/>
          <w:szCs w:val="24"/>
        </w:rPr>
        <w:t xml:space="preserve">incurred </w:t>
      </w:r>
      <w:r w:rsidRPr="0037785A">
        <w:rPr>
          <w:rFonts w:ascii="Times New Roman" w:hAnsi="Times New Roman"/>
          <w:sz w:val="24"/>
          <w:szCs w:val="24"/>
        </w:rPr>
        <w:t xml:space="preserve">prior to the </w:t>
      </w:r>
      <w:r w:rsidR="009223B8" w:rsidRPr="0037785A">
        <w:rPr>
          <w:rFonts w:ascii="Times New Roman" w:hAnsi="Times New Roman"/>
          <w:sz w:val="24"/>
          <w:szCs w:val="24"/>
        </w:rPr>
        <w:t>January 1, 20</w:t>
      </w:r>
      <w:r w:rsidR="00CD0B3C">
        <w:rPr>
          <w:rFonts w:ascii="Times New Roman" w:hAnsi="Times New Roman"/>
          <w:sz w:val="24"/>
          <w:szCs w:val="24"/>
        </w:rPr>
        <w:t>2</w:t>
      </w:r>
      <w:r w:rsidR="007A4415">
        <w:rPr>
          <w:rFonts w:ascii="Times New Roman" w:hAnsi="Times New Roman"/>
          <w:sz w:val="24"/>
          <w:szCs w:val="24"/>
        </w:rPr>
        <w:t>1</w:t>
      </w:r>
      <w:r w:rsidRPr="0037785A">
        <w:rPr>
          <w:rFonts w:ascii="Times New Roman" w:hAnsi="Times New Roman"/>
          <w:sz w:val="24"/>
          <w:szCs w:val="24"/>
        </w:rPr>
        <w:t xml:space="preserve"> </w:t>
      </w:r>
      <w:r w:rsidR="00BE6269" w:rsidRPr="0037785A">
        <w:rPr>
          <w:rFonts w:ascii="Times New Roman" w:hAnsi="Times New Roman"/>
          <w:sz w:val="24"/>
          <w:szCs w:val="24"/>
        </w:rPr>
        <w:t>Contract</w:t>
      </w:r>
      <w:r w:rsidRPr="0037785A">
        <w:rPr>
          <w:rFonts w:ascii="Times New Roman" w:hAnsi="Times New Roman"/>
          <w:sz w:val="24"/>
          <w:szCs w:val="24"/>
        </w:rPr>
        <w:t xml:space="preserve"> effective date. All fees or charges related to any service to be provided must be identified. </w:t>
      </w:r>
    </w:p>
    <w:p w14:paraId="1ADEE40E" w14:textId="77777777" w:rsidR="00332551" w:rsidRPr="0037785A" w:rsidRDefault="00332551" w:rsidP="00825C14">
      <w:pPr>
        <w:rPr>
          <w:rFonts w:ascii="Times New Roman" w:hAnsi="Times New Roman"/>
          <w:b/>
          <w:color w:val="000000"/>
          <w:sz w:val="24"/>
          <w:szCs w:val="24"/>
        </w:rPr>
      </w:pPr>
    </w:p>
    <w:p w14:paraId="6BF26F1D" w14:textId="1BD1197B" w:rsidR="00332551" w:rsidRDefault="00332551" w:rsidP="00825C14">
      <w:pPr>
        <w:rPr>
          <w:rFonts w:ascii="Times New Roman" w:hAnsi="Times New Roman"/>
          <w:b/>
          <w:color w:val="000000"/>
          <w:sz w:val="24"/>
          <w:szCs w:val="24"/>
        </w:rPr>
      </w:pPr>
    </w:p>
    <w:p w14:paraId="3FCB5701" w14:textId="2211D4F6" w:rsidR="00332551" w:rsidRDefault="00332551" w:rsidP="00825C14">
      <w:pPr>
        <w:rPr>
          <w:rFonts w:ascii="Times New Roman" w:hAnsi="Times New Roman"/>
          <w:b/>
          <w:color w:val="000000"/>
          <w:sz w:val="24"/>
          <w:szCs w:val="24"/>
        </w:rPr>
      </w:pPr>
    </w:p>
    <w:p w14:paraId="3C05F3C0" w14:textId="27142D17" w:rsidR="009F761A" w:rsidRDefault="009F761A" w:rsidP="0037785A">
      <w:pPr>
        <w:pStyle w:val="BodyText"/>
        <w:jc w:val="center"/>
        <w:rPr>
          <w:rFonts w:ascii="Times New Roman" w:hAnsi="Times New Roman"/>
          <w:b/>
          <w:bCs/>
          <w:sz w:val="24"/>
          <w:szCs w:val="24"/>
        </w:rPr>
      </w:pPr>
      <w:r>
        <w:rPr>
          <w:rFonts w:ascii="Times New Roman" w:hAnsi="Times New Roman"/>
          <w:b/>
          <w:bCs/>
          <w:sz w:val="24"/>
          <w:szCs w:val="24"/>
        </w:rPr>
        <w:br w:type="page"/>
      </w:r>
    </w:p>
    <w:p w14:paraId="4C1292B0" w14:textId="77777777" w:rsidR="00A52613" w:rsidRDefault="00A52613" w:rsidP="0037785A">
      <w:pPr>
        <w:pStyle w:val="BodyText"/>
        <w:jc w:val="center"/>
        <w:rPr>
          <w:rFonts w:ascii="Times New Roman" w:hAnsi="Times New Roman"/>
          <w:b/>
          <w:bCs/>
          <w:sz w:val="24"/>
          <w:szCs w:val="24"/>
        </w:rPr>
      </w:pPr>
    </w:p>
    <w:p w14:paraId="6ADD5555" w14:textId="592EA163" w:rsidR="0037785A" w:rsidRDefault="0037785A" w:rsidP="0037785A">
      <w:pPr>
        <w:pStyle w:val="BodyText"/>
        <w:jc w:val="center"/>
        <w:rPr>
          <w:rFonts w:ascii="Times New Roman" w:hAnsi="Times New Roman"/>
          <w:b/>
          <w:bCs/>
          <w:sz w:val="24"/>
          <w:szCs w:val="24"/>
        </w:rPr>
      </w:pPr>
      <w:r>
        <w:rPr>
          <w:rFonts w:ascii="Times New Roman" w:hAnsi="Times New Roman"/>
          <w:b/>
          <w:bCs/>
          <w:sz w:val="24"/>
          <w:szCs w:val="24"/>
        </w:rPr>
        <w:t xml:space="preserve">EXHIBIT B </w:t>
      </w:r>
    </w:p>
    <w:p w14:paraId="481F99BC" w14:textId="2576830B" w:rsidR="0037785A" w:rsidRDefault="0037785A" w:rsidP="0037785A">
      <w:pPr>
        <w:pStyle w:val="BodyText"/>
        <w:jc w:val="center"/>
        <w:rPr>
          <w:rFonts w:ascii="Times New Roman" w:hAnsi="Times New Roman"/>
          <w:b/>
          <w:sz w:val="24"/>
          <w:szCs w:val="24"/>
        </w:rPr>
      </w:pPr>
      <w:r>
        <w:rPr>
          <w:rFonts w:ascii="Times New Roman" w:hAnsi="Times New Roman"/>
          <w:b/>
          <w:sz w:val="24"/>
          <w:szCs w:val="24"/>
        </w:rPr>
        <w:t xml:space="preserve">PERFORMANCE </w:t>
      </w:r>
      <w:r w:rsidR="002D1FB6">
        <w:rPr>
          <w:rFonts w:ascii="Times New Roman" w:hAnsi="Times New Roman"/>
          <w:b/>
          <w:sz w:val="24"/>
          <w:szCs w:val="24"/>
        </w:rPr>
        <w:t>STANDARDS</w:t>
      </w:r>
    </w:p>
    <w:p w14:paraId="10E8593F" w14:textId="24D1C9D9" w:rsidR="00E35F5E" w:rsidRPr="00E35F5E" w:rsidRDefault="00E35F5E" w:rsidP="00E35F5E">
      <w:pPr>
        <w:pStyle w:val="QuestionMDST"/>
        <w:jc w:val="both"/>
        <w:rPr>
          <w:rFonts w:ascii="Times New Roman" w:hAnsi="Times New Roman"/>
          <w:b w:val="0"/>
          <w:sz w:val="24"/>
        </w:rPr>
      </w:pPr>
      <w:r w:rsidRPr="00E35F5E">
        <w:rPr>
          <w:rFonts w:ascii="Times New Roman" w:hAnsi="Times New Roman"/>
          <w:b w:val="0"/>
          <w:sz w:val="24"/>
        </w:rPr>
        <w:t xml:space="preserve">The </w:t>
      </w:r>
      <w:r w:rsidR="0002111A">
        <w:rPr>
          <w:rFonts w:ascii="Times New Roman" w:hAnsi="Times New Roman"/>
          <w:b w:val="0"/>
          <w:sz w:val="24"/>
        </w:rPr>
        <w:t>PBM</w:t>
      </w:r>
      <w:r w:rsidRPr="00E35F5E">
        <w:rPr>
          <w:rFonts w:ascii="Times New Roman" w:hAnsi="Times New Roman"/>
          <w:b w:val="0"/>
          <w:sz w:val="24"/>
        </w:rPr>
        <w:t xml:space="preserve"> agrees to the following performance guarantees and agrees to the assessment of liquidated damages for failure to meet these guarantees.</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1"/>
        <w:gridCol w:w="5078"/>
        <w:gridCol w:w="2925"/>
      </w:tblGrid>
      <w:tr w:rsidR="009D7DE3" w:rsidRPr="002C3244" w14:paraId="34A9D25F" w14:textId="77777777" w:rsidTr="009C3547">
        <w:trPr>
          <w:cantSplit/>
          <w:tblHeader/>
        </w:trPr>
        <w:tc>
          <w:tcPr>
            <w:tcW w:w="1128" w:type="pct"/>
            <w:shd w:val="clear" w:color="auto" w:fill="E6E6E6"/>
          </w:tcPr>
          <w:p w14:paraId="7736CF2A" w14:textId="77777777" w:rsidR="009D7DE3" w:rsidRPr="00CA695D" w:rsidRDefault="009D7DE3" w:rsidP="009C3547">
            <w:pPr>
              <w:pStyle w:val="PGTable"/>
              <w:rPr>
                <w:rFonts w:cs="Times New Roman"/>
                <w:b/>
                <w:sz w:val="24"/>
              </w:rPr>
            </w:pPr>
            <w:r w:rsidRPr="00CA695D">
              <w:rPr>
                <w:rFonts w:cs="Times New Roman"/>
                <w:b/>
                <w:sz w:val="24"/>
              </w:rPr>
              <w:t xml:space="preserve">Performance Standard </w:t>
            </w:r>
          </w:p>
        </w:tc>
        <w:tc>
          <w:tcPr>
            <w:tcW w:w="2457" w:type="pct"/>
            <w:shd w:val="clear" w:color="auto" w:fill="E6E6E6"/>
          </w:tcPr>
          <w:p w14:paraId="0CB67998" w14:textId="77777777" w:rsidR="009D7DE3" w:rsidRPr="00CA695D" w:rsidRDefault="009D7DE3" w:rsidP="009C3547">
            <w:pPr>
              <w:pStyle w:val="PGTable"/>
              <w:rPr>
                <w:rFonts w:cs="Times New Roman"/>
                <w:b/>
                <w:sz w:val="24"/>
              </w:rPr>
            </w:pPr>
            <w:r w:rsidRPr="00CA695D">
              <w:rPr>
                <w:rFonts w:cs="Times New Roman"/>
                <w:b/>
                <w:sz w:val="24"/>
              </w:rPr>
              <w:t>Description of Standard</w:t>
            </w:r>
          </w:p>
        </w:tc>
        <w:tc>
          <w:tcPr>
            <w:tcW w:w="1415" w:type="pct"/>
            <w:shd w:val="clear" w:color="auto" w:fill="E6E6E6"/>
          </w:tcPr>
          <w:p w14:paraId="4F636F18" w14:textId="77777777" w:rsidR="009D7DE3" w:rsidRPr="00E00CDF" w:rsidRDefault="009D7DE3" w:rsidP="009C3547">
            <w:pPr>
              <w:pStyle w:val="PGTable"/>
              <w:rPr>
                <w:b/>
                <w:sz w:val="24"/>
              </w:rPr>
            </w:pPr>
            <w:r>
              <w:rPr>
                <w:b/>
                <w:sz w:val="24"/>
              </w:rPr>
              <w:t>Fees at risk</w:t>
            </w:r>
          </w:p>
        </w:tc>
      </w:tr>
      <w:tr w:rsidR="004718D6" w14:paraId="0F12DDA0" w14:textId="77777777" w:rsidTr="009C3547">
        <w:trPr>
          <w:cantSplit/>
        </w:trPr>
        <w:tc>
          <w:tcPr>
            <w:tcW w:w="1128" w:type="pct"/>
          </w:tcPr>
          <w:p w14:paraId="71F85A81" w14:textId="77777777" w:rsidR="004718D6" w:rsidRPr="00CA695D" w:rsidRDefault="004718D6" w:rsidP="004718D6">
            <w:pPr>
              <w:pStyle w:val="PGTable"/>
              <w:rPr>
                <w:rFonts w:cs="Times New Roman"/>
                <w:bCs/>
                <w:sz w:val="24"/>
              </w:rPr>
            </w:pPr>
            <w:r w:rsidRPr="00CA695D">
              <w:rPr>
                <w:rFonts w:cs="Times New Roman"/>
                <w:bCs/>
                <w:sz w:val="24"/>
              </w:rPr>
              <w:t>Pharmacy Network Access</w:t>
            </w:r>
          </w:p>
        </w:tc>
        <w:tc>
          <w:tcPr>
            <w:tcW w:w="2457" w:type="pct"/>
          </w:tcPr>
          <w:p w14:paraId="36D7239D" w14:textId="77777777" w:rsidR="004718D6" w:rsidRDefault="004718D6" w:rsidP="004718D6">
            <w:pPr>
              <w:pStyle w:val="PGTable"/>
              <w:rPr>
                <w:rFonts w:cs="Times New Roman"/>
                <w:bCs/>
                <w:sz w:val="24"/>
              </w:rPr>
            </w:pPr>
            <w:r w:rsidRPr="00CA695D">
              <w:rPr>
                <w:rFonts w:cs="Times New Roman"/>
                <w:bCs/>
                <w:sz w:val="24"/>
              </w:rPr>
              <w:t>95% of all participants within 5 miles of 1 participating pharmacy</w:t>
            </w:r>
          </w:p>
          <w:p w14:paraId="767DFDB9" w14:textId="77777777" w:rsidR="004718D6" w:rsidRDefault="004718D6" w:rsidP="004718D6">
            <w:pPr>
              <w:pStyle w:val="PGTable"/>
              <w:rPr>
                <w:rFonts w:cs="Times New Roman"/>
                <w:bCs/>
                <w:sz w:val="24"/>
              </w:rPr>
            </w:pPr>
          </w:p>
          <w:p w14:paraId="3C3AFD8B" w14:textId="5A7B8B2E" w:rsidR="004718D6" w:rsidRPr="00CA695D" w:rsidRDefault="004718D6" w:rsidP="004718D6">
            <w:pPr>
              <w:pStyle w:val="PGTable"/>
              <w:rPr>
                <w:rFonts w:cs="Times New Roman"/>
                <w:bCs/>
                <w:sz w:val="24"/>
              </w:rPr>
            </w:pPr>
            <w:r>
              <w:rPr>
                <w:rFonts w:cs="Times New Roman"/>
                <w:bCs/>
                <w:sz w:val="24"/>
              </w:rPr>
              <w:t xml:space="preserve">Measurement Period: Annually </w:t>
            </w:r>
          </w:p>
        </w:tc>
        <w:tc>
          <w:tcPr>
            <w:tcW w:w="1415" w:type="pct"/>
          </w:tcPr>
          <w:p w14:paraId="3E1D8F65" w14:textId="37ED661B" w:rsidR="004718D6" w:rsidRPr="00E00CDF" w:rsidRDefault="004718D6" w:rsidP="004718D6">
            <w:pPr>
              <w:pStyle w:val="PGTable"/>
              <w:jc w:val="center"/>
              <w:rPr>
                <w:rFonts w:cs="Times New Roman"/>
                <w:bCs/>
                <w:sz w:val="24"/>
              </w:rPr>
            </w:pPr>
            <w:r w:rsidRPr="00E00CDF">
              <w:rPr>
                <w:rFonts w:cs="Times New Roman"/>
                <w:bCs/>
                <w:sz w:val="24"/>
              </w:rPr>
              <w:t>$25,</w:t>
            </w:r>
            <w:r>
              <w:rPr>
                <w:rFonts w:cs="Times New Roman"/>
                <w:bCs/>
                <w:sz w:val="24"/>
              </w:rPr>
              <w:t>0</w:t>
            </w:r>
            <w:r w:rsidRPr="00E00CDF">
              <w:rPr>
                <w:rFonts w:cs="Times New Roman"/>
                <w:bCs/>
                <w:sz w:val="24"/>
              </w:rPr>
              <w:t>00 Annually</w:t>
            </w:r>
          </w:p>
        </w:tc>
      </w:tr>
      <w:tr w:rsidR="004718D6" w14:paraId="7093879C" w14:textId="77777777" w:rsidTr="009C3547">
        <w:trPr>
          <w:cantSplit/>
          <w:trHeight w:val="390"/>
        </w:trPr>
        <w:tc>
          <w:tcPr>
            <w:tcW w:w="1128" w:type="pct"/>
          </w:tcPr>
          <w:p w14:paraId="61CD04FC" w14:textId="77777777" w:rsidR="004718D6" w:rsidRPr="00CA695D" w:rsidRDefault="004718D6" w:rsidP="004718D6">
            <w:pPr>
              <w:pStyle w:val="PGTable"/>
              <w:rPr>
                <w:rFonts w:cs="Times New Roman"/>
                <w:bCs/>
                <w:sz w:val="24"/>
              </w:rPr>
            </w:pPr>
            <w:r w:rsidRPr="00CA695D">
              <w:rPr>
                <w:rFonts w:cs="Times New Roman"/>
                <w:bCs/>
                <w:sz w:val="24"/>
              </w:rPr>
              <w:t>Network Pharmacy POS Compliance</w:t>
            </w:r>
          </w:p>
        </w:tc>
        <w:tc>
          <w:tcPr>
            <w:tcW w:w="2457" w:type="pct"/>
          </w:tcPr>
          <w:p w14:paraId="57E43C14" w14:textId="77777777" w:rsidR="004718D6" w:rsidRPr="00CA695D" w:rsidRDefault="004718D6" w:rsidP="004718D6">
            <w:pPr>
              <w:pStyle w:val="PGTable"/>
              <w:rPr>
                <w:rFonts w:cs="Times New Roman"/>
                <w:bCs/>
                <w:sz w:val="24"/>
              </w:rPr>
            </w:pPr>
            <w:r w:rsidRPr="00CA695D">
              <w:rPr>
                <w:rFonts w:cs="Times New Roman"/>
                <w:bCs/>
                <w:sz w:val="24"/>
              </w:rPr>
              <w:t>99% of time internal on-line system available</w:t>
            </w:r>
          </w:p>
          <w:p w14:paraId="69E1BAAF" w14:textId="77777777" w:rsidR="004718D6" w:rsidRPr="00CA695D" w:rsidRDefault="004718D6" w:rsidP="004718D6">
            <w:pPr>
              <w:pStyle w:val="PGTable"/>
              <w:rPr>
                <w:rFonts w:cs="Times New Roman"/>
                <w:bCs/>
                <w:sz w:val="24"/>
              </w:rPr>
            </w:pPr>
          </w:p>
          <w:p w14:paraId="5200838A" w14:textId="13C3A93D"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78C31F45" w14:textId="390E4395"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w:t>
            </w:r>
            <w:r w:rsidRPr="00E00CDF">
              <w:rPr>
                <w:rFonts w:cs="Times New Roman"/>
                <w:bCs/>
                <w:sz w:val="24"/>
              </w:rPr>
              <w:t>,</w:t>
            </w:r>
            <w:r>
              <w:rPr>
                <w:rFonts w:cs="Times New Roman"/>
                <w:bCs/>
                <w:sz w:val="24"/>
              </w:rPr>
              <w:t>0</w:t>
            </w:r>
            <w:r w:rsidRPr="00E00CDF">
              <w:rPr>
                <w:rFonts w:cs="Times New Roman"/>
                <w:bCs/>
                <w:sz w:val="24"/>
              </w:rPr>
              <w:t xml:space="preserve">00/Quarter </w:t>
            </w:r>
          </w:p>
        </w:tc>
      </w:tr>
      <w:tr w:rsidR="004718D6" w14:paraId="19AC9FB5" w14:textId="77777777" w:rsidTr="009C3547">
        <w:trPr>
          <w:cantSplit/>
          <w:trHeight w:val="597"/>
        </w:trPr>
        <w:tc>
          <w:tcPr>
            <w:tcW w:w="1128" w:type="pct"/>
          </w:tcPr>
          <w:p w14:paraId="66C65B17" w14:textId="77777777" w:rsidR="004718D6" w:rsidRPr="00CA695D" w:rsidRDefault="004718D6" w:rsidP="004718D6">
            <w:pPr>
              <w:pStyle w:val="PGTable"/>
              <w:rPr>
                <w:rFonts w:cs="Times New Roman"/>
                <w:bCs/>
                <w:sz w:val="24"/>
              </w:rPr>
            </w:pPr>
            <w:r w:rsidRPr="00CA695D">
              <w:rPr>
                <w:rFonts w:cs="Times New Roman"/>
                <w:bCs/>
                <w:sz w:val="24"/>
              </w:rPr>
              <w:t>Retail Paper Claims Processing Time</w:t>
            </w:r>
          </w:p>
        </w:tc>
        <w:tc>
          <w:tcPr>
            <w:tcW w:w="2457" w:type="pct"/>
          </w:tcPr>
          <w:p w14:paraId="3FADC786" w14:textId="77777777" w:rsidR="004718D6" w:rsidRPr="00CA695D" w:rsidRDefault="004718D6" w:rsidP="004718D6">
            <w:pPr>
              <w:pStyle w:val="PGTable"/>
              <w:rPr>
                <w:rFonts w:cs="Times New Roman"/>
                <w:bCs/>
                <w:sz w:val="24"/>
              </w:rPr>
            </w:pPr>
            <w:r w:rsidRPr="00CA695D">
              <w:rPr>
                <w:rFonts w:cs="Times New Roman"/>
                <w:bCs/>
                <w:sz w:val="24"/>
              </w:rPr>
              <w:t>95% of prescriptions reimbursed or responded to within 15 business days of receipt</w:t>
            </w:r>
          </w:p>
          <w:p w14:paraId="08CC4104" w14:textId="77777777" w:rsidR="004718D6" w:rsidRPr="00CA695D" w:rsidRDefault="004718D6" w:rsidP="004718D6">
            <w:pPr>
              <w:pStyle w:val="PGTable"/>
              <w:rPr>
                <w:rFonts w:cs="Times New Roman"/>
                <w:bCs/>
                <w:sz w:val="24"/>
              </w:rPr>
            </w:pPr>
          </w:p>
          <w:p w14:paraId="51749372" w14:textId="1EE6E80F"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00495E20" w14:textId="7F25FD36"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w:t>
            </w:r>
            <w:r w:rsidRPr="00E00CDF">
              <w:rPr>
                <w:rFonts w:cs="Times New Roman"/>
                <w:bCs/>
                <w:sz w:val="24"/>
              </w:rPr>
              <w:t xml:space="preserve">00/Quarter  </w:t>
            </w:r>
          </w:p>
        </w:tc>
      </w:tr>
      <w:tr w:rsidR="004718D6" w14:paraId="270B2825" w14:textId="77777777" w:rsidTr="009C3547">
        <w:trPr>
          <w:cantSplit/>
          <w:trHeight w:val="552"/>
        </w:trPr>
        <w:tc>
          <w:tcPr>
            <w:tcW w:w="1128" w:type="pct"/>
          </w:tcPr>
          <w:p w14:paraId="0E77B16F" w14:textId="77777777" w:rsidR="004718D6" w:rsidRPr="00CA695D" w:rsidRDefault="004718D6" w:rsidP="004718D6">
            <w:pPr>
              <w:pStyle w:val="PGTable"/>
              <w:rPr>
                <w:rFonts w:cs="Times New Roman"/>
                <w:bCs/>
                <w:sz w:val="24"/>
              </w:rPr>
            </w:pPr>
            <w:r w:rsidRPr="00CA695D">
              <w:rPr>
                <w:rFonts w:cs="Times New Roman"/>
                <w:bCs/>
                <w:sz w:val="24"/>
              </w:rPr>
              <w:t>Retail Claims Financial and Processing Accuracy</w:t>
            </w:r>
          </w:p>
        </w:tc>
        <w:tc>
          <w:tcPr>
            <w:tcW w:w="2457" w:type="pct"/>
          </w:tcPr>
          <w:p w14:paraId="7D889779" w14:textId="77777777" w:rsidR="004718D6" w:rsidRPr="00CA695D" w:rsidRDefault="004718D6" w:rsidP="004718D6">
            <w:pPr>
              <w:pStyle w:val="PGTable"/>
              <w:rPr>
                <w:rFonts w:cs="Times New Roman"/>
                <w:bCs/>
                <w:sz w:val="24"/>
              </w:rPr>
            </w:pPr>
            <w:r w:rsidRPr="00CA695D">
              <w:rPr>
                <w:rFonts w:cs="Times New Roman"/>
                <w:bCs/>
                <w:sz w:val="24"/>
              </w:rPr>
              <w:t>99.5% of all claims paid with NO errors (i.e. correct drug, correct form, correct strength, correct patient, correct AWP, correct copayment, or correct deductible).  Retail claims adjudication accuracy is the total number of retail claims paid correctly divided by the total number of retail claims paid.</w:t>
            </w:r>
          </w:p>
          <w:p w14:paraId="7C27E82D" w14:textId="77777777" w:rsidR="004718D6" w:rsidRPr="00CA695D" w:rsidRDefault="004718D6" w:rsidP="004718D6">
            <w:pPr>
              <w:pStyle w:val="PGTable"/>
              <w:rPr>
                <w:rFonts w:cs="Times New Roman"/>
                <w:bCs/>
                <w:sz w:val="24"/>
              </w:rPr>
            </w:pPr>
          </w:p>
          <w:p w14:paraId="68F5CCE8" w14:textId="220303DB"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38C2DFA9" w14:textId="37CDBF2C"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 xml:space="preserve">20,000/Quarter </w:t>
            </w:r>
          </w:p>
        </w:tc>
      </w:tr>
      <w:tr w:rsidR="004718D6" w14:paraId="1FBFB728" w14:textId="77777777" w:rsidTr="009C3547">
        <w:trPr>
          <w:cantSplit/>
          <w:trHeight w:val="552"/>
        </w:trPr>
        <w:tc>
          <w:tcPr>
            <w:tcW w:w="1128" w:type="pct"/>
          </w:tcPr>
          <w:p w14:paraId="720FCD6F" w14:textId="77777777" w:rsidR="004718D6" w:rsidRPr="00CA695D" w:rsidRDefault="004718D6" w:rsidP="004718D6">
            <w:pPr>
              <w:pStyle w:val="PGTable"/>
              <w:rPr>
                <w:rFonts w:cs="Times New Roman"/>
                <w:bCs/>
                <w:sz w:val="24"/>
              </w:rPr>
            </w:pPr>
            <w:r w:rsidRPr="00CA695D">
              <w:rPr>
                <w:rFonts w:cs="Times New Roman"/>
                <w:bCs/>
                <w:sz w:val="24"/>
              </w:rPr>
              <w:t>Mail Order Claims Processing Time</w:t>
            </w:r>
          </w:p>
        </w:tc>
        <w:tc>
          <w:tcPr>
            <w:tcW w:w="2457" w:type="pct"/>
          </w:tcPr>
          <w:p w14:paraId="6859C663" w14:textId="77777777" w:rsidR="004718D6" w:rsidRPr="00CA695D" w:rsidRDefault="004718D6" w:rsidP="004718D6">
            <w:pPr>
              <w:pStyle w:val="PGTable"/>
              <w:rPr>
                <w:rFonts w:cs="Times New Roman"/>
                <w:bCs/>
                <w:sz w:val="24"/>
              </w:rPr>
            </w:pPr>
            <w:r w:rsidRPr="00CA695D">
              <w:rPr>
                <w:rFonts w:cs="Times New Roman"/>
                <w:bCs/>
                <w:sz w:val="24"/>
              </w:rPr>
              <w:t>95% of prescriptions requiring NO intervention to be shipped within 2 business days (as measured from date order received at the PBM to date order shipped)</w:t>
            </w:r>
          </w:p>
          <w:p w14:paraId="571CA6F2" w14:textId="77777777" w:rsidR="004718D6" w:rsidRDefault="004718D6" w:rsidP="004718D6">
            <w:pPr>
              <w:pStyle w:val="PGTable"/>
              <w:rPr>
                <w:rFonts w:cs="Times New Roman"/>
                <w:bCs/>
                <w:sz w:val="24"/>
              </w:rPr>
            </w:pPr>
          </w:p>
          <w:p w14:paraId="013D69BC" w14:textId="77777777" w:rsidR="004718D6" w:rsidRDefault="004718D6" w:rsidP="004718D6">
            <w:pPr>
              <w:pStyle w:val="PGTable"/>
              <w:rPr>
                <w:rFonts w:cs="Times New Roman"/>
                <w:bCs/>
                <w:sz w:val="24"/>
              </w:rPr>
            </w:pPr>
            <w:r>
              <w:rPr>
                <w:rFonts w:cs="Times New Roman"/>
                <w:bCs/>
                <w:sz w:val="24"/>
              </w:rPr>
              <w:t>Measurement Period: Quarterly</w:t>
            </w:r>
          </w:p>
          <w:p w14:paraId="2C0E0047" w14:textId="77777777" w:rsidR="004718D6" w:rsidRPr="00CA695D" w:rsidRDefault="004718D6" w:rsidP="004718D6">
            <w:pPr>
              <w:pStyle w:val="PGTable"/>
              <w:rPr>
                <w:rFonts w:cs="Times New Roman"/>
                <w:bCs/>
                <w:sz w:val="24"/>
              </w:rPr>
            </w:pPr>
          </w:p>
          <w:p w14:paraId="302D795D" w14:textId="77777777" w:rsidR="004718D6" w:rsidRPr="00CA695D" w:rsidRDefault="004718D6" w:rsidP="004718D6">
            <w:pPr>
              <w:pStyle w:val="PGTable"/>
              <w:rPr>
                <w:rFonts w:cs="Times New Roman"/>
                <w:bCs/>
                <w:sz w:val="24"/>
              </w:rPr>
            </w:pPr>
            <w:r w:rsidRPr="00CA695D">
              <w:rPr>
                <w:rFonts w:cs="Times New Roman"/>
                <w:bCs/>
                <w:sz w:val="24"/>
              </w:rPr>
              <w:t>95% of prescriptions requiring administrative or clinical intervention to be shipped within 5 business days (as measured from date order received at the PBM to date order shipped )</w:t>
            </w:r>
          </w:p>
          <w:p w14:paraId="5B95B465" w14:textId="77777777" w:rsidR="004718D6" w:rsidRPr="00CA695D" w:rsidRDefault="004718D6" w:rsidP="004718D6">
            <w:pPr>
              <w:pStyle w:val="PGTable"/>
              <w:rPr>
                <w:rFonts w:cs="Times New Roman"/>
                <w:bCs/>
                <w:sz w:val="24"/>
              </w:rPr>
            </w:pPr>
          </w:p>
          <w:p w14:paraId="651E74CA" w14:textId="19367374"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5B3A8937"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20,000</w:t>
            </w:r>
            <w:r w:rsidRPr="00E00CDF">
              <w:rPr>
                <w:rFonts w:cs="Times New Roman"/>
                <w:bCs/>
                <w:sz w:val="24"/>
              </w:rPr>
              <w:t>/Quarter</w:t>
            </w:r>
          </w:p>
          <w:p w14:paraId="6FAEEB6E" w14:textId="77777777" w:rsidR="004718D6" w:rsidRPr="00E00CDF" w:rsidRDefault="004718D6" w:rsidP="004718D6">
            <w:pPr>
              <w:pStyle w:val="PGTable"/>
              <w:jc w:val="center"/>
              <w:rPr>
                <w:rFonts w:cs="Times New Roman"/>
                <w:bCs/>
                <w:sz w:val="24"/>
              </w:rPr>
            </w:pPr>
          </w:p>
          <w:p w14:paraId="248ABCBF" w14:textId="77777777" w:rsidR="004718D6" w:rsidRPr="00E00CDF" w:rsidRDefault="004718D6" w:rsidP="004718D6">
            <w:pPr>
              <w:pStyle w:val="PGTable"/>
              <w:jc w:val="center"/>
              <w:rPr>
                <w:rFonts w:cs="Times New Roman"/>
                <w:bCs/>
                <w:sz w:val="24"/>
              </w:rPr>
            </w:pPr>
          </w:p>
          <w:p w14:paraId="7977A082" w14:textId="77777777" w:rsidR="004718D6" w:rsidRPr="00E00CDF" w:rsidRDefault="004718D6" w:rsidP="004718D6">
            <w:pPr>
              <w:pStyle w:val="PGTable"/>
              <w:jc w:val="center"/>
              <w:rPr>
                <w:rFonts w:cs="Times New Roman"/>
                <w:bCs/>
                <w:sz w:val="24"/>
              </w:rPr>
            </w:pPr>
          </w:p>
          <w:p w14:paraId="7D55931C" w14:textId="77777777" w:rsidR="004718D6" w:rsidRPr="00E00CDF" w:rsidRDefault="004718D6" w:rsidP="004718D6">
            <w:pPr>
              <w:pStyle w:val="PGTable"/>
              <w:jc w:val="center"/>
              <w:rPr>
                <w:rFonts w:cs="Times New Roman"/>
                <w:bCs/>
                <w:sz w:val="24"/>
              </w:rPr>
            </w:pPr>
          </w:p>
          <w:p w14:paraId="56F98AFD" w14:textId="77777777" w:rsidR="004718D6" w:rsidRPr="00E00CDF" w:rsidRDefault="004718D6" w:rsidP="004718D6">
            <w:pPr>
              <w:pStyle w:val="PGTable"/>
              <w:jc w:val="center"/>
              <w:rPr>
                <w:rFonts w:cs="Times New Roman"/>
                <w:bCs/>
                <w:sz w:val="24"/>
              </w:rPr>
            </w:pPr>
          </w:p>
          <w:p w14:paraId="3E55E274" w14:textId="77777777" w:rsidR="004718D6" w:rsidRDefault="004718D6" w:rsidP="004718D6">
            <w:pPr>
              <w:pStyle w:val="PGTable"/>
              <w:jc w:val="center"/>
              <w:rPr>
                <w:rFonts w:cs="Times New Roman"/>
                <w:bCs/>
                <w:sz w:val="24"/>
              </w:rPr>
            </w:pPr>
          </w:p>
          <w:p w14:paraId="7FDD4E1C"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20,000</w:t>
            </w:r>
            <w:r w:rsidRPr="00E00CDF">
              <w:rPr>
                <w:rFonts w:cs="Times New Roman"/>
                <w:bCs/>
                <w:sz w:val="24"/>
              </w:rPr>
              <w:t>/Quarter</w:t>
            </w:r>
          </w:p>
          <w:p w14:paraId="1D715467" w14:textId="614CD2A9" w:rsidR="004718D6" w:rsidRPr="00E00CDF" w:rsidRDefault="004718D6" w:rsidP="004718D6">
            <w:pPr>
              <w:pStyle w:val="PGTable"/>
              <w:jc w:val="center"/>
              <w:rPr>
                <w:rFonts w:cs="Times New Roman"/>
                <w:bCs/>
                <w:sz w:val="24"/>
              </w:rPr>
            </w:pPr>
          </w:p>
        </w:tc>
      </w:tr>
      <w:tr w:rsidR="004718D6" w14:paraId="58F31DA7" w14:textId="77777777" w:rsidTr="009C3547">
        <w:trPr>
          <w:cantSplit/>
          <w:trHeight w:val="453"/>
        </w:trPr>
        <w:tc>
          <w:tcPr>
            <w:tcW w:w="1128" w:type="pct"/>
          </w:tcPr>
          <w:p w14:paraId="18E234CD" w14:textId="77777777" w:rsidR="004718D6" w:rsidRPr="00CA695D" w:rsidRDefault="004718D6" w:rsidP="004718D6">
            <w:pPr>
              <w:pStyle w:val="PGTable"/>
              <w:rPr>
                <w:rFonts w:cs="Times New Roman"/>
                <w:bCs/>
                <w:sz w:val="24"/>
              </w:rPr>
            </w:pPr>
            <w:r w:rsidRPr="00CA695D">
              <w:rPr>
                <w:rFonts w:cs="Times New Roman"/>
                <w:bCs/>
                <w:sz w:val="24"/>
              </w:rPr>
              <w:lastRenderedPageBreak/>
              <w:t>Mail Order Claims Financial and Processing Accuracy</w:t>
            </w:r>
          </w:p>
        </w:tc>
        <w:tc>
          <w:tcPr>
            <w:tcW w:w="2457" w:type="pct"/>
          </w:tcPr>
          <w:p w14:paraId="38B4C11D" w14:textId="77777777" w:rsidR="004718D6" w:rsidRPr="00CA695D" w:rsidRDefault="004718D6" w:rsidP="004718D6">
            <w:pPr>
              <w:pStyle w:val="PGTable"/>
              <w:rPr>
                <w:rFonts w:cs="Times New Roman"/>
                <w:bCs/>
                <w:sz w:val="24"/>
              </w:rPr>
            </w:pPr>
            <w:r w:rsidRPr="00CA695D">
              <w:rPr>
                <w:rFonts w:cs="Times New Roman"/>
                <w:bCs/>
                <w:sz w:val="24"/>
              </w:rPr>
              <w:t>99.5% of all claims paid with NO errors (i.e. correct drug, correct form, correct strength, correct patient, correct AWP, correct copayment, or correct deductible).  Mail order claims adjudication accuracy is the total number of mail order claims paid correctly divided by the total number of mail order claims paid.</w:t>
            </w:r>
          </w:p>
          <w:p w14:paraId="09614483" w14:textId="77777777" w:rsidR="004718D6" w:rsidRPr="00CA695D" w:rsidRDefault="004718D6" w:rsidP="004718D6">
            <w:pPr>
              <w:pStyle w:val="PGTable"/>
              <w:rPr>
                <w:rFonts w:cs="Times New Roman"/>
                <w:bCs/>
                <w:sz w:val="24"/>
              </w:rPr>
            </w:pPr>
          </w:p>
          <w:p w14:paraId="0D6841BB" w14:textId="738E1A4C"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09E098E4" w14:textId="77777777" w:rsidR="004718D6" w:rsidRPr="00E00CDF" w:rsidRDefault="004718D6" w:rsidP="004718D6">
            <w:pPr>
              <w:pStyle w:val="PGTable"/>
              <w:jc w:val="center"/>
              <w:rPr>
                <w:rFonts w:cs="Times New Roman"/>
                <w:bCs/>
                <w:sz w:val="24"/>
              </w:rPr>
            </w:pPr>
            <w:r w:rsidRPr="00E00CDF">
              <w:rPr>
                <w:rFonts w:cs="Times New Roman"/>
                <w:bCs/>
                <w:sz w:val="24"/>
              </w:rPr>
              <w:t>$25,</w:t>
            </w:r>
            <w:r>
              <w:rPr>
                <w:rFonts w:cs="Times New Roman"/>
                <w:bCs/>
                <w:sz w:val="24"/>
              </w:rPr>
              <w:t>0</w:t>
            </w:r>
            <w:r w:rsidRPr="00E00CDF">
              <w:rPr>
                <w:rFonts w:cs="Times New Roman"/>
                <w:bCs/>
                <w:sz w:val="24"/>
              </w:rPr>
              <w:t xml:space="preserve">00/Quarter </w:t>
            </w:r>
          </w:p>
          <w:p w14:paraId="02B44621" w14:textId="32588B31" w:rsidR="004718D6" w:rsidRPr="00E00CDF" w:rsidRDefault="004718D6" w:rsidP="004718D6">
            <w:pPr>
              <w:pStyle w:val="PGTable"/>
              <w:jc w:val="center"/>
              <w:rPr>
                <w:rFonts w:cs="Times New Roman"/>
                <w:bCs/>
                <w:sz w:val="24"/>
              </w:rPr>
            </w:pPr>
          </w:p>
        </w:tc>
      </w:tr>
      <w:tr w:rsidR="004718D6" w14:paraId="608CF696" w14:textId="77777777" w:rsidTr="009C3547">
        <w:trPr>
          <w:cantSplit/>
          <w:trHeight w:val="453"/>
        </w:trPr>
        <w:tc>
          <w:tcPr>
            <w:tcW w:w="1128" w:type="pct"/>
          </w:tcPr>
          <w:p w14:paraId="01C57C52" w14:textId="77777777" w:rsidR="004718D6" w:rsidRPr="00CA695D" w:rsidRDefault="004718D6" w:rsidP="004718D6">
            <w:pPr>
              <w:pStyle w:val="PGTable"/>
              <w:rPr>
                <w:rFonts w:cs="Times New Roman"/>
                <w:bCs/>
                <w:sz w:val="24"/>
              </w:rPr>
            </w:pPr>
            <w:r w:rsidRPr="00CA695D">
              <w:rPr>
                <w:rFonts w:cs="Times New Roman"/>
                <w:bCs/>
                <w:sz w:val="24"/>
              </w:rPr>
              <w:t>Rebate Remittance Time</w:t>
            </w:r>
          </w:p>
        </w:tc>
        <w:tc>
          <w:tcPr>
            <w:tcW w:w="2457" w:type="pct"/>
          </w:tcPr>
          <w:p w14:paraId="18FD5B14" w14:textId="77777777" w:rsidR="004718D6" w:rsidRPr="00CA695D" w:rsidRDefault="004718D6" w:rsidP="004718D6">
            <w:pPr>
              <w:pStyle w:val="PGTable"/>
              <w:rPr>
                <w:rFonts w:cs="Times New Roman"/>
                <w:bCs/>
                <w:sz w:val="24"/>
              </w:rPr>
            </w:pPr>
            <w:r>
              <w:rPr>
                <w:rFonts w:cs="Times New Roman"/>
                <w:bCs/>
                <w:sz w:val="24"/>
              </w:rPr>
              <w:t>100</w:t>
            </w:r>
            <w:r w:rsidRPr="00CA695D">
              <w:rPr>
                <w:rFonts w:cs="Times New Roman"/>
                <w:bCs/>
                <w:sz w:val="24"/>
              </w:rPr>
              <w:t xml:space="preserve">% of all rebate dollars received by the PBM remitted to the Board within </w:t>
            </w:r>
            <w:r>
              <w:rPr>
                <w:rFonts w:cs="Times New Roman"/>
                <w:bCs/>
                <w:sz w:val="24"/>
              </w:rPr>
              <w:t>60</w:t>
            </w:r>
            <w:r w:rsidRPr="00CA695D">
              <w:rPr>
                <w:rFonts w:cs="Times New Roman"/>
                <w:bCs/>
                <w:sz w:val="24"/>
              </w:rPr>
              <w:t xml:space="preserve"> days of the </w:t>
            </w:r>
            <w:r>
              <w:rPr>
                <w:rFonts w:cs="Times New Roman"/>
                <w:bCs/>
                <w:sz w:val="24"/>
              </w:rPr>
              <w:t>re</w:t>
            </w:r>
            <w:r w:rsidRPr="00CA695D">
              <w:rPr>
                <w:rFonts w:cs="Times New Roman"/>
                <w:bCs/>
                <w:sz w:val="24"/>
              </w:rPr>
              <w:t xml:space="preserve">bates </w:t>
            </w:r>
            <w:r>
              <w:rPr>
                <w:rFonts w:cs="Times New Roman"/>
                <w:bCs/>
                <w:sz w:val="24"/>
              </w:rPr>
              <w:t xml:space="preserve">being </w:t>
            </w:r>
            <w:r w:rsidRPr="00CA695D">
              <w:rPr>
                <w:rFonts w:cs="Times New Roman"/>
                <w:bCs/>
                <w:sz w:val="24"/>
              </w:rPr>
              <w:t>received</w:t>
            </w:r>
            <w:r>
              <w:rPr>
                <w:rFonts w:cs="Times New Roman"/>
                <w:bCs/>
                <w:sz w:val="24"/>
              </w:rPr>
              <w:t xml:space="preserve"> by PBM</w:t>
            </w:r>
            <w:r w:rsidRPr="00CA695D">
              <w:rPr>
                <w:rFonts w:cs="Times New Roman"/>
                <w:bCs/>
                <w:sz w:val="24"/>
              </w:rPr>
              <w:t>.</w:t>
            </w:r>
          </w:p>
          <w:p w14:paraId="4A9BBF91" w14:textId="77777777" w:rsidR="004718D6" w:rsidRPr="00CA695D" w:rsidRDefault="004718D6" w:rsidP="004718D6">
            <w:pPr>
              <w:pStyle w:val="PGTable"/>
              <w:rPr>
                <w:rFonts w:cs="Times New Roman"/>
                <w:bCs/>
                <w:sz w:val="24"/>
              </w:rPr>
            </w:pPr>
          </w:p>
          <w:p w14:paraId="21DF9179" w14:textId="54110B72"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18DC8FFF" w14:textId="6AD3324C"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20,000</w:t>
            </w:r>
          </w:p>
        </w:tc>
      </w:tr>
      <w:tr w:rsidR="004718D6" w14:paraId="177789A5" w14:textId="77777777" w:rsidTr="009C3547">
        <w:trPr>
          <w:cantSplit/>
          <w:trHeight w:val="1152"/>
        </w:trPr>
        <w:tc>
          <w:tcPr>
            <w:tcW w:w="1128" w:type="pct"/>
          </w:tcPr>
          <w:p w14:paraId="1ADCC73D" w14:textId="77777777" w:rsidR="004718D6" w:rsidRPr="00CA695D" w:rsidRDefault="004718D6" w:rsidP="004718D6">
            <w:pPr>
              <w:pStyle w:val="PGTable"/>
              <w:rPr>
                <w:rFonts w:cs="Times New Roman"/>
                <w:bCs/>
                <w:sz w:val="24"/>
              </w:rPr>
            </w:pPr>
            <w:r w:rsidRPr="00CA695D">
              <w:rPr>
                <w:rFonts w:cs="Times New Roman"/>
                <w:bCs/>
                <w:sz w:val="24"/>
              </w:rPr>
              <w:t>Customer Service</w:t>
            </w:r>
          </w:p>
        </w:tc>
        <w:tc>
          <w:tcPr>
            <w:tcW w:w="2457" w:type="pct"/>
          </w:tcPr>
          <w:p w14:paraId="32895E6F" w14:textId="77777777" w:rsidR="004718D6" w:rsidRPr="00CA695D" w:rsidRDefault="004718D6" w:rsidP="004718D6">
            <w:pPr>
              <w:pStyle w:val="PGTable"/>
              <w:rPr>
                <w:rFonts w:cs="Times New Roman"/>
                <w:bCs/>
                <w:sz w:val="24"/>
              </w:rPr>
            </w:pPr>
            <w:r w:rsidRPr="00CA695D">
              <w:rPr>
                <w:rFonts w:cs="Times New Roman"/>
                <w:bCs/>
                <w:sz w:val="24"/>
              </w:rPr>
              <w:t>90% of calls answered by a live customer service representative within 30 seconds during open hours</w:t>
            </w:r>
          </w:p>
          <w:p w14:paraId="5AF8871D" w14:textId="77777777" w:rsidR="004718D6" w:rsidRPr="00CA695D" w:rsidRDefault="004718D6" w:rsidP="004718D6">
            <w:pPr>
              <w:pStyle w:val="PGTable"/>
              <w:rPr>
                <w:rFonts w:cs="Times New Roman"/>
                <w:bCs/>
                <w:sz w:val="24"/>
              </w:rPr>
            </w:pPr>
          </w:p>
          <w:p w14:paraId="0B64459F" w14:textId="77777777" w:rsidR="004718D6" w:rsidRPr="00CA695D" w:rsidRDefault="004718D6" w:rsidP="004718D6">
            <w:pPr>
              <w:pStyle w:val="PGTable"/>
              <w:rPr>
                <w:rFonts w:cs="Times New Roman"/>
                <w:bCs/>
                <w:sz w:val="24"/>
              </w:rPr>
            </w:pPr>
            <w:r w:rsidRPr="00CA695D">
              <w:rPr>
                <w:rFonts w:cs="Times New Roman"/>
                <w:bCs/>
                <w:sz w:val="24"/>
              </w:rPr>
              <w:t>&lt;5% of calls abandoned</w:t>
            </w:r>
          </w:p>
          <w:p w14:paraId="20CF8F53" w14:textId="77777777" w:rsidR="004718D6" w:rsidRPr="00CA695D" w:rsidRDefault="004718D6" w:rsidP="004718D6">
            <w:pPr>
              <w:pStyle w:val="PGTable"/>
              <w:rPr>
                <w:rFonts w:cs="Times New Roman"/>
                <w:bCs/>
                <w:sz w:val="24"/>
              </w:rPr>
            </w:pPr>
          </w:p>
          <w:p w14:paraId="55BA1D39" w14:textId="77777777" w:rsidR="004718D6" w:rsidRPr="00CA695D" w:rsidRDefault="004718D6" w:rsidP="004718D6">
            <w:pPr>
              <w:pStyle w:val="PGTable"/>
              <w:rPr>
                <w:rFonts w:cs="Times New Roman"/>
                <w:bCs/>
                <w:sz w:val="24"/>
              </w:rPr>
            </w:pPr>
            <w:r w:rsidRPr="00CA695D">
              <w:rPr>
                <w:rFonts w:cs="Times New Roman"/>
                <w:bCs/>
                <w:sz w:val="24"/>
              </w:rPr>
              <w:t>100% of written inquiries responded to within 10 business days</w:t>
            </w:r>
          </w:p>
          <w:p w14:paraId="5FFFE4C7" w14:textId="77777777" w:rsidR="004718D6" w:rsidRPr="00CA695D" w:rsidRDefault="004718D6" w:rsidP="004718D6">
            <w:pPr>
              <w:pStyle w:val="PGTable"/>
              <w:rPr>
                <w:rFonts w:cs="Times New Roman"/>
                <w:bCs/>
                <w:sz w:val="24"/>
              </w:rPr>
            </w:pPr>
          </w:p>
          <w:p w14:paraId="3EA88A6D" w14:textId="76F894A9"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292BD0B2"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10F1F35D" w14:textId="77777777" w:rsidR="004718D6" w:rsidRPr="00E00CDF" w:rsidRDefault="004718D6" w:rsidP="004718D6">
            <w:pPr>
              <w:pStyle w:val="PGTable"/>
              <w:jc w:val="center"/>
              <w:rPr>
                <w:rFonts w:cs="Times New Roman"/>
                <w:bCs/>
                <w:sz w:val="24"/>
              </w:rPr>
            </w:pPr>
          </w:p>
          <w:p w14:paraId="2D120131" w14:textId="77777777" w:rsidR="004718D6" w:rsidRPr="00E00CDF" w:rsidRDefault="004718D6" w:rsidP="004718D6">
            <w:pPr>
              <w:pStyle w:val="PGTable"/>
              <w:jc w:val="center"/>
              <w:rPr>
                <w:rFonts w:cs="Times New Roman"/>
                <w:bCs/>
                <w:sz w:val="24"/>
              </w:rPr>
            </w:pPr>
          </w:p>
          <w:p w14:paraId="26C47671" w14:textId="77777777" w:rsidR="004718D6" w:rsidRDefault="004718D6" w:rsidP="004718D6">
            <w:pPr>
              <w:pStyle w:val="PGTable"/>
              <w:jc w:val="center"/>
              <w:rPr>
                <w:rFonts w:cs="Times New Roman"/>
                <w:bCs/>
                <w:sz w:val="24"/>
              </w:rPr>
            </w:pPr>
          </w:p>
          <w:p w14:paraId="5A008505"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60FC04F4" w14:textId="77777777" w:rsidR="004718D6" w:rsidRPr="00E00CDF" w:rsidRDefault="004718D6" w:rsidP="004718D6">
            <w:pPr>
              <w:pStyle w:val="PGTable"/>
              <w:jc w:val="center"/>
              <w:rPr>
                <w:rFonts w:cs="Times New Roman"/>
                <w:bCs/>
                <w:sz w:val="24"/>
              </w:rPr>
            </w:pPr>
          </w:p>
          <w:p w14:paraId="3F56F34F"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05C10268" w14:textId="77777777" w:rsidR="004718D6" w:rsidRPr="00E00CDF" w:rsidRDefault="004718D6" w:rsidP="004718D6">
            <w:pPr>
              <w:pStyle w:val="PGTable"/>
              <w:jc w:val="center"/>
              <w:rPr>
                <w:rFonts w:cs="Times New Roman"/>
                <w:bCs/>
                <w:sz w:val="24"/>
              </w:rPr>
            </w:pPr>
          </w:p>
          <w:p w14:paraId="5886080D" w14:textId="77777777" w:rsidR="004718D6" w:rsidRDefault="004718D6" w:rsidP="004718D6">
            <w:pPr>
              <w:pStyle w:val="PGTable"/>
              <w:rPr>
                <w:rFonts w:cs="Times New Roman"/>
                <w:bCs/>
                <w:sz w:val="24"/>
              </w:rPr>
            </w:pPr>
          </w:p>
          <w:p w14:paraId="10B55481" w14:textId="433D7E87" w:rsidR="004718D6" w:rsidRPr="00E00CDF" w:rsidRDefault="004718D6" w:rsidP="004718D6">
            <w:pPr>
              <w:pStyle w:val="PGTable"/>
              <w:jc w:val="center"/>
              <w:rPr>
                <w:rFonts w:cs="Times New Roman"/>
                <w:bCs/>
                <w:sz w:val="24"/>
              </w:rPr>
            </w:pPr>
          </w:p>
        </w:tc>
      </w:tr>
      <w:tr w:rsidR="004718D6" w14:paraId="06D1470E" w14:textId="77777777" w:rsidTr="009C3547">
        <w:trPr>
          <w:cantSplit/>
          <w:trHeight w:val="462"/>
        </w:trPr>
        <w:tc>
          <w:tcPr>
            <w:tcW w:w="1128" w:type="pct"/>
          </w:tcPr>
          <w:p w14:paraId="5FE83BEE" w14:textId="77777777" w:rsidR="004718D6" w:rsidRPr="00CA695D" w:rsidRDefault="004718D6" w:rsidP="004718D6">
            <w:pPr>
              <w:pStyle w:val="PGTable"/>
              <w:rPr>
                <w:rFonts w:cs="Times New Roman"/>
                <w:bCs/>
                <w:sz w:val="24"/>
              </w:rPr>
            </w:pPr>
            <w:r w:rsidRPr="00CA695D">
              <w:rPr>
                <w:rFonts w:cs="Times New Roman"/>
                <w:bCs/>
                <w:sz w:val="24"/>
              </w:rPr>
              <w:t>Account Service</w:t>
            </w:r>
          </w:p>
        </w:tc>
        <w:tc>
          <w:tcPr>
            <w:tcW w:w="2457" w:type="pct"/>
          </w:tcPr>
          <w:p w14:paraId="0045979D" w14:textId="77777777" w:rsidR="004718D6" w:rsidRPr="00CA695D" w:rsidRDefault="004718D6" w:rsidP="004718D6">
            <w:pPr>
              <w:pStyle w:val="PGTable"/>
              <w:rPr>
                <w:rFonts w:cs="Times New Roman"/>
                <w:sz w:val="24"/>
              </w:rPr>
            </w:pPr>
            <w:r w:rsidRPr="00CA695D">
              <w:rPr>
                <w:rFonts w:cs="Times New Roman"/>
                <w:sz w:val="24"/>
              </w:rPr>
              <w:t>Subjective satisfaction of Board with the contractual and administrative relationship based on mutually agreed satisfaction survey.</w:t>
            </w:r>
          </w:p>
          <w:p w14:paraId="08D623D3" w14:textId="77777777" w:rsidR="004718D6" w:rsidRPr="00CA695D" w:rsidRDefault="004718D6" w:rsidP="004718D6">
            <w:pPr>
              <w:pStyle w:val="PGTable"/>
              <w:rPr>
                <w:rFonts w:cs="Times New Roman"/>
                <w:sz w:val="24"/>
              </w:rPr>
            </w:pPr>
          </w:p>
          <w:p w14:paraId="52269971" w14:textId="1A291B91" w:rsidR="004718D6" w:rsidRPr="00CA695D" w:rsidRDefault="004718D6" w:rsidP="004718D6">
            <w:pPr>
              <w:pStyle w:val="PGTable"/>
              <w:rPr>
                <w:rFonts w:cs="Times New Roman"/>
                <w:bCs/>
                <w:sz w:val="24"/>
              </w:rPr>
            </w:pPr>
            <w:r w:rsidRPr="00CA695D">
              <w:rPr>
                <w:rFonts w:cs="Times New Roman"/>
                <w:bCs/>
                <w:sz w:val="24"/>
              </w:rPr>
              <w:t>Measurement Period: Annually</w:t>
            </w:r>
          </w:p>
        </w:tc>
        <w:tc>
          <w:tcPr>
            <w:tcW w:w="1415" w:type="pct"/>
          </w:tcPr>
          <w:p w14:paraId="2DD95CFE" w14:textId="2FCD4AF2" w:rsidR="004718D6" w:rsidRPr="00E00CDF" w:rsidRDefault="004718D6" w:rsidP="004718D6">
            <w:pPr>
              <w:pStyle w:val="PGTable"/>
              <w:jc w:val="center"/>
              <w:rPr>
                <w:rFonts w:cs="Times New Roman"/>
                <w:bCs/>
                <w:sz w:val="24"/>
              </w:rPr>
            </w:pPr>
            <w:r w:rsidRPr="00E00CDF">
              <w:rPr>
                <w:rFonts w:cs="Times New Roman"/>
                <w:bCs/>
                <w:sz w:val="24"/>
              </w:rPr>
              <w:t>$40,000/Annual</w:t>
            </w:r>
          </w:p>
        </w:tc>
      </w:tr>
      <w:tr w:rsidR="004718D6" w14:paraId="6D0EDFF6" w14:textId="77777777" w:rsidTr="009C3547">
        <w:trPr>
          <w:cantSplit/>
          <w:trHeight w:val="1152"/>
        </w:trPr>
        <w:tc>
          <w:tcPr>
            <w:tcW w:w="1128" w:type="pct"/>
          </w:tcPr>
          <w:p w14:paraId="259FA234" w14:textId="77777777" w:rsidR="004718D6" w:rsidRPr="00CA695D" w:rsidRDefault="004718D6" w:rsidP="004718D6">
            <w:pPr>
              <w:pStyle w:val="PGTable"/>
              <w:rPr>
                <w:rFonts w:cs="Times New Roman"/>
                <w:bCs/>
                <w:sz w:val="24"/>
              </w:rPr>
            </w:pPr>
            <w:r w:rsidRPr="00CA695D">
              <w:rPr>
                <w:rFonts w:cs="Times New Roman"/>
                <w:bCs/>
                <w:sz w:val="24"/>
              </w:rPr>
              <w:t xml:space="preserve"> ID Card Distribution</w:t>
            </w:r>
          </w:p>
        </w:tc>
        <w:tc>
          <w:tcPr>
            <w:tcW w:w="2457" w:type="pct"/>
          </w:tcPr>
          <w:p w14:paraId="1A3A6116" w14:textId="77777777" w:rsidR="004718D6" w:rsidRPr="00CA695D" w:rsidRDefault="004718D6" w:rsidP="004718D6">
            <w:pPr>
              <w:pStyle w:val="PGTable"/>
              <w:rPr>
                <w:rFonts w:cs="Times New Roman"/>
                <w:bCs/>
                <w:sz w:val="24"/>
              </w:rPr>
            </w:pPr>
            <w:r w:rsidRPr="00CA695D">
              <w:rPr>
                <w:rFonts w:cs="Times New Roman"/>
                <w:bCs/>
                <w:sz w:val="24"/>
              </w:rPr>
              <w:t>95% of ID cards mailed within 15 days of receipt of eligibility data (for monthly changes) or request for replacement card</w:t>
            </w:r>
          </w:p>
          <w:p w14:paraId="4CAB3CD8" w14:textId="77777777" w:rsidR="004718D6" w:rsidRDefault="004718D6" w:rsidP="004718D6">
            <w:pPr>
              <w:pStyle w:val="PGTable"/>
              <w:rPr>
                <w:rFonts w:cs="Times New Roman"/>
                <w:bCs/>
                <w:sz w:val="24"/>
              </w:rPr>
            </w:pPr>
          </w:p>
          <w:p w14:paraId="6049F89E" w14:textId="77777777" w:rsidR="004718D6" w:rsidRDefault="004718D6" w:rsidP="004718D6">
            <w:pPr>
              <w:pStyle w:val="PGTable"/>
              <w:rPr>
                <w:rFonts w:cs="Times New Roman"/>
                <w:bCs/>
                <w:sz w:val="24"/>
              </w:rPr>
            </w:pPr>
            <w:r>
              <w:rPr>
                <w:rFonts w:cs="Times New Roman"/>
                <w:bCs/>
                <w:sz w:val="24"/>
              </w:rPr>
              <w:t xml:space="preserve">Measurement Period: Quarterly </w:t>
            </w:r>
          </w:p>
          <w:p w14:paraId="10D3B08D" w14:textId="77777777" w:rsidR="004718D6" w:rsidRPr="00CA695D" w:rsidRDefault="004718D6" w:rsidP="004718D6">
            <w:pPr>
              <w:pStyle w:val="PGTable"/>
              <w:rPr>
                <w:rFonts w:cs="Times New Roman"/>
                <w:bCs/>
                <w:sz w:val="24"/>
              </w:rPr>
            </w:pPr>
          </w:p>
          <w:p w14:paraId="2428BAF6" w14:textId="77777777" w:rsidR="004718D6" w:rsidRPr="00CA695D" w:rsidRDefault="004718D6" w:rsidP="004718D6">
            <w:pPr>
              <w:pStyle w:val="PGTable"/>
              <w:rPr>
                <w:rFonts w:cs="Times New Roman"/>
                <w:bCs/>
                <w:sz w:val="24"/>
              </w:rPr>
            </w:pPr>
            <w:r w:rsidRPr="00CA695D">
              <w:rPr>
                <w:rFonts w:cs="Times New Roman"/>
                <w:bCs/>
                <w:sz w:val="24"/>
              </w:rPr>
              <w:t>Average time to mail ID cards for ongoing eligibility (from the clean eligibility information provided) is ≤ 5 business days</w:t>
            </w:r>
          </w:p>
          <w:p w14:paraId="49992983" w14:textId="77777777" w:rsidR="004718D6" w:rsidRPr="00CA695D" w:rsidRDefault="004718D6" w:rsidP="004718D6">
            <w:pPr>
              <w:pStyle w:val="PGTable"/>
              <w:rPr>
                <w:rFonts w:cs="Times New Roman"/>
                <w:bCs/>
                <w:sz w:val="24"/>
              </w:rPr>
            </w:pPr>
          </w:p>
          <w:p w14:paraId="3122AE8A" w14:textId="13DA5EA2"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10FB8500"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10,000</w:t>
            </w:r>
            <w:r w:rsidRPr="00E00CDF">
              <w:rPr>
                <w:rFonts w:cs="Times New Roman"/>
                <w:bCs/>
                <w:sz w:val="24"/>
              </w:rPr>
              <w:t>/Quarter</w:t>
            </w:r>
          </w:p>
          <w:p w14:paraId="1C2A072D" w14:textId="77777777" w:rsidR="004718D6" w:rsidRPr="00E00CDF" w:rsidRDefault="004718D6" w:rsidP="004718D6">
            <w:pPr>
              <w:pStyle w:val="PGTable"/>
              <w:jc w:val="center"/>
              <w:rPr>
                <w:rFonts w:cs="Times New Roman"/>
                <w:bCs/>
                <w:sz w:val="24"/>
              </w:rPr>
            </w:pPr>
          </w:p>
          <w:p w14:paraId="13620957" w14:textId="77777777" w:rsidR="004718D6" w:rsidRPr="00E00CDF" w:rsidRDefault="004718D6" w:rsidP="004718D6">
            <w:pPr>
              <w:pStyle w:val="PGTable"/>
              <w:jc w:val="center"/>
              <w:rPr>
                <w:rFonts w:cs="Times New Roman"/>
                <w:bCs/>
                <w:sz w:val="24"/>
              </w:rPr>
            </w:pPr>
          </w:p>
          <w:p w14:paraId="330D06BA" w14:textId="77777777" w:rsidR="004718D6" w:rsidRPr="00E00CDF" w:rsidRDefault="004718D6" w:rsidP="004718D6">
            <w:pPr>
              <w:pStyle w:val="PGTable"/>
              <w:jc w:val="center"/>
              <w:rPr>
                <w:rFonts w:cs="Times New Roman"/>
                <w:bCs/>
                <w:sz w:val="24"/>
              </w:rPr>
            </w:pPr>
          </w:p>
          <w:p w14:paraId="15C7E949" w14:textId="77777777" w:rsidR="004718D6" w:rsidRPr="00E00CDF" w:rsidRDefault="004718D6" w:rsidP="004718D6">
            <w:pPr>
              <w:pStyle w:val="PGTable"/>
              <w:jc w:val="center"/>
              <w:rPr>
                <w:rFonts w:cs="Times New Roman"/>
                <w:bCs/>
                <w:sz w:val="24"/>
              </w:rPr>
            </w:pPr>
          </w:p>
          <w:p w14:paraId="314D5596" w14:textId="77777777" w:rsidR="004718D6" w:rsidRDefault="004718D6" w:rsidP="004718D6">
            <w:pPr>
              <w:pStyle w:val="PGTable"/>
              <w:jc w:val="center"/>
              <w:rPr>
                <w:rFonts w:cs="Times New Roman"/>
                <w:bCs/>
                <w:sz w:val="24"/>
              </w:rPr>
            </w:pPr>
          </w:p>
          <w:p w14:paraId="7ED91A94"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69DD9DB8" w14:textId="77777777" w:rsidR="004718D6" w:rsidRPr="00E00CDF" w:rsidRDefault="004718D6" w:rsidP="004718D6">
            <w:pPr>
              <w:pStyle w:val="PGTable"/>
              <w:jc w:val="center"/>
              <w:rPr>
                <w:rFonts w:cs="Times New Roman"/>
                <w:bCs/>
                <w:sz w:val="24"/>
              </w:rPr>
            </w:pPr>
          </w:p>
          <w:p w14:paraId="75F882B8" w14:textId="77777777" w:rsidR="004718D6" w:rsidRPr="00E00CDF" w:rsidRDefault="004718D6" w:rsidP="004718D6">
            <w:pPr>
              <w:pStyle w:val="PGTable"/>
              <w:jc w:val="center"/>
              <w:rPr>
                <w:rFonts w:cs="Times New Roman"/>
                <w:bCs/>
                <w:sz w:val="24"/>
              </w:rPr>
            </w:pPr>
          </w:p>
          <w:p w14:paraId="59BBB5BE" w14:textId="77777777" w:rsidR="004718D6" w:rsidRPr="00E00CDF" w:rsidRDefault="004718D6" w:rsidP="004718D6">
            <w:pPr>
              <w:pStyle w:val="PGTable"/>
              <w:jc w:val="center"/>
              <w:rPr>
                <w:rFonts w:cs="Times New Roman"/>
                <w:bCs/>
                <w:sz w:val="24"/>
              </w:rPr>
            </w:pPr>
          </w:p>
          <w:p w14:paraId="11381F41" w14:textId="77777777" w:rsidR="004718D6" w:rsidRDefault="004718D6" w:rsidP="004718D6">
            <w:pPr>
              <w:pStyle w:val="PGTable"/>
              <w:rPr>
                <w:rFonts w:cs="Times New Roman"/>
                <w:bCs/>
                <w:sz w:val="24"/>
              </w:rPr>
            </w:pPr>
          </w:p>
          <w:p w14:paraId="5339D78B" w14:textId="71C0EAC5" w:rsidR="004718D6" w:rsidRPr="00E00CDF" w:rsidRDefault="004718D6" w:rsidP="004718D6">
            <w:pPr>
              <w:pStyle w:val="PGTable"/>
              <w:jc w:val="center"/>
              <w:rPr>
                <w:rFonts w:cs="Times New Roman"/>
                <w:bCs/>
                <w:sz w:val="24"/>
              </w:rPr>
            </w:pPr>
          </w:p>
        </w:tc>
      </w:tr>
      <w:tr w:rsidR="004718D6" w14:paraId="6D1B4D5C" w14:textId="77777777" w:rsidTr="009C3547">
        <w:trPr>
          <w:cantSplit/>
          <w:trHeight w:val="1152"/>
        </w:trPr>
        <w:tc>
          <w:tcPr>
            <w:tcW w:w="1128" w:type="pct"/>
          </w:tcPr>
          <w:p w14:paraId="6EB2D2DB" w14:textId="77777777" w:rsidR="004718D6" w:rsidRPr="00CA695D" w:rsidRDefault="004718D6" w:rsidP="004718D6">
            <w:pPr>
              <w:pStyle w:val="PGTable"/>
              <w:rPr>
                <w:rFonts w:cs="Times New Roman"/>
                <w:bCs/>
                <w:sz w:val="24"/>
              </w:rPr>
            </w:pPr>
            <w:r w:rsidRPr="00CA695D">
              <w:rPr>
                <w:rFonts w:cs="Times New Roman"/>
                <w:bCs/>
                <w:sz w:val="24"/>
              </w:rPr>
              <w:t>Reporting Requirements</w:t>
            </w:r>
          </w:p>
        </w:tc>
        <w:tc>
          <w:tcPr>
            <w:tcW w:w="2457" w:type="pct"/>
          </w:tcPr>
          <w:p w14:paraId="66F38BDD" w14:textId="77777777" w:rsidR="004718D6" w:rsidRPr="00CA695D" w:rsidRDefault="004718D6" w:rsidP="004718D6">
            <w:pPr>
              <w:pStyle w:val="PGTable"/>
              <w:rPr>
                <w:rFonts w:cs="Times New Roman"/>
                <w:bCs/>
                <w:sz w:val="24"/>
              </w:rPr>
            </w:pPr>
            <w:r w:rsidRPr="00CA695D">
              <w:rPr>
                <w:rFonts w:cs="Times New Roman"/>
                <w:bCs/>
                <w:sz w:val="24"/>
              </w:rPr>
              <w:t>Quarterly reports provided to Board ≤ 30 calendar days after the end of the quarter</w:t>
            </w:r>
          </w:p>
          <w:p w14:paraId="284988E2" w14:textId="77777777" w:rsidR="004718D6" w:rsidRPr="00CA695D" w:rsidRDefault="004718D6" w:rsidP="004718D6">
            <w:pPr>
              <w:pStyle w:val="PGTable"/>
              <w:rPr>
                <w:rFonts w:cs="Times New Roman"/>
                <w:bCs/>
                <w:sz w:val="24"/>
              </w:rPr>
            </w:pPr>
          </w:p>
          <w:p w14:paraId="53E93937" w14:textId="281519A6"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382B76A8" w14:textId="77777777" w:rsidR="004718D6" w:rsidRPr="00E00CDF" w:rsidRDefault="004718D6" w:rsidP="004718D6">
            <w:pPr>
              <w:pStyle w:val="PGTable"/>
              <w:jc w:val="center"/>
              <w:rPr>
                <w:rFonts w:cs="Times New Roman"/>
                <w:bCs/>
                <w:sz w:val="24"/>
              </w:rPr>
            </w:pPr>
            <w:r w:rsidRPr="00E00CDF">
              <w:rPr>
                <w:rFonts w:cs="Times New Roman"/>
                <w:bCs/>
                <w:sz w:val="24"/>
              </w:rPr>
              <w:t>$1</w:t>
            </w:r>
            <w:r>
              <w:rPr>
                <w:rFonts w:cs="Times New Roman"/>
                <w:bCs/>
                <w:sz w:val="24"/>
              </w:rPr>
              <w:t>0,00</w:t>
            </w:r>
            <w:r w:rsidRPr="00E00CDF">
              <w:rPr>
                <w:rFonts w:cs="Times New Roman"/>
                <w:bCs/>
                <w:sz w:val="24"/>
              </w:rPr>
              <w:t xml:space="preserve">0/Quarter </w:t>
            </w:r>
          </w:p>
          <w:p w14:paraId="2D4F907F" w14:textId="77777777" w:rsidR="004718D6" w:rsidRPr="00E00CDF" w:rsidRDefault="004718D6" w:rsidP="004718D6">
            <w:pPr>
              <w:pStyle w:val="PGTable"/>
              <w:rPr>
                <w:rFonts w:cs="Times New Roman"/>
                <w:bCs/>
                <w:sz w:val="24"/>
              </w:rPr>
            </w:pPr>
          </w:p>
          <w:p w14:paraId="6067119B" w14:textId="77777777" w:rsidR="004718D6" w:rsidRPr="00E00CDF" w:rsidRDefault="004718D6" w:rsidP="004718D6">
            <w:pPr>
              <w:jc w:val="center"/>
            </w:pPr>
          </w:p>
        </w:tc>
      </w:tr>
      <w:tr w:rsidR="004718D6" w14:paraId="72A89CF8" w14:textId="77777777" w:rsidTr="009C3547">
        <w:trPr>
          <w:cantSplit/>
          <w:trHeight w:val="1152"/>
        </w:trPr>
        <w:tc>
          <w:tcPr>
            <w:tcW w:w="1128" w:type="pct"/>
          </w:tcPr>
          <w:p w14:paraId="4B73AB65" w14:textId="77777777" w:rsidR="004718D6" w:rsidRPr="00E00CDF" w:rsidRDefault="004718D6" w:rsidP="004718D6">
            <w:pPr>
              <w:pStyle w:val="PGTable"/>
              <w:rPr>
                <w:rFonts w:cs="Times New Roman"/>
                <w:bCs/>
                <w:sz w:val="24"/>
              </w:rPr>
            </w:pPr>
            <w:r w:rsidRPr="00E00CDF">
              <w:rPr>
                <w:rFonts w:cs="Times New Roman"/>
                <w:bCs/>
                <w:sz w:val="24"/>
              </w:rPr>
              <w:lastRenderedPageBreak/>
              <w:t>Written and Telephone Inquiry Response Rate</w:t>
            </w:r>
          </w:p>
        </w:tc>
        <w:tc>
          <w:tcPr>
            <w:tcW w:w="2457" w:type="pct"/>
          </w:tcPr>
          <w:p w14:paraId="41B3CF48" w14:textId="77777777" w:rsidR="004718D6" w:rsidRPr="00E00CDF" w:rsidRDefault="004718D6" w:rsidP="004718D6">
            <w:pPr>
              <w:pStyle w:val="PGTable"/>
              <w:rPr>
                <w:rFonts w:cs="Times New Roman"/>
                <w:bCs/>
                <w:sz w:val="24"/>
              </w:rPr>
            </w:pPr>
            <w:r w:rsidRPr="00E00CDF">
              <w:rPr>
                <w:rFonts w:cs="Times New Roman"/>
                <w:bCs/>
                <w:sz w:val="24"/>
              </w:rPr>
              <w:t>98% response within 5 business days +</w:t>
            </w:r>
          </w:p>
          <w:p w14:paraId="2A23D247" w14:textId="77777777" w:rsidR="004718D6" w:rsidRPr="00E00CDF" w:rsidRDefault="004718D6" w:rsidP="004718D6">
            <w:pPr>
              <w:pStyle w:val="PGTable"/>
              <w:rPr>
                <w:rFonts w:cs="Times New Roman"/>
                <w:bCs/>
                <w:sz w:val="24"/>
              </w:rPr>
            </w:pPr>
            <w:r w:rsidRPr="00E00CDF">
              <w:rPr>
                <w:rFonts w:cs="Times New Roman"/>
                <w:bCs/>
                <w:sz w:val="24"/>
              </w:rPr>
              <w:t>100% within 7 business days</w:t>
            </w:r>
          </w:p>
          <w:p w14:paraId="3B46AE75" w14:textId="77777777" w:rsidR="004718D6" w:rsidRPr="00E00CDF" w:rsidRDefault="004718D6" w:rsidP="004718D6">
            <w:pPr>
              <w:pStyle w:val="PGTable"/>
              <w:rPr>
                <w:rFonts w:cs="Times New Roman"/>
                <w:bCs/>
                <w:sz w:val="24"/>
              </w:rPr>
            </w:pPr>
          </w:p>
          <w:p w14:paraId="6DAC1722" w14:textId="219F8EFB" w:rsidR="004718D6" w:rsidRPr="00E00CDF" w:rsidRDefault="004718D6" w:rsidP="004718D6">
            <w:pPr>
              <w:pStyle w:val="PGTable"/>
              <w:rPr>
                <w:rFonts w:cs="Times New Roman"/>
                <w:bCs/>
                <w:sz w:val="24"/>
              </w:rPr>
            </w:pPr>
            <w:r w:rsidRPr="00E00CDF">
              <w:rPr>
                <w:rFonts w:cs="Times New Roman"/>
                <w:bCs/>
                <w:sz w:val="24"/>
              </w:rPr>
              <w:t>Measurement Period: Quarterly</w:t>
            </w:r>
          </w:p>
        </w:tc>
        <w:tc>
          <w:tcPr>
            <w:tcW w:w="1415" w:type="pct"/>
          </w:tcPr>
          <w:p w14:paraId="7E007580" w14:textId="4F6C55F9" w:rsidR="004718D6" w:rsidRPr="00E00CDF" w:rsidRDefault="004718D6" w:rsidP="004718D6">
            <w:pPr>
              <w:pStyle w:val="PGTable"/>
              <w:jc w:val="center"/>
              <w:rPr>
                <w:rFonts w:cs="Times New Roman"/>
                <w:bCs/>
                <w:sz w:val="24"/>
              </w:rPr>
            </w:pPr>
            <w:r w:rsidRPr="00E00CDF">
              <w:rPr>
                <w:rFonts w:cs="Times New Roman"/>
                <w:bCs/>
                <w:sz w:val="24"/>
              </w:rPr>
              <w:t>$10,000 per each 1% below standard with $135,000 Annual Max</w:t>
            </w:r>
          </w:p>
        </w:tc>
      </w:tr>
      <w:tr w:rsidR="004718D6" w14:paraId="3B612840" w14:textId="77777777" w:rsidTr="009C3547">
        <w:trPr>
          <w:cantSplit/>
          <w:trHeight w:val="1152"/>
        </w:trPr>
        <w:tc>
          <w:tcPr>
            <w:tcW w:w="1128" w:type="pct"/>
          </w:tcPr>
          <w:p w14:paraId="499ABE78" w14:textId="77777777" w:rsidR="004718D6" w:rsidRPr="00E00CDF" w:rsidRDefault="004718D6" w:rsidP="004718D6">
            <w:pPr>
              <w:pStyle w:val="PGTable"/>
              <w:rPr>
                <w:rFonts w:cs="Times New Roman"/>
                <w:bCs/>
                <w:sz w:val="24"/>
              </w:rPr>
            </w:pPr>
            <w:r>
              <w:rPr>
                <w:rFonts w:cs="Times New Roman"/>
                <w:bCs/>
                <w:sz w:val="24"/>
              </w:rPr>
              <w:t>Data Transfers</w:t>
            </w:r>
          </w:p>
        </w:tc>
        <w:tc>
          <w:tcPr>
            <w:tcW w:w="2457" w:type="pct"/>
          </w:tcPr>
          <w:p w14:paraId="18E26DA3" w14:textId="77777777" w:rsidR="004718D6" w:rsidRDefault="004718D6" w:rsidP="004718D6">
            <w:pPr>
              <w:pStyle w:val="PGTable"/>
              <w:rPr>
                <w:sz w:val="24"/>
              </w:rPr>
            </w:pPr>
            <w:r w:rsidRPr="00357FB9">
              <w:rPr>
                <w:sz w:val="24"/>
              </w:rPr>
              <w:t xml:space="preserve">99% of error transactions from the data transfer sent to the TPA will be corrected and returned to the TPA via data transfer within two (2) business days of receipt of the error report. </w:t>
            </w:r>
          </w:p>
          <w:p w14:paraId="4194CBF9" w14:textId="77777777" w:rsidR="004718D6" w:rsidRDefault="004718D6" w:rsidP="004718D6">
            <w:pPr>
              <w:pStyle w:val="PGTable"/>
              <w:rPr>
                <w:sz w:val="24"/>
              </w:rPr>
            </w:pPr>
          </w:p>
          <w:p w14:paraId="0461F8EC" w14:textId="77777777" w:rsidR="004718D6" w:rsidRDefault="004718D6" w:rsidP="004718D6">
            <w:pPr>
              <w:pStyle w:val="PGTable"/>
              <w:rPr>
                <w:sz w:val="24"/>
              </w:rPr>
            </w:pPr>
            <w:r w:rsidRPr="00357FB9">
              <w:rPr>
                <w:sz w:val="24"/>
              </w:rPr>
              <w:t>100% will be corrected and returned with 15 business days.</w:t>
            </w:r>
          </w:p>
          <w:p w14:paraId="3D972F48" w14:textId="77777777" w:rsidR="004718D6" w:rsidRDefault="004718D6" w:rsidP="004718D6">
            <w:pPr>
              <w:pStyle w:val="PGTable"/>
              <w:rPr>
                <w:sz w:val="24"/>
              </w:rPr>
            </w:pPr>
          </w:p>
          <w:p w14:paraId="4255E47C" w14:textId="6BFDA3D0" w:rsidR="004718D6" w:rsidRPr="00E00CDF" w:rsidRDefault="004718D6" w:rsidP="004718D6">
            <w:pPr>
              <w:pStyle w:val="PGTable"/>
              <w:rPr>
                <w:rFonts w:cs="Times New Roman"/>
                <w:bCs/>
                <w:sz w:val="24"/>
              </w:rPr>
            </w:pPr>
            <w:r>
              <w:rPr>
                <w:sz w:val="24"/>
              </w:rPr>
              <w:t>Measurement Period: Quarterly</w:t>
            </w:r>
          </w:p>
        </w:tc>
        <w:tc>
          <w:tcPr>
            <w:tcW w:w="1415" w:type="pct"/>
          </w:tcPr>
          <w:p w14:paraId="6E278581" w14:textId="77777777" w:rsidR="004718D6" w:rsidRPr="00E00CDF" w:rsidRDefault="004718D6" w:rsidP="004718D6">
            <w:pPr>
              <w:pStyle w:val="PGTable"/>
              <w:jc w:val="center"/>
              <w:rPr>
                <w:rFonts w:cs="Times New Roman"/>
                <w:bCs/>
                <w:sz w:val="24"/>
              </w:rPr>
            </w:pPr>
            <w:r>
              <w:rPr>
                <w:rFonts w:cs="Times New Roman"/>
                <w:bCs/>
                <w:sz w:val="24"/>
              </w:rPr>
              <w:t>$</w:t>
            </w:r>
            <w:r w:rsidRPr="00E00CDF">
              <w:rPr>
                <w:rFonts w:cs="Times New Roman"/>
                <w:bCs/>
                <w:sz w:val="24"/>
              </w:rPr>
              <w:t>1</w:t>
            </w:r>
            <w:r>
              <w:rPr>
                <w:rFonts w:cs="Times New Roman"/>
                <w:bCs/>
                <w:sz w:val="24"/>
              </w:rPr>
              <w:t>0,00</w:t>
            </w:r>
            <w:r w:rsidRPr="00E00CDF">
              <w:rPr>
                <w:rFonts w:cs="Times New Roman"/>
                <w:bCs/>
                <w:sz w:val="24"/>
              </w:rPr>
              <w:t xml:space="preserve">0/Quarter </w:t>
            </w:r>
          </w:p>
          <w:p w14:paraId="7D3991D5" w14:textId="77777777" w:rsidR="004718D6" w:rsidRDefault="004718D6" w:rsidP="004718D6">
            <w:pPr>
              <w:pStyle w:val="PGTable"/>
              <w:rPr>
                <w:rFonts w:cs="Times New Roman"/>
                <w:bCs/>
                <w:sz w:val="24"/>
              </w:rPr>
            </w:pPr>
          </w:p>
          <w:p w14:paraId="249C8ED8" w14:textId="77777777" w:rsidR="004718D6" w:rsidRDefault="004718D6" w:rsidP="004718D6">
            <w:pPr>
              <w:pStyle w:val="PGTable"/>
              <w:rPr>
                <w:rFonts w:cs="Times New Roman"/>
                <w:bCs/>
                <w:sz w:val="24"/>
              </w:rPr>
            </w:pPr>
          </w:p>
          <w:p w14:paraId="2520AEB1" w14:textId="77777777" w:rsidR="004718D6" w:rsidRDefault="004718D6" w:rsidP="004718D6">
            <w:pPr>
              <w:pStyle w:val="PGTable"/>
              <w:rPr>
                <w:rFonts w:cs="Times New Roman"/>
                <w:bCs/>
                <w:sz w:val="24"/>
              </w:rPr>
            </w:pPr>
          </w:p>
          <w:p w14:paraId="71DA74F2" w14:textId="77777777" w:rsidR="004718D6" w:rsidRDefault="004718D6" w:rsidP="004718D6">
            <w:pPr>
              <w:pStyle w:val="PGTable"/>
              <w:rPr>
                <w:rFonts w:cs="Times New Roman"/>
                <w:bCs/>
                <w:sz w:val="24"/>
              </w:rPr>
            </w:pPr>
          </w:p>
          <w:p w14:paraId="64C54E0A" w14:textId="77777777" w:rsidR="004718D6" w:rsidRPr="00E00CDF" w:rsidRDefault="004718D6" w:rsidP="004718D6">
            <w:pPr>
              <w:pStyle w:val="PGTable"/>
              <w:jc w:val="center"/>
              <w:rPr>
                <w:rFonts w:cs="Times New Roman"/>
                <w:bCs/>
                <w:sz w:val="24"/>
              </w:rPr>
            </w:pPr>
            <w:r>
              <w:rPr>
                <w:rFonts w:cs="Times New Roman"/>
                <w:bCs/>
                <w:sz w:val="24"/>
              </w:rPr>
              <w:t>$</w:t>
            </w:r>
            <w:r w:rsidRPr="00E00CDF">
              <w:rPr>
                <w:rFonts w:cs="Times New Roman"/>
                <w:bCs/>
                <w:sz w:val="24"/>
              </w:rPr>
              <w:t>1</w:t>
            </w:r>
            <w:r>
              <w:rPr>
                <w:rFonts w:cs="Times New Roman"/>
                <w:bCs/>
                <w:sz w:val="24"/>
              </w:rPr>
              <w:t>0,00</w:t>
            </w:r>
            <w:r w:rsidRPr="00E00CDF">
              <w:rPr>
                <w:rFonts w:cs="Times New Roman"/>
                <w:bCs/>
                <w:sz w:val="24"/>
              </w:rPr>
              <w:t xml:space="preserve">0/Quarter </w:t>
            </w:r>
          </w:p>
          <w:p w14:paraId="742B4774" w14:textId="43A3635B" w:rsidR="004718D6" w:rsidRPr="00E00CDF" w:rsidRDefault="004718D6" w:rsidP="004718D6">
            <w:pPr>
              <w:pStyle w:val="PGTable"/>
              <w:rPr>
                <w:rFonts w:cs="Times New Roman"/>
                <w:bCs/>
                <w:sz w:val="24"/>
              </w:rPr>
            </w:pPr>
          </w:p>
        </w:tc>
      </w:tr>
      <w:tr w:rsidR="004718D6" w14:paraId="5F6B46D6" w14:textId="77777777" w:rsidTr="009C3547">
        <w:trPr>
          <w:cantSplit/>
          <w:trHeight w:val="1152"/>
        </w:trPr>
        <w:tc>
          <w:tcPr>
            <w:tcW w:w="1128" w:type="pct"/>
          </w:tcPr>
          <w:p w14:paraId="2D72AAAE" w14:textId="1C8F210B" w:rsidR="004718D6" w:rsidRDefault="004718D6" w:rsidP="004718D6">
            <w:pPr>
              <w:pStyle w:val="PGTable"/>
              <w:rPr>
                <w:rFonts w:cs="Times New Roman"/>
                <w:bCs/>
                <w:sz w:val="24"/>
              </w:rPr>
            </w:pPr>
            <w:r>
              <w:rPr>
                <w:rFonts w:cs="Times New Roman"/>
                <w:bCs/>
                <w:sz w:val="24"/>
              </w:rPr>
              <w:t>Annual Independent Audit **</w:t>
            </w:r>
          </w:p>
        </w:tc>
        <w:tc>
          <w:tcPr>
            <w:tcW w:w="2457" w:type="pct"/>
          </w:tcPr>
          <w:p w14:paraId="230AA024" w14:textId="2CFA9A3B" w:rsidR="004718D6" w:rsidRPr="00357FB9" w:rsidRDefault="004718D6" w:rsidP="004718D6">
            <w:pPr>
              <w:pStyle w:val="PGTable"/>
              <w:rPr>
                <w:sz w:val="24"/>
              </w:rPr>
            </w:pPr>
            <w:r>
              <w:rPr>
                <w:sz w:val="24"/>
              </w:rPr>
              <w:t>Finalize the audit schedule with the Independent Auditor/DFA during the month of December each year and meet the agreed to deadlines.</w:t>
            </w:r>
          </w:p>
        </w:tc>
        <w:tc>
          <w:tcPr>
            <w:tcW w:w="1415" w:type="pct"/>
          </w:tcPr>
          <w:p w14:paraId="69AE5121" w14:textId="47351289" w:rsidR="004718D6" w:rsidRDefault="004718D6" w:rsidP="004718D6">
            <w:pPr>
              <w:pStyle w:val="PGTable"/>
              <w:jc w:val="center"/>
              <w:rPr>
                <w:rFonts w:cs="Times New Roman"/>
                <w:bCs/>
                <w:sz w:val="24"/>
              </w:rPr>
            </w:pPr>
            <w:r>
              <w:rPr>
                <w:rFonts w:cs="Times New Roman"/>
                <w:bCs/>
                <w:sz w:val="24"/>
              </w:rPr>
              <w:t>$1,000 per each day of delay</w:t>
            </w:r>
          </w:p>
        </w:tc>
      </w:tr>
    </w:tbl>
    <w:p w14:paraId="4B975510" w14:textId="77777777" w:rsidR="00AF6104" w:rsidRDefault="00AF6104" w:rsidP="00AF6104"/>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1"/>
        <w:gridCol w:w="5078"/>
        <w:gridCol w:w="2925"/>
      </w:tblGrid>
      <w:tr w:rsidR="008941A5" w:rsidRPr="008941A5" w14:paraId="39F6249C" w14:textId="77777777" w:rsidTr="009C3547">
        <w:trPr>
          <w:cantSplit/>
          <w:trHeight w:val="1152"/>
        </w:trPr>
        <w:tc>
          <w:tcPr>
            <w:tcW w:w="1128" w:type="pct"/>
          </w:tcPr>
          <w:p w14:paraId="4AA6CC45" w14:textId="77777777" w:rsidR="008941A5" w:rsidRPr="00AB716F" w:rsidRDefault="008941A5" w:rsidP="008941A5">
            <w:pPr>
              <w:rPr>
                <w:rFonts w:ascii="Times New Roman" w:hAnsi="Times New Roman"/>
                <w:bCs/>
                <w:sz w:val="24"/>
                <w:szCs w:val="24"/>
              </w:rPr>
            </w:pPr>
            <w:r w:rsidRPr="00AB716F">
              <w:rPr>
                <w:rFonts w:ascii="Times New Roman" w:hAnsi="Times New Roman"/>
                <w:bCs/>
                <w:sz w:val="24"/>
                <w:szCs w:val="24"/>
              </w:rPr>
              <w:t>Annual Independent Audit Reconciliation**</w:t>
            </w:r>
          </w:p>
        </w:tc>
        <w:tc>
          <w:tcPr>
            <w:tcW w:w="2457" w:type="pct"/>
          </w:tcPr>
          <w:p w14:paraId="7BF73E37" w14:textId="77777777" w:rsidR="008941A5" w:rsidRPr="00AB716F" w:rsidRDefault="008941A5" w:rsidP="008941A5">
            <w:pPr>
              <w:rPr>
                <w:rFonts w:ascii="Times New Roman" w:hAnsi="Times New Roman"/>
                <w:sz w:val="24"/>
                <w:szCs w:val="24"/>
              </w:rPr>
            </w:pPr>
            <w:r w:rsidRPr="00AB716F">
              <w:rPr>
                <w:rFonts w:ascii="Times New Roman" w:hAnsi="Times New Roman"/>
                <w:sz w:val="24"/>
                <w:szCs w:val="24"/>
              </w:rPr>
              <w:t>Within 60 days of final report being issued by the Independent Auditor, the PBM will complete the final reconciliation and remit any and all reimbursement to the Plan.</w:t>
            </w:r>
          </w:p>
        </w:tc>
        <w:tc>
          <w:tcPr>
            <w:tcW w:w="1415" w:type="pct"/>
          </w:tcPr>
          <w:p w14:paraId="571ACB4D" w14:textId="77777777" w:rsidR="008941A5" w:rsidRPr="00AB716F" w:rsidRDefault="008941A5" w:rsidP="008941A5">
            <w:pPr>
              <w:rPr>
                <w:rFonts w:ascii="Times New Roman" w:hAnsi="Times New Roman"/>
                <w:bCs/>
                <w:sz w:val="24"/>
                <w:szCs w:val="24"/>
              </w:rPr>
            </w:pPr>
            <w:r w:rsidRPr="00AB716F">
              <w:rPr>
                <w:rFonts w:ascii="Times New Roman" w:hAnsi="Times New Roman"/>
                <w:bCs/>
                <w:sz w:val="24"/>
                <w:szCs w:val="24"/>
              </w:rPr>
              <w:t>$50,000 + $1,000 per day after deadline</w:t>
            </w:r>
          </w:p>
        </w:tc>
        <w:bookmarkStart w:id="56" w:name="_GoBack"/>
        <w:bookmarkEnd w:id="56"/>
      </w:tr>
    </w:tbl>
    <w:p w14:paraId="32E75422" w14:textId="77777777" w:rsidR="008941A5" w:rsidRPr="008941A5" w:rsidRDefault="008941A5" w:rsidP="008941A5">
      <w:pPr>
        <w:rPr>
          <w:b/>
          <w:bCs/>
          <w:u w:val="single"/>
        </w:rPr>
      </w:pPr>
    </w:p>
    <w:p w14:paraId="6F935F8F" w14:textId="77777777" w:rsidR="008941A5" w:rsidRPr="002821A3" w:rsidRDefault="008941A5" w:rsidP="008941A5">
      <w:pPr>
        <w:rPr>
          <w:rFonts w:ascii="Times New Roman" w:hAnsi="Times New Roman"/>
          <w:b/>
          <w:bCs/>
          <w:sz w:val="24"/>
          <w:szCs w:val="24"/>
          <w:u w:val="single"/>
        </w:rPr>
      </w:pPr>
      <w:r w:rsidRPr="002821A3">
        <w:rPr>
          <w:rFonts w:ascii="Times New Roman" w:hAnsi="Times New Roman"/>
          <w:b/>
          <w:bCs/>
          <w:sz w:val="24"/>
          <w:szCs w:val="24"/>
          <w:u w:val="single"/>
        </w:rPr>
        <w:t>Measurement of Performance</w:t>
      </w:r>
    </w:p>
    <w:p w14:paraId="03C5EE88" w14:textId="28C93257" w:rsidR="008941A5" w:rsidRPr="002821A3" w:rsidRDefault="008941A5" w:rsidP="008941A5">
      <w:pPr>
        <w:rPr>
          <w:rFonts w:ascii="Times New Roman" w:hAnsi="Times New Roman"/>
          <w:sz w:val="24"/>
          <w:szCs w:val="24"/>
        </w:rPr>
      </w:pPr>
      <w:r w:rsidRPr="002821A3">
        <w:rPr>
          <w:rFonts w:ascii="Times New Roman" w:hAnsi="Times New Roman"/>
          <w:sz w:val="24"/>
          <w:szCs w:val="24"/>
        </w:rPr>
        <w:t>*The Board will use the PBM’s internal reports to measure the PBM’s performance relative to the standards included in this Exhibit. The PBM’s internal reports and/or data (including detail claims data) supporting the PBM’s internal reports may be reviewed/audited by the Board, or at the Board’s discretion, by an independent reviewer. The report and determination of the independent reviewer shall be final, binding and conclusive as to an administrative review on PBM and the Board; provided, however, that before a final report and determination is issued, the Board and PBM shall each have a reasonable opportunity to review the non-proprietary supporting documentation and proposed report of the independent reviewer and to provide any comments to the independent reviewer.</w:t>
      </w:r>
    </w:p>
    <w:p w14:paraId="499CFEC2" w14:textId="77777777" w:rsidR="002821A3" w:rsidRPr="002821A3" w:rsidRDefault="002821A3" w:rsidP="008941A5">
      <w:pPr>
        <w:rPr>
          <w:rFonts w:ascii="Times New Roman" w:hAnsi="Times New Roman"/>
          <w:sz w:val="24"/>
          <w:szCs w:val="24"/>
        </w:rPr>
      </w:pPr>
    </w:p>
    <w:p w14:paraId="5B5C9B5D" w14:textId="4D040B61" w:rsidR="008941A5" w:rsidRPr="002821A3" w:rsidRDefault="008941A5" w:rsidP="008941A5">
      <w:pPr>
        <w:rPr>
          <w:rFonts w:ascii="Times New Roman" w:hAnsi="Times New Roman"/>
          <w:sz w:val="24"/>
          <w:szCs w:val="24"/>
        </w:rPr>
      </w:pPr>
      <w:r w:rsidRPr="002821A3">
        <w:rPr>
          <w:rFonts w:ascii="Times New Roman" w:hAnsi="Times New Roman"/>
          <w:sz w:val="24"/>
          <w:szCs w:val="24"/>
        </w:rPr>
        <w:t xml:space="preserve">**The Board will reply on the collaboration with the successful use proposer and contracted vendor in accordance with section BB </w:t>
      </w:r>
      <w:r w:rsidRPr="002821A3">
        <w:rPr>
          <w:rFonts w:ascii="Times New Roman" w:hAnsi="Times New Roman"/>
          <w:sz w:val="24"/>
          <w:szCs w:val="24"/>
        </w:rPr>
        <w:tab/>
        <w:t>Full Disclosure and Independent Review to determine if the performance standards related to the annual independent audit are satisfied.</w:t>
      </w:r>
    </w:p>
    <w:p w14:paraId="2F3575A3" w14:textId="77777777" w:rsidR="008941A5" w:rsidRPr="002821A3" w:rsidRDefault="008941A5" w:rsidP="008941A5">
      <w:pPr>
        <w:rPr>
          <w:rFonts w:ascii="Times New Roman" w:hAnsi="Times New Roman"/>
          <w:sz w:val="24"/>
          <w:szCs w:val="24"/>
        </w:rPr>
      </w:pPr>
    </w:p>
    <w:p w14:paraId="0AC13553" w14:textId="77777777" w:rsidR="008941A5" w:rsidRPr="002821A3" w:rsidRDefault="008941A5" w:rsidP="008941A5">
      <w:pPr>
        <w:rPr>
          <w:rFonts w:ascii="Times New Roman" w:hAnsi="Times New Roman"/>
          <w:b/>
          <w:sz w:val="24"/>
          <w:szCs w:val="24"/>
          <w:u w:val="single"/>
        </w:rPr>
      </w:pPr>
      <w:r w:rsidRPr="002821A3">
        <w:rPr>
          <w:rFonts w:ascii="Times New Roman" w:hAnsi="Times New Roman"/>
          <w:b/>
          <w:sz w:val="24"/>
          <w:szCs w:val="24"/>
          <w:u w:val="single"/>
        </w:rPr>
        <w:t>Payment of Liquidated Damages</w:t>
      </w:r>
    </w:p>
    <w:p w14:paraId="31277244" w14:textId="188C33CA" w:rsidR="008941A5" w:rsidRPr="002821A3" w:rsidRDefault="008941A5" w:rsidP="008941A5">
      <w:pPr>
        <w:rPr>
          <w:rFonts w:ascii="Times New Roman" w:hAnsi="Times New Roman"/>
          <w:sz w:val="24"/>
          <w:szCs w:val="24"/>
        </w:rPr>
      </w:pPr>
      <w:r w:rsidRPr="002821A3">
        <w:rPr>
          <w:rFonts w:ascii="Times New Roman" w:hAnsi="Times New Roman"/>
          <w:sz w:val="24"/>
          <w:szCs w:val="24"/>
        </w:rPr>
        <w:t>In the event the Board determines that the PBM has not met a given Performance Standard, under which liquidated damages are payable to the Board for failure to comply, PBM shall remit the applicable at-risk fees for failing to meet the corresponding Performance Standard to the Board within forty-five (45) days after the end of the measurement period.</w:t>
      </w:r>
    </w:p>
    <w:p w14:paraId="55AB857A" w14:textId="77777777" w:rsidR="008941A5" w:rsidRPr="002821A3" w:rsidRDefault="008941A5" w:rsidP="008941A5">
      <w:pPr>
        <w:rPr>
          <w:rFonts w:ascii="Times New Roman" w:hAnsi="Times New Roman"/>
          <w:sz w:val="24"/>
          <w:szCs w:val="24"/>
        </w:rPr>
      </w:pPr>
    </w:p>
    <w:p w14:paraId="51576E9F" w14:textId="77777777" w:rsidR="008941A5" w:rsidRPr="002821A3" w:rsidRDefault="008941A5" w:rsidP="008941A5">
      <w:pPr>
        <w:rPr>
          <w:rFonts w:ascii="Times New Roman" w:hAnsi="Times New Roman"/>
          <w:b/>
          <w:sz w:val="24"/>
          <w:szCs w:val="24"/>
          <w:u w:val="single"/>
        </w:rPr>
      </w:pPr>
      <w:r w:rsidRPr="002821A3">
        <w:rPr>
          <w:rFonts w:ascii="Times New Roman" w:hAnsi="Times New Roman"/>
          <w:b/>
          <w:sz w:val="24"/>
          <w:szCs w:val="24"/>
          <w:u w:val="single"/>
        </w:rPr>
        <w:t>Measurement Period</w:t>
      </w:r>
    </w:p>
    <w:p w14:paraId="223BB463" w14:textId="77777777" w:rsidR="008941A5" w:rsidRPr="002821A3" w:rsidRDefault="008941A5" w:rsidP="008941A5">
      <w:pPr>
        <w:rPr>
          <w:rFonts w:ascii="Times New Roman" w:hAnsi="Times New Roman"/>
          <w:sz w:val="24"/>
          <w:szCs w:val="24"/>
        </w:rPr>
      </w:pPr>
      <w:r w:rsidRPr="002821A3">
        <w:rPr>
          <w:rFonts w:ascii="Times New Roman" w:hAnsi="Times New Roman"/>
          <w:sz w:val="24"/>
          <w:szCs w:val="24"/>
        </w:rPr>
        <w:t>Quarterly and Annual Measurement Periods are measured based on the calendar year.</w:t>
      </w:r>
    </w:p>
    <w:p w14:paraId="07A71F75" w14:textId="77777777" w:rsidR="00AF6104" w:rsidRPr="002821A3" w:rsidRDefault="00AF6104" w:rsidP="00AF6104">
      <w:pPr>
        <w:rPr>
          <w:rFonts w:ascii="Times New Roman" w:hAnsi="Times New Roman"/>
          <w:sz w:val="24"/>
          <w:szCs w:val="24"/>
        </w:rPr>
      </w:pPr>
    </w:p>
    <w:p w14:paraId="5CBC95BF" w14:textId="77777777" w:rsidR="002D1FB6" w:rsidRPr="00EB5911" w:rsidRDefault="002D1FB6" w:rsidP="002D1FB6">
      <w:pPr>
        <w:pStyle w:val="Heading1"/>
        <w:ind w:left="2970"/>
        <w:rPr>
          <w:sz w:val="24"/>
        </w:rPr>
      </w:pPr>
    </w:p>
    <w:p w14:paraId="5CCF03B8" w14:textId="6E4A0448" w:rsidR="00332551" w:rsidRDefault="002D1FB6" w:rsidP="00332551">
      <w:pPr>
        <w:pStyle w:val="BodyText"/>
        <w:jc w:val="center"/>
        <w:rPr>
          <w:rFonts w:ascii="Times New Roman" w:hAnsi="Times New Roman"/>
          <w:b/>
          <w:bCs/>
          <w:sz w:val="24"/>
          <w:szCs w:val="24"/>
        </w:rPr>
      </w:pPr>
      <w:r>
        <w:rPr>
          <w:rFonts w:ascii="Times New Roman" w:hAnsi="Times New Roman"/>
          <w:b/>
          <w:bCs/>
          <w:sz w:val="24"/>
          <w:szCs w:val="24"/>
        </w:rPr>
        <w:t>E</w:t>
      </w:r>
      <w:r w:rsidR="008615B0">
        <w:rPr>
          <w:rFonts w:ascii="Times New Roman" w:hAnsi="Times New Roman"/>
          <w:b/>
          <w:bCs/>
          <w:sz w:val="24"/>
          <w:szCs w:val="24"/>
        </w:rPr>
        <w:t xml:space="preserve">XHIBIT </w:t>
      </w:r>
      <w:r w:rsidR="0037785A">
        <w:rPr>
          <w:rFonts w:ascii="Times New Roman" w:hAnsi="Times New Roman"/>
          <w:b/>
          <w:bCs/>
          <w:sz w:val="24"/>
          <w:szCs w:val="24"/>
        </w:rPr>
        <w:t>C</w:t>
      </w:r>
    </w:p>
    <w:p w14:paraId="1A3905C1" w14:textId="32E7610C" w:rsidR="00332551" w:rsidRDefault="00332551" w:rsidP="008615B0">
      <w:pPr>
        <w:pStyle w:val="BodyText"/>
        <w:jc w:val="center"/>
        <w:rPr>
          <w:rFonts w:ascii="Times New Roman" w:hAnsi="Times New Roman"/>
          <w:b/>
          <w:color w:val="000000"/>
          <w:sz w:val="24"/>
          <w:szCs w:val="24"/>
        </w:rPr>
      </w:pPr>
      <w:r w:rsidRPr="00332551">
        <w:rPr>
          <w:rFonts w:ascii="Times New Roman" w:hAnsi="Times New Roman"/>
          <w:b/>
          <w:sz w:val="24"/>
          <w:szCs w:val="24"/>
        </w:rPr>
        <w:t xml:space="preserve">THE </w:t>
      </w:r>
      <w:r w:rsidR="0002111A">
        <w:rPr>
          <w:rFonts w:ascii="Times New Roman" w:hAnsi="Times New Roman"/>
          <w:b/>
          <w:sz w:val="24"/>
          <w:szCs w:val="24"/>
        </w:rPr>
        <w:t>PBM</w:t>
      </w:r>
      <w:r w:rsidRPr="00332551">
        <w:rPr>
          <w:rFonts w:ascii="Times New Roman" w:hAnsi="Times New Roman"/>
          <w:b/>
          <w:sz w:val="24"/>
          <w:szCs w:val="24"/>
        </w:rPr>
        <w:t xml:space="preserve">’S RESPONSE TO THE STATE OF MISSISSIPPI REQUEST FOR PROPOSAL FOR </w:t>
      </w:r>
      <w:r w:rsidR="00A52613" w:rsidRPr="00A52613">
        <w:rPr>
          <w:rFonts w:ascii="Times New Roman" w:hAnsi="Times New Roman"/>
          <w:b/>
          <w:sz w:val="24"/>
        </w:rPr>
        <w:t>PHARMACY BENEFIT MANAGER SERVICES</w:t>
      </w:r>
    </w:p>
    <w:p w14:paraId="358A2A70" w14:textId="0146A3BD" w:rsidR="009F761A" w:rsidRDefault="009F761A" w:rsidP="00825C14">
      <w:pPr>
        <w:rPr>
          <w:rFonts w:ascii="Times New Roman" w:hAnsi="Times New Roman"/>
          <w:b/>
          <w:color w:val="000000"/>
          <w:sz w:val="24"/>
          <w:szCs w:val="24"/>
        </w:rPr>
      </w:pPr>
      <w:r>
        <w:rPr>
          <w:rFonts w:ascii="Times New Roman" w:hAnsi="Times New Roman"/>
          <w:b/>
          <w:color w:val="000000"/>
          <w:sz w:val="24"/>
          <w:szCs w:val="24"/>
        </w:rPr>
        <w:br w:type="page"/>
      </w:r>
    </w:p>
    <w:p w14:paraId="0E044A07" w14:textId="77777777" w:rsidR="00332551" w:rsidRDefault="00332551" w:rsidP="00825C14">
      <w:pPr>
        <w:rPr>
          <w:rFonts w:ascii="Times New Roman" w:hAnsi="Times New Roman"/>
          <w:b/>
          <w:color w:val="000000"/>
          <w:sz w:val="24"/>
          <w:szCs w:val="24"/>
        </w:rPr>
      </w:pPr>
    </w:p>
    <w:p w14:paraId="6F512D6B" w14:textId="306C6202" w:rsidR="00332551" w:rsidRPr="00332551" w:rsidRDefault="00332551" w:rsidP="009A440E">
      <w:pPr>
        <w:pStyle w:val="ListNumber"/>
        <w:numPr>
          <w:ilvl w:val="0"/>
          <w:numId w:val="0"/>
        </w:numPr>
        <w:ind w:left="900" w:hanging="900"/>
        <w:jc w:val="center"/>
        <w:rPr>
          <w:b/>
          <w:bCs/>
          <w:sz w:val="24"/>
        </w:rPr>
      </w:pPr>
      <w:r w:rsidRPr="00332551">
        <w:rPr>
          <w:b/>
          <w:bCs/>
          <w:sz w:val="24"/>
        </w:rPr>
        <w:t xml:space="preserve">EXHIBIT </w:t>
      </w:r>
      <w:r w:rsidR="0037785A">
        <w:rPr>
          <w:b/>
          <w:bCs/>
          <w:sz w:val="24"/>
        </w:rPr>
        <w:t>D</w:t>
      </w:r>
    </w:p>
    <w:p w14:paraId="00958518" w14:textId="312A92D0"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w:t>
      </w:r>
      <w:r w:rsidR="00A52613" w:rsidRPr="00A52613">
        <w:rPr>
          <w:b/>
          <w:sz w:val="24"/>
        </w:rPr>
        <w:t>PHARMACY BENEFIT MANAGER SERVICES</w:t>
      </w:r>
      <w:r w:rsidRPr="00332551">
        <w:rPr>
          <w:b/>
          <w:sz w:val="24"/>
        </w:rPr>
        <w:t xml:space="preserve"> DATED </w:t>
      </w:r>
      <w:r w:rsidR="009E6B0E">
        <w:rPr>
          <w:b/>
          <w:sz w:val="24"/>
        </w:rPr>
        <w:t>FEBRUARY 11, 2020</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827854">
      <w:headerReference w:type="even" r:id="rId10"/>
      <w:headerReference w:type="default" r:id="rId11"/>
      <w:footerReference w:type="default" r:id="rId12"/>
      <w:headerReference w:type="first" r:id="rId13"/>
      <w:pgSz w:w="12240" w:h="15840"/>
      <w:pgMar w:top="720" w:right="990" w:bottom="900" w:left="90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CE60DB" w:rsidRDefault="00CE60DB" w:rsidP="00D02C54">
      <w:r>
        <w:separator/>
      </w:r>
    </w:p>
  </w:endnote>
  <w:endnote w:type="continuationSeparator" w:id="0">
    <w:p w14:paraId="446325A2" w14:textId="77777777" w:rsidR="00CE60DB" w:rsidRDefault="00CE60DB"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7D47C352" w:rsidR="00CE60DB" w:rsidRPr="00764888" w:rsidRDefault="00CE60DB"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 DRAFT – Pharmacy Benefit Manager Services Contract 2021 </w:t>
    </w:r>
    <w:r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Content>
        <w:r w:rsidRPr="00764888">
          <w:rPr>
            <w:rFonts w:ascii="Arial" w:hAnsi="Arial" w:cs="Arial"/>
          </w:rPr>
          <w:t xml:space="preserve">Page </w:t>
        </w:r>
        <w:r w:rsidRPr="00764888">
          <w:rPr>
            <w:rFonts w:ascii="Arial" w:hAnsi="Arial" w:cs="Arial"/>
          </w:rPr>
          <w:fldChar w:fldCharType="begin"/>
        </w:r>
        <w:r w:rsidRPr="00764888">
          <w:rPr>
            <w:rFonts w:ascii="Arial" w:hAnsi="Arial" w:cs="Arial"/>
          </w:rPr>
          <w:instrText xml:space="preserve"> PAGE </w:instrText>
        </w:r>
        <w:r w:rsidRPr="00764888">
          <w:rPr>
            <w:rFonts w:ascii="Arial" w:hAnsi="Arial" w:cs="Arial"/>
          </w:rPr>
          <w:fldChar w:fldCharType="separate"/>
        </w:r>
        <w:r w:rsidR="00AB716F">
          <w:rPr>
            <w:rFonts w:ascii="Arial" w:hAnsi="Arial" w:cs="Arial"/>
            <w:noProof/>
          </w:rPr>
          <w:t>40</w:t>
        </w:r>
        <w:r w:rsidRPr="00764888">
          <w:rPr>
            <w:rFonts w:ascii="Arial" w:hAnsi="Arial" w:cs="Arial"/>
            <w:noProof/>
          </w:rPr>
          <w:fldChar w:fldCharType="end"/>
        </w:r>
        <w:r w:rsidRPr="00764888">
          <w:rPr>
            <w:rFonts w:ascii="Arial" w:hAnsi="Arial" w:cs="Arial"/>
          </w:rPr>
          <w:t xml:space="preserve"> of </w:t>
        </w:r>
        <w:r w:rsidRPr="00764888">
          <w:rPr>
            <w:rFonts w:ascii="Arial" w:hAnsi="Arial" w:cs="Arial"/>
          </w:rPr>
          <w:fldChar w:fldCharType="begin"/>
        </w:r>
        <w:r w:rsidRPr="00764888">
          <w:rPr>
            <w:rFonts w:ascii="Arial" w:hAnsi="Arial" w:cs="Arial"/>
          </w:rPr>
          <w:instrText xml:space="preserve"> NUMPAGES  </w:instrText>
        </w:r>
        <w:r w:rsidRPr="00764888">
          <w:rPr>
            <w:rFonts w:ascii="Arial" w:hAnsi="Arial" w:cs="Arial"/>
          </w:rPr>
          <w:fldChar w:fldCharType="separate"/>
        </w:r>
        <w:r w:rsidR="00AB716F">
          <w:rPr>
            <w:rFonts w:ascii="Arial" w:hAnsi="Arial" w:cs="Arial"/>
            <w:noProof/>
          </w:rPr>
          <w:t>40</w:t>
        </w:r>
        <w:r w:rsidRPr="00764888">
          <w:rPr>
            <w:rFonts w:ascii="Arial" w:hAnsi="Arial" w:cs="Arial"/>
            <w:noProof/>
          </w:rPr>
          <w:fldChar w:fldCharType="end"/>
        </w:r>
      </w:sdtContent>
    </w:sdt>
  </w:p>
  <w:p w14:paraId="0047DF41" w14:textId="77777777" w:rsidR="00CE60DB" w:rsidRPr="009952E0" w:rsidRDefault="00CE60DB" w:rsidP="008326C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CE60DB" w:rsidRDefault="00CE60DB" w:rsidP="00D02C54">
      <w:r>
        <w:separator/>
      </w:r>
    </w:p>
  </w:footnote>
  <w:footnote w:type="continuationSeparator" w:id="0">
    <w:p w14:paraId="3B04415F" w14:textId="77777777" w:rsidR="00CE60DB" w:rsidRDefault="00CE60DB"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3068" w14:textId="3A1996EA" w:rsidR="00CE60DB" w:rsidRDefault="00CE60DB">
    <w:pPr>
      <w:pStyle w:val="Header"/>
    </w:pPr>
    <w:r>
      <w:rPr>
        <w:noProof/>
      </w:rPr>
      <w:pict w14:anchorId="3E78C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38922" o:spid="_x0000_s61442" type="#_x0000_t136" style="position:absolute;left:0;text-align:left;margin-left:0;margin-top:0;width:572.15pt;height:132pt;rotation:315;z-index:-251655168;mso-position-horizontal:center;mso-position-horizontal-relative:margin;mso-position-vertical:center;mso-position-vertical-relative:margin" o:allowincell="f" fillcolor="silver" stroked="f">
          <v:fill opacity=".5"/>
          <v:textpath style="font-family:&quot;Calibri&quot;;font-size:1pt" string="DRAFT CONTRA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0072" w14:textId="4FB403EC" w:rsidR="00CE60DB" w:rsidRDefault="00CE60DB" w:rsidP="00A93A56">
    <w:pPr>
      <w:pStyle w:val="Header"/>
      <w:spacing w:after="240"/>
    </w:pPr>
    <w:r>
      <w:rPr>
        <w:noProof/>
      </w:rPr>
      <w:pict w14:anchorId="5FC2D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38923" o:spid="_x0000_s61443" type="#_x0000_t136" style="position:absolute;left:0;text-align:left;margin-left:0;margin-top:0;width:572.15pt;height:132pt;rotation:315;z-index:-251653120;mso-position-horizontal:center;mso-position-horizontal-relative:margin;mso-position-vertical:center;mso-position-vertical-relative:margin" o:allowincell="f" fillcolor="silver" stroked="f">
          <v:fill opacity=".5"/>
          <v:textpath style="font-family:&quot;Calibri&quot;;font-size:1pt" string="DRAFT CONTRACT"/>
        </v:shape>
      </w:pict>
    </w:r>
    <w:r w:rsidRPr="00F82700">
      <w:rPr>
        <w:rFonts w:ascii="Times New Roman" w:hAnsi="Times New Roman"/>
        <w:sz w:val="24"/>
      </w:rPr>
      <w:ptab w:relativeTo="margin" w:alignment="center" w:leader="none"/>
    </w:r>
    <w:r w:rsidRPr="00F82700">
      <w:rPr>
        <w:rFonts w:ascii="Times New Roman" w:hAnsi="Times New Roman"/>
        <w:sz w:val="28"/>
      </w:rPr>
      <w:t>Appendix A – Draft Contract</w:t>
    </w:r>
    <w:r w:rsidRPr="00F82700">
      <w:rPr>
        <w:sz w:val="28"/>
      </w:rPr>
      <w:t xml:space="preserve"> </w:t>
    </w:r>
    <w:r>
      <w:ptab w:relativeTo="margin" w:alignment="right" w:leader="none"/>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0CC9" w14:textId="070A3F5D" w:rsidR="00CE60DB" w:rsidRDefault="00CE60DB">
    <w:pPr>
      <w:pStyle w:val="Header"/>
    </w:pPr>
    <w:r>
      <w:rPr>
        <w:noProof/>
      </w:rPr>
      <w:pict w14:anchorId="6BCF3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38921" o:spid="_x0000_s61441" type="#_x0000_t136" style="position:absolute;left:0;text-align:left;margin-left:0;margin-top:0;width:572.15pt;height:132pt;rotation:315;z-index:-251657216;mso-position-horizontal:center;mso-position-horizontal-relative:margin;mso-position-vertical:center;mso-position-vertical-relative:margin" o:allowincell="f" fillcolor="silver" stroked="f">
          <v:fill opacity=".5"/>
          <v:textpath style="font-family:&quot;Calibri&quot;;font-size:1pt" string="DRAFT CONTRAC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4C586"/>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8CECA730"/>
    <w:lvl w:ilvl="0">
      <w:start w:val="1"/>
      <w:numFmt w:val="decimal"/>
      <w:pStyle w:val="ListNumber2"/>
      <w:lvlText w:val="%1."/>
      <w:lvlJc w:val="center"/>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3" w15:restartNumberingAfterBreak="0">
    <w:nsid w:val="017E5B39"/>
    <w:multiLevelType w:val="hybridMultilevel"/>
    <w:tmpl w:val="B33A48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567C7"/>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6048B"/>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05AA0"/>
    <w:multiLevelType w:val="hybridMultilevel"/>
    <w:tmpl w:val="E7F6812C"/>
    <w:lvl w:ilvl="0" w:tplc="ADAA00B2">
      <w:start w:val="1"/>
      <w:numFmt w:val="upp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01B3E"/>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E56D98"/>
    <w:multiLevelType w:val="hybridMultilevel"/>
    <w:tmpl w:val="8D846CD4"/>
    <w:lvl w:ilvl="0" w:tplc="7F2ADB4E">
      <w:start w:val="1"/>
      <w:numFmt w:val="upperLetter"/>
      <w:lvlText w:val="%1."/>
      <w:lvlJc w:val="left"/>
      <w:pPr>
        <w:ind w:left="1440" w:hanging="72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AC949B0"/>
    <w:multiLevelType w:val="hybridMultilevel"/>
    <w:tmpl w:val="AEA0D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FF6B3C"/>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162AC2"/>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815C1"/>
    <w:multiLevelType w:val="hybridMultilevel"/>
    <w:tmpl w:val="AEA0D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1D4279"/>
    <w:multiLevelType w:val="hybridMultilevel"/>
    <w:tmpl w:val="AEA0D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41AD6"/>
    <w:multiLevelType w:val="hybridMultilevel"/>
    <w:tmpl w:val="50BA7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7" w15:restartNumberingAfterBreak="0">
    <w:nsid w:val="30CF2368"/>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B20A11"/>
    <w:multiLevelType w:val="hybridMultilevel"/>
    <w:tmpl w:val="298647F6"/>
    <w:lvl w:ilvl="0" w:tplc="0409000F">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8F6F74"/>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C86499"/>
    <w:multiLevelType w:val="hybridMultilevel"/>
    <w:tmpl w:val="10E815EE"/>
    <w:lvl w:ilvl="0" w:tplc="538C8F18">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7680D"/>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C4529"/>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4B13F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940F16"/>
    <w:multiLevelType w:val="hybridMultilevel"/>
    <w:tmpl w:val="9258D2CE"/>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52739"/>
    <w:multiLevelType w:val="hybridMultilevel"/>
    <w:tmpl w:val="FB2C536C"/>
    <w:lvl w:ilvl="0" w:tplc="04090015">
      <w:start w:val="1"/>
      <w:numFmt w:val="upp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7C549D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E871B7"/>
    <w:multiLevelType w:val="hybridMultilevel"/>
    <w:tmpl w:val="286C3892"/>
    <w:lvl w:ilvl="0" w:tplc="838876F0">
      <w:start w:val="1"/>
      <w:numFmt w:val="upperLetter"/>
      <w:lvlText w:val="%1."/>
      <w:lvlJc w:val="left"/>
      <w:pPr>
        <w:ind w:left="1440" w:hanging="720"/>
      </w:pPr>
      <w:rPr>
        <w:rFonts w:ascii="Times New Roman" w:hAnsi="Times New Roman" w:cs="Times New Roman" w:hint="default"/>
        <w:b w:val="0"/>
        <w:i w:val="0"/>
        <w:color w:val="0070C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3763F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031B05"/>
    <w:multiLevelType w:val="hybridMultilevel"/>
    <w:tmpl w:val="851270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D00D81"/>
    <w:multiLevelType w:val="hybridMultilevel"/>
    <w:tmpl w:val="9C282154"/>
    <w:lvl w:ilvl="0" w:tplc="7E76E716">
      <w:start w:val="2"/>
      <w:numFmt w:val="upp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7139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2"/>
  </w:num>
  <w:num w:numId="4">
    <w:abstractNumId w:val="9"/>
  </w:num>
  <w:num w:numId="5">
    <w:abstractNumId w:val="1"/>
  </w:num>
  <w:num w:numId="6">
    <w:abstractNumId w:val="25"/>
  </w:num>
  <w:num w:numId="7">
    <w:abstractNumId w:val="2"/>
    <w:lvlOverride w:ilvl="0">
      <w:startOverride w:val="1"/>
    </w:lvlOverride>
  </w:num>
  <w:num w:numId="8">
    <w:abstractNumId w:val="16"/>
  </w:num>
  <w:num w:numId="9">
    <w:abstractNumId w:val="9"/>
    <w:lvlOverride w:ilvl="0">
      <w:startOverride w:val="1"/>
    </w:lvlOverride>
  </w:num>
  <w:num w:numId="10">
    <w:abstractNumId w:val="9"/>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30"/>
  </w:num>
  <w:num w:numId="15">
    <w:abstractNumId w:val="8"/>
  </w:num>
  <w:num w:numId="16">
    <w:abstractNumId w:val="29"/>
  </w:num>
  <w:num w:numId="17">
    <w:abstractNumId w:val="27"/>
  </w:num>
  <w:num w:numId="18">
    <w:abstractNumId w:val="6"/>
  </w:num>
  <w:num w:numId="19">
    <w:abstractNumId w:val="0"/>
  </w:num>
  <w:num w:numId="20">
    <w:abstractNumId w:val="20"/>
  </w:num>
  <w:num w:numId="21">
    <w:abstractNumId w:val="15"/>
  </w:num>
  <w:num w:numId="22">
    <w:abstractNumId w:val="14"/>
  </w:num>
  <w:num w:numId="23">
    <w:abstractNumId w:val="2"/>
    <w:lvlOverride w:ilvl="0">
      <w:startOverride w:val="1"/>
    </w:lvlOverride>
  </w:num>
  <w:num w:numId="24">
    <w:abstractNumId w:val="13"/>
  </w:num>
  <w:num w:numId="25">
    <w:abstractNumId w:val="10"/>
  </w:num>
  <w:num w:numId="26">
    <w:abstractNumId w:val="22"/>
  </w:num>
  <w:num w:numId="27">
    <w:abstractNumId w:val="7"/>
  </w:num>
  <w:num w:numId="28">
    <w:abstractNumId w:val="28"/>
  </w:num>
  <w:num w:numId="29">
    <w:abstractNumId w:val="26"/>
  </w:num>
  <w:num w:numId="30">
    <w:abstractNumId w:val="4"/>
  </w:num>
  <w:num w:numId="31">
    <w:abstractNumId w:val="21"/>
  </w:num>
  <w:num w:numId="32">
    <w:abstractNumId w:val="19"/>
  </w:num>
  <w:num w:numId="33">
    <w:abstractNumId w:val="23"/>
  </w:num>
  <w:num w:numId="34">
    <w:abstractNumId w:val="17"/>
  </w:num>
  <w:num w:numId="35">
    <w:abstractNumId w:val="12"/>
  </w:num>
  <w:num w:numId="36">
    <w:abstractNumId w:val="11"/>
  </w:num>
  <w:num w:numId="37">
    <w:abstractNumId w:val="16"/>
  </w:num>
  <w:num w:numId="38">
    <w:abstractNumId w:val="31"/>
  </w:num>
  <w:num w:numId="39">
    <w:abstractNumId w:val="16"/>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4"/>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428E"/>
    <w:rsid w:val="0000749F"/>
    <w:rsid w:val="00007C24"/>
    <w:rsid w:val="00015879"/>
    <w:rsid w:val="000166CF"/>
    <w:rsid w:val="0002111A"/>
    <w:rsid w:val="00032422"/>
    <w:rsid w:val="000336A9"/>
    <w:rsid w:val="00037258"/>
    <w:rsid w:val="00040094"/>
    <w:rsid w:val="0004774A"/>
    <w:rsid w:val="0005068A"/>
    <w:rsid w:val="000512E9"/>
    <w:rsid w:val="00057A37"/>
    <w:rsid w:val="00065FB1"/>
    <w:rsid w:val="0007101F"/>
    <w:rsid w:val="00071A3E"/>
    <w:rsid w:val="0007523C"/>
    <w:rsid w:val="00075C6C"/>
    <w:rsid w:val="00081717"/>
    <w:rsid w:val="00083A73"/>
    <w:rsid w:val="000873FE"/>
    <w:rsid w:val="000929E4"/>
    <w:rsid w:val="00093B2F"/>
    <w:rsid w:val="00094C45"/>
    <w:rsid w:val="00094F83"/>
    <w:rsid w:val="000A07B1"/>
    <w:rsid w:val="000A26EA"/>
    <w:rsid w:val="000A3A9F"/>
    <w:rsid w:val="000A5462"/>
    <w:rsid w:val="000A660F"/>
    <w:rsid w:val="000B19EE"/>
    <w:rsid w:val="000B1C37"/>
    <w:rsid w:val="000B4F3B"/>
    <w:rsid w:val="000C19D3"/>
    <w:rsid w:val="000C386B"/>
    <w:rsid w:val="000C6765"/>
    <w:rsid w:val="000D494C"/>
    <w:rsid w:val="000D517E"/>
    <w:rsid w:val="000E163B"/>
    <w:rsid w:val="000E5289"/>
    <w:rsid w:val="000F172F"/>
    <w:rsid w:val="000F1F6F"/>
    <w:rsid w:val="000F318D"/>
    <w:rsid w:val="000F4F0F"/>
    <w:rsid w:val="000F582C"/>
    <w:rsid w:val="000F6FF5"/>
    <w:rsid w:val="00103F3C"/>
    <w:rsid w:val="001127CF"/>
    <w:rsid w:val="00117961"/>
    <w:rsid w:val="00121504"/>
    <w:rsid w:val="001252D8"/>
    <w:rsid w:val="00147A27"/>
    <w:rsid w:val="00166067"/>
    <w:rsid w:val="0017532F"/>
    <w:rsid w:val="0017737A"/>
    <w:rsid w:val="0018020F"/>
    <w:rsid w:val="00180EA0"/>
    <w:rsid w:val="00185D7E"/>
    <w:rsid w:val="001913C4"/>
    <w:rsid w:val="001930E2"/>
    <w:rsid w:val="001931F1"/>
    <w:rsid w:val="001A1A60"/>
    <w:rsid w:val="001A3DDB"/>
    <w:rsid w:val="001B6DC3"/>
    <w:rsid w:val="001B7446"/>
    <w:rsid w:val="001C03B1"/>
    <w:rsid w:val="001C03F0"/>
    <w:rsid w:val="001C30BF"/>
    <w:rsid w:val="001E76C5"/>
    <w:rsid w:val="001E7E69"/>
    <w:rsid w:val="001F671E"/>
    <w:rsid w:val="0020102F"/>
    <w:rsid w:val="00201672"/>
    <w:rsid w:val="00203A45"/>
    <w:rsid w:val="00203D54"/>
    <w:rsid w:val="00207379"/>
    <w:rsid w:val="0021097A"/>
    <w:rsid w:val="00211959"/>
    <w:rsid w:val="00214BD6"/>
    <w:rsid w:val="002154FB"/>
    <w:rsid w:val="00215CC4"/>
    <w:rsid w:val="00222817"/>
    <w:rsid w:val="002234FA"/>
    <w:rsid w:val="0022617C"/>
    <w:rsid w:val="00227316"/>
    <w:rsid w:val="002370B9"/>
    <w:rsid w:val="00240235"/>
    <w:rsid w:val="00245A0E"/>
    <w:rsid w:val="00251A5A"/>
    <w:rsid w:val="002523D2"/>
    <w:rsid w:val="00254345"/>
    <w:rsid w:val="00257AF9"/>
    <w:rsid w:val="00262498"/>
    <w:rsid w:val="002630D9"/>
    <w:rsid w:val="0027264E"/>
    <w:rsid w:val="002821A3"/>
    <w:rsid w:val="0028441A"/>
    <w:rsid w:val="00286614"/>
    <w:rsid w:val="00286A4D"/>
    <w:rsid w:val="00286E7A"/>
    <w:rsid w:val="002A31F5"/>
    <w:rsid w:val="002B3B85"/>
    <w:rsid w:val="002B7D14"/>
    <w:rsid w:val="002C126E"/>
    <w:rsid w:val="002C2940"/>
    <w:rsid w:val="002C5EC9"/>
    <w:rsid w:val="002D137D"/>
    <w:rsid w:val="002D1718"/>
    <w:rsid w:val="002D1FB6"/>
    <w:rsid w:val="002D7F45"/>
    <w:rsid w:val="002E1CF3"/>
    <w:rsid w:val="002E4050"/>
    <w:rsid w:val="002F01D5"/>
    <w:rsid w:val="002F2527"/>
    <w:rsid w:val="002F4C97"/>
    <w:rsid w:val="002F5E67"/>
    <w:rsid w:val="002F6958"/>
    <w:rsid w:val="00303201"/>
    <w:rsid w:val="00317DAB"/>
    <w:rsid w:val="0032179B"/>
    <w:rsid w:val="0032187A"/>
    <w:rsid w:val="00321C39"/>
    <w:rsid w:val="003257F0"/>
    <w:rsid w:val="003315CB"/>
    <w:rsid w:val="00332551"/>
    <w:rsid w:val="0033346E"/>
    <w:rsid w:val="00334767"/>
    <w:rsid w:val="00335B67"/>
    <w:rsid w:val="0034036B"/>
    <w:rsid w:val="003417AD"/>
    <w:rsid w:val="00346347"/>
    <w:rsid w:val="003468FF"/>
    <w:rsid w:val="00347ADF"/>
    <w:rsid w:val="00347C87"/>
    <w:rsid w:val="00357EC0"/>
    <w:rsid w:val="00361C46"/>
    <w:rsid w:val="00367397"/>
    <w:rsid w:val="00367A7B"/>
    <w:rsid w:val="003745E3"/>
    <w:rsid w:val="003776EC"/>
    <w:rsid w:val="0037785A"/>
    <w:rsid w:val="0038372D"/>
    <w:rsid w:val="00390DE0"/>
    <w:rsid w:val="00391B21"/>
    <w:rsid w:val="00393F64"/>
    <w:rsid w:val="00396683"/>
    <w:rsid w:val="00396EF1"/>
    <w:rsid w:val="0039701B"/>
    <w:rsid w:val="003973A4"/>
    <w:rsid w:val="003A6B33"/>
    <w:rsid w:val="003B1934"/>
    <w:rsid w:val="003B1E67"/>
    <w:rsid w:val="003B2E71"/>
    <w:rsid w:val="003B62C2"/>
    <w:rsid w:val="003C00FA"/>
    <w:rsid w:val="003C083C"/>
    <w:rsid w:val="003C1939"/>
    <w:rsid w:val="003C6C20"/>
    <w:rsid w:val="003D2CD5"/>
    <w:rsid w:val="003D3408"/>
    <w:rsid w:val="003E4FCD"/>
    <w:rsid w:val="003E5AA8"/>
    <w:rsid w:val="003E5CB2"/>
    <w:rsid w:val="003F1632"/>
    <w:rsid w:val="003F30F0"/>
    <w:rsid w:val="003F67E6"/>
    <w:rsid w:val="0040343C"/>
    <w:rsid w:val="004036D6"/>
    <w:rsid w:val="00405DC6"/>
    <w:rsid w:val="00413AE1"/>
    <w:rsid w:val="004142AC"/>
    <w:rsid w:val="00424062"/>
    <w:rsid w:val="00427D5C"/>
    <w:rsid w:val="00434176"/>
    <w:rsid w:val="00446505"/>
    <w:rsid w:val="00451D5C"/>
    <w:rsid w:val="00455F5A"/>
    <w:rsid w:val="00455F9D"/>
    <w:rsid w:val="00470658"/>
    <w:rsid w:val="004718D6"/>
    <w:rsid w:val="00473A43"/>
    <w:rsid w:val="00473D0F"/>
    <w:rsid w:val="0049076E"/>
    <w:rsid w:val="004A3184"/>
    <w:rsid w:val="004A523A"/>
    <w:rsid w:val="004B31C7"/>
    <w:rsid w:val="004B3F81"/>
    <w:rsid w:val="004C2A2F"/>
    <w:rsid w:val="004C333C"/>
    <w:rsid w:val="004D617B"/>
    <w:rsid w:val="004E26FB"/>
    <w:rsid w:val="004E45BC"/>
    <w:rsid w:val="004F1C39"/>
    <w:rsid w:val="004F2300"/>
    <w:rsid w:val="004F3D38"/>
    <w:rsid w:val="004F3D4C"/>
    <w:rsid w:val="004F49EB"/>
    <w:rsid w:val="004F7D9D"/>
    <w:rsid w:val="00523D18"/>
    <w:rsid w:val="0053191A"/>
    <w:rsid w:val="0053338E"/>
    <w:rsid w:val="00533BF3"/>
    <w:rsid w:val="00542486"/>
    <w:rsid w:val="00543B43"/>
    <w:rsid w:val="00544E10"/>
    <w:rsid w:val="005477E4"/>
    <w:rsid w:val="00551F71"/>
    <w:rsid w:val="00555D9B"/>
    <w:rsid w:val="0056740D"/>
    <w:rsid w:val="00570634"/>
    <w:rsid w:val="005762E2"/>
    <w:rsid w:val="005933FB"/>
    <w:rsid w:val="00595895"/>
    <w:rsid w:val="005A0E77"/>
    <w:rsid w:val="005A61FC"/>
    <w:rsid w:val="005A6A34"/>
    <w:rsid w:val="005C0B8C"/>
    <w:rsid w:val="005C2959"/>
    <w:rsid w:val="005C2C38"/>
    <w:rsid w:val="005C42C5"/>
    <w:rsid w:val="005D75EF"/>
    <w:rsid w:val="005D772F"/>
    <w:rsid w:val="005D7E08"/>
    <w:rsid w:val="005E3F15"/>
    <w:rsid w:val="005E6893"/>
    <w:rsid w:val="005E6ECB"/>
    <w:rsid w:val="005F0B46"/>
    <w:rsid w:val="006042DD"/>
    <w:rsid w:val="00604424"/>
    <w:rsid w:val="00607C31"/>
    <w:rsid w:val="006211E1"/>
    <w:rsid w:val="00623DC7"/>
    <w:rsid w:val="00623F6E"/>
    <w:rsid w:val="006378C7"/>
    <w:rsid w:val="00641889"/>
    <w:rsid w:val="00643870"/>
    <w:rsid w:val="006507C7"/>
    <w:rsid w:val="00660BE6"/>
    <w:rsid w:val="006639B8"/>
    <w:rsid w:val="00666816"/>
    <w:rsid w:val="00680A08"/>
    <w:rsid w:val="00684910"/>
    <w:rsid w:val="00692BC7"/>
    <w:rsid w:val="00695C2E"/>
    <w:rsid w:val="006A31B8"/>
    <w:rsid w:val="006A6ADF"/>
    <w:rsid w:val="006A77C0"/>
    <w:rsid w:val="006B0480"/>
    <w:rsid w:val="006B1AFB"/>
    <w:rsid w:val="006C04FB"/>
    <w:rsid w:val="006C7E38"/>
    <w:rsid w:val="006D2BD4"/>
    <w:rsid w:val="006D33FD"/>
    <w:rsid w:val="006D7FDE"/>
    <w:rsid w:val="006E18E2"/>
    <w:rsid w:val="006E4070"/>
    <w:rsid w:val="006E5177"/>
    <w:rsid w:val="007101D9"/>
    <w:rsid w:val="00713FC5"/>
    <w:rsid w:val="00715849"/>
    <w:rsid w:val="0072258D"/>
    <w:rsid w:val="00732B35"/>
    <w:rsid w:val="00734A59"/>
    <w:rsid w:val="007418A1"/>
    <w:rsid w:val="00743431"/>
    <w:rsid w:val="007469E3"/>
    <w:rsid w:val="007559E5"/>
    <w:rsid w:val="00763146"/>
    <w:rsid w:val="00775286"/>
    <w:rsid w:val="00776185"/>
    <w:rsid w:val="00776CD6"/>
    <w:rsid w:val="007772F9"/>
    <w:rsid w:val="00777AF4"/>
    <w:rsid w:val="00777E97"/>
    <w:rsid w:val="00792332"/>
    <w:rsid w:val="007A0131"/>
    <w:rsid w:val="007A4415"/>
    <w:rsid w:val="007A5CCA"/>
    <w:rsid w:val="007B2723"/>
    <w:rsid w:val="007C2A57"/>
    <w:rsid w:val="007C384F"/>
    <w:rsid w:val="007C6954"/>
    <w:rsid w:val="007D0C21"/>
    <w:rsid w:val="007E36ED"/>
    <w:rsid w:val="007E74F6"/>
    <w:rsid w:val="008013BE"/>
    <w:rsid w:val="0080163B"/>
    <w:rsid w:val="00806AD8"/>
    <w:rsid w:val="00810967"/>
    <w:rsid w:val="00814DFB"/>
    <w:rsid w:val="008177E6"/>
    <w:rsid w:val="00817C14"/>
    <w:rsid w:val="00825C14"/>
    <w:rsid w:val="00827854"/>
    <w:rsid w:val="008326C2"/>
    <w:rsid w:val="0083386A"/>
    <w:rsid w:val="00833EB6"/>
    <w:rsid w:val="0083499B"/>
    <w:rsid w:val="008378BA"/>
    <w:rsid w:val="00844A63"/>
    <w:rsid w:val="00846FCA"/>
    <w:rsid w:val="0085031F"/>
    <w:rsid w:val="008615B0"/>
    <w:rsid w:val="00862AB7"/>
    <w:rsid w:val="00866ACD"/>
    <w:rsid w:val="00866BD3"/>
    <w:rsid w:val="00873AA3"/>
    <w:rsid w:val="00874A17"/>
    <w:rsid w:val="00876C74"/>
    <w:rsid w:val="00882A76"/>
    <w:rsid w:val="00884114"/>
    <w:rsid w:val="00887A54"/>
    <w:rsid w:val="008941A5"/>
    <w:rsid w:val="008A07A8"/>
    <w:rsid w:val="008A27B8"/>
    <w:rsid w:val="008A4288"/>
    <w:rsid w:val="008A6CF0"/>
    <w:rsid w:val="008B23ED"/>
    <w:rsid w:val="008D160B"/>
    <w:rsid w:val="008D5AAC"/>
    <w:rsid w:val="008D6FD9"/>
    <w:rsid w:val="008F7500"/>
    <w:rsid w:val="009023EE"/>
    <w:rsid w:val="009033A6"/>
    <w:rsid w:val="0090359F"/>
    <w:rsid w:val="009048C8"/>
    <w:rsid w:val="00905DFB"/>
    <w:rsid w:val="00920693"/>
    <w:rsid w:val="00920C3B"/>
    <w:rsid w:val="009222C8"/>
    <w:rsid w:val="009223B8"/>
    <w:rsid w:val="00922823"/>
    <w:rsid w:val="009242F0"/>
    <w:rsid w:val="00925FA1"/>
    <w:rsid w:val="009363FF"/>
    <w:rsid w:val="0093672E"/>
    <w:rsid w:val="00936830"/>
    <w:rsid w:val="009371D8"/>
    <w:rsid w:val="009374FF"/>
    <w:rsid w:val="00940DC6"/>
    <w:rsid w:val="00954E4C"/>
    <w:rsid w:val="009551C0"/>
    <w:rsid w:val="0096053D"/>
    <w:rsid w:val="00965A79"/>
    <w:rsid w:val="009722D2"/>
    <w:rsid w:val="00987D6F"/>
    <w:rsid w:val="00990981"/>
    <w:rsid w:val="00991F3E"/>
    <w:rsid w:val="009952E0"/>
    <w:rsid w:val="00995A0C"/>
    <w:rsid w:val="009A3C3B"/>
    <w:rsid w:val="009A440E"/>
    <w:rsid w:val="009A60AA"/>
    <w:rsid w:val="009B407A"/>
    <w:rsid w:val="009B5933"/>
    <w:rsid w:val="009C0A96"/>
    <w:rsid w:val="009C2D6E"/>
    <w:rsid w:val="009C3547"/>
    <w:rsid w:val="009C4345"/>
    <w:rsid w:val="009D2601"/>
    <w:rsid w:val="009D7DE3"/>
    <w:rsid w:val="009E4A0E"/>
    <w:rsid w:val="009E6046"/>
    <w:rsid w:val="009E6B0E"/>
    <w:rsid w:val="009F761A"/>
    <w:rsid w:val="00A0273D"/>
    <w:rsid w:val="00A06898"/>
    <w:rsid w:val="00A1547D"/>
    <w:rsid w:val="00A16ADD"/>
    <w:rsid w:val="00A16E8E"/>
    <w:rsid w:val="00A20E20"/>
    <w:rsid w:val="00A3362A"/>
    <w:rsid w:val="00A356DC"/>
    <w:rsid w:val="00A52613"/>
    <w:rsid w:val="00A5284B"/>
    <w:rsid w:val="00A54D2D"/>
    <w:rsid w:val="00A5689A"/>
    <w:rsid w:val="00A710E3"/>
    <w:rsid w:val="00A7195C"/>
    <w:rsid w:val="00A73350"/>
    <w:rsid w:val="00A84336"/>
    <w:rsid w:val="00A93A56"/>
    <w:rsid w:val="00A946BD"/>
    <w:rsid w:val="00AB0213"/>
    <w:rsid w:val="00AB6753"/>
    <w:rsid w:val="00AB683F"/>
    <w:rsid w:val="00AB716F"/>
    <w:rsid w:val="00AC4F0E"/>
    <w:rsid w:val="00AC61AF"/>
    <w:rsid w:val="00AD5438"/>
    <w:rsid w:val="00AD6E98"/>
    <w:rsid w:val="00AE0FA6"/>
    <w:rsid w:val="00AF01BC"/>
    <w:rsid w:val="00AF0623"/>
    <w:rsid w:val="00AF6104"/>
    <w:rsid w:val="00B0243C"/>
    <w:rsid w:val="00B03C00"/>
    <w:rsid w:val="00B05EC8"/>
    <w:rsid w:val="00B07049"/>
    <w:rsid w:val="00B07303"/>
    <w:rsid w:val="00B2354C"/>
    <w:rsid w:val="00B24920"/>
    <w:rsid w:val="00B37145"/>
    <w:rsid w:val="00B3777E"/>
    <w:rsid w:val="00B418C6"/>
    <w:rsid w:val="00B4252A"/>
    <w:rsid w:val="00B43531"/>
    <w:rsid w:val="00B43B66"/>
    <w:rsid w:val="00B50DA6"/>
    <w:rsid w:val="00B71111"/>
    <w:rsid w:val="00B71355"/>
    <w:rsid w:val="00B769B6"/>
    <w:rsid w:val="00B77ADA"/>
    <w:rsid w:val="00B80E73"/>
    <w:rsid w:val="00B91B57"/>
    <w:rsid w:val="00B96829"/>
    <w:rsid w:val="00B9757A"/>
    <w:rsid w:val="00BA026E"/>
    <w:rsid w:val="00BA097A"/>
    <w:rsid w:val="00BA785E"/>
    <w:rsid w:val="00BB233D"/>
    <w:rsid w:val="00BB2688"/>
    <w:rsid w:val="00BB402A"/>
    <w:rsid w:val="00BB68D6"/>
    <w:rsid w:val="00BB7FE5"/>
    <w:rsid w:val="00BC5020"/>
    <w:rsid w:val="00BD01E1"/>
    <w:rsid w:val="00BD1C6A"/>
    <w:rsid w:val="00BD2593"/>
    <w:rsid w:val="00BE514B"/>
    <w:rsid w:val="00BE6269"/>
    <w:rsid w:val="00BF4C3A"/>
    <w:rsid w:val="00BF53AD"/>
    <w:rsid w:val="00C044C5"/>
    <w:rsid w:val="00C14CB6"/>
    <w:rsid w:val="00C22AF4"/>
    <w:rsid w:val="00C265DE"/>
    <w:rsid w:val="00C308CC"/>
    <w:rsid w:val="00C32C24"/>
    <w:rsid w:val="00C359E2"/>
    <w:rsid w:val="00C37A1E"/>
    <w:rsid w:val="00C5591A"/>
    <w:rsid w:val="00C56AD1"/>
    <w:rsid w:val="00C604B5"/>
    <w:rsid w:val="00C60D79"/>
    <w:rsid w:val="00C639C8"/>
    <w:rsid w:val="00C73A5E"/>
    <w:rsid w:val="00C81934"/>
    <w:rsid w:val="00C857E4"/>
    <w:rsid w:val="00C91E03"/>
    <w:rsid w:val="00CB0ACD"/>
    <w:rsid w:val="00CB1DC7"/>
    <w:rsid w:val="00CB6C2F"/>
    <w:rsid w:val="00CC2110"/>
    <w:rsid w:val="00CC723D"/>
    <w:rsid w:val="00CD0B3C"/>
    <w:rsid w:val="00CE012F"/>
    <w:rsid w:val="00CE60DB"/>
    <w:rsid w:val="00CF1FB6"/>
    <w:rsid w:val="00CF7427"/>
    <w:rsid w:val="00D01F86"/>
    <w:rsid w:val="00D02C54"/>
    <w:rsid w:val="00D03A9B"/>
    <w:rsid w:val="00D05EEF"/>
    <w:rsid w:val="00D12CBD"/>
    <w:rsid w:val="00D146F2"/>
    <w:rsid w:val="00D20349"/>
    <w:rsid w:val="00D20BF9"/>
    <w:rsid w:val="00D263B8"/>
    <w:rsid w:val="00D2680F"/>
    <w:rsid w:val="00D323D3"/>
    <w:rsid w:val="00D337DB"/>
    <w:rsid w:val="00D42A78"/>
    <w:rsid w:val="00D540BF"/>
    <w:rsid w:val="00D546F5"/>
    <w:rsid w:val="00D554B9"/>
    <w:rsid w:val="00D5634A"/>
    <w:rsid w:val="00D60A64"/>
    <w:rsid w:val="00D6504F"/>
    <w:rsid w:val="00D72547"/>
    <w:rsid w:val="00D801CA"/>
    <w:rsid w:val="00D91744"/>
    <w:rsid w:val="00DA2086"/>
    <w:rsid w:val="00DA24A9"/>
    <w:rsid w:val="00DA2DAF"/>
    <w:rsid w:val="00DA30A7"/>
    <w:rsid w:val="00DC1427"/>
    <w:rsid w:val="00DC3826"/>
    <w:rsid w:val="00DD197C"/>
    <w:rsid w:val="00DE0BA1"/>
    <w:rsid w:val="00DE4034"/>
    <w:rsid w:val="00DE4582"/>
    <w:rsid w:val="00DE6A92"/>
    <w:rsid w:val="00DF10E7"/>
    <w:rsid w:val="00DF1ADC"/>
    <w:rsid w:val="00E0118C"/>
    <w:rsid w:val="00E017AA"/>
    <w:rsid w:val="00E12818"/>
    <w:rsid w:val="00E17263"/>
    <w:rsid w:val="00E17C74"/>
    <w:rsid w:val="00E228F6"/>
    <w:rsid w:val="00E22BC8"/>
    <w:rsid w:val="00E30971"/>
    <w:rsid w:val="00E35F5E"/>
    <w:rsid w:val="00E40783"/>
    <w:rsid w:val="00E4216B"/>
    <w:rsid w:val="00E50147"/>
    <w:rsid w:val="00E557D7"/>
    <w:rsid w:val="00E66E9A"/>
    <w:rsid w:val="00E80E5D"/>
    <w:rsid w:val="00E81591"/>
    <w:rsid w:val="00E85BCD"/>
    <w:rsid w:val="00EA08AD"/>
    <w:rsid w:val="00EA0F86"/>
    <w:rsid w:val="00EA2FD8"/>
    <w:rsid w:val="00EA304C"/>
    <w:rsid w:val="00EC738A"/>
    <w:rsid w:val="00ED3606"/>
    <w:rsid w:val="00ED415A"/>
    <w:rsid w:val="00ED493E"/>
    <w:rsid w:val="00ED7253"/>
    <w:rsid w:val="00EE363F"/>
    <w:rsid w:val="00EE4929"/>
    <w:rsid w:val="00EE4C62"/>
    <w:rsid w:val="00EF1688"/>
    <w:rsid w:val="00EF6280"/>
    <w:rsid w:val="00F04A4B"/>
    <w:rsid w:val="00F122C5"/>
    <w:rsid w:val="00F2418E"/>
    <w:rsid w:val="00F25F3F"/>
    <w:rsid w:val="00F37CD0"/>
    <w:rsid w:val="00F416AC"/>
    <w:rsid w:val="00F649BD"/>
    <w:rsid w:val="00F6665B"/>
    <w:rsid w:val="00F76674"/>
    <w:rsid w:val="00F76A89"/>
    <w:rsid w:val="00F8136F"/>
    <w:rsid w:val="00F81801"/>
    <w:rsid w:val="00F82700"/>
    <w:rsid w:val="00F8575A"/>
    <w:rsid w:val="00F86C01"/>
    <w:rsid w:val="00F87E01"/>
    <w:rsid w:val="00F90074"/>
    <w:rsid w:val="00F93770"/>
    <w:rsid w:val="00FA4B19"/>
    <w:rsid w:val="00FB01F7"/>
    <w:rsid w:val="00FD11CB"/>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9D7DE3"/>
    <w:pPr>
      <w:keepNext/>
      <w:widowControl w:val="0"/>
      <w:kinsoku w:val="0"/>
      <w:overflowPunct w:val="0"/>
      <w:spacing w:before="360" w:after="120"/>
      <w:ind w:left="576" w:hanging="576"/>
      <w:textAlignment w:val="baseline"/>
      <w:outlineLvl w:val="1"/>
    </w:pPr>
    <w:rPr>
      <w:rFonts w:ascii="Times New Roman" w:eastAsiaTheme="majorEastAsia" w:hAnsi="Times New Roman" w:cstheme="majorBidi"/>
      <w:b/>
      <w:bCs/>
      <w:color w:val="000000"/>
      <w:sz w:val="24"/>
      <w:szCs w:val="26"/>
    </w:rPr>
  </w:style>
  <w:style w:type="paragraph" w:styleId="Heading3">
    <w:name w:val="heading 3"/>
    <w:basedOn w:val="Normal"/>
    <w:next w:val="Normal"/>
    <w:link w:val="Heading3Char"/>
    <w:uiPriority w:val="9"/>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9D7DE3"/>
    <w:pPr>
      <w:widowControl w:val="0"/>
      <w:kinsoku w:val="0"/>
      <w:overflowPunct w:val="0"/>
      <w:spacing w:before="120"/>
      <w:ind w:left="1008" w:hanging="1008"/>
      <w:textAlignment w:val="baseline"/>
      <w:outlineLvl w:val="4"/>
    </w:pPr>
    <w:rPr>
      <w:rFonts w:ascii="Times New Roman" w:eastAsiaTheme="majorEastAsia" w:hAnsi="Times New Roman"/>
      <w:color w:val="000000"/>
      <w:sz w:val="24"/>
      <w:szCs w:val="24"/>
    </w:rPr>
  </w:style>
  <w:style w:type="paragraph" w:styleId="Heading6">
    <w:name w:val="heading 6"/>
    <w:basedOn w:val="Normal"/>
    <w:link w:val="Heading6Char"/>
    <w:uiPriority w:val="9"/>
    <w:semiHidden/>
    <w:unhideWhenUsed/>
    <w:qFormat/>
    <w:rsid w:val="009D7DE3"/>
    <w:pPr>
      <w:widowControl w:val="0"/>
      <w:kinsoku w:val="0"/>
      <w:overflowPunct w:val="0"/>
      <w:spacing w:before="120"/>
      <w:ind w:left="1152" w:hanging="1152"/>
      <w:textAlignment w:val="baseline"/>
      <w:outlineLvl w:val="5"/>
    </w:pPr>
    <w:rPr>
      <w:rFonts w:ascii="Times New Roman" w:eastAsiaTheme="majorEastAsia" w:hAnsi="Times New Roman"/>
      <w:iCs/>
      <w:color w:val="000000"/>
      <w:sz w:val="24"/>
      <w:szCs w:val="24"/>
    </w:rPr>
  </w:style>
  <w:style w:type="paragraph" w:styleId="Heading7">
    <w:name w:val="heading 7"/>
    <w:basedOn w:val="Normal"/>
    <w:link w:val="Heading7Char"/>
    <w:uiPriority w:val="9"/>
    <w:unhideWhenUsed/>
    <w:qFormat/>
    <w:rsid w:val="009D7DE3"/>
    <w:pPr>
      <w:widowControl w:val="0"/>
      <w:kinsoku w:val="0"/>
      <w:overflowPunct w:val="0"/>
      <w:spacing w:before="120"/>
      <w:ind w:left="1296" w:hanging="1296"/>
      <w:textAlignment w:val="baseline"/>
      <w:outlineLvl w:val="6"/>
    </w:pPr>
    <w:rPr>
      <w:rFonts w:ascii="Times New Roman" w:eastAsiaTheme="majorEastAsia" w:hAnsi="Times New Roman"/>
      <w:iCs/>
      <w:color w:val="000000"/>
      <w:sz w:val="24"/>
      <w:szCs w:val="24"/>
    </w:rPr>
  </w:style>
  <w:style w:type="paragraph" w:styleId="Heading8">
    <w:name w:val="heading 8"/>
    <w:basedOn w:val="Normal"/>
    <w:next w:val="Normal"/>
    <w:link w:val="Heading8Char"/>
    <w:uiPriority w:val="9"/>
    <w:semiHidden/>
    <w:unhideWhenUsed/>
    <w:qFormat/>
    <w:rsid w:val="009D7DE3"/>
    <w:pPr>
      <w:widowControl w:val="0"/>
      <w:kinsoku w:val="0"/>
      <w:overflowPunct w:val="0"/>
      <w:spacing w:before="120" w:after="60"/>
      <w:ind w:left="1440" w:hanging="1440"/>
      <w:jc w:val="left"/>
      <w:textAlignment w:val="baseline"/>
      <w:outlineLvl w:val="7"/>
    </w:pPr>
    <w:rPr>
      <w:rFonts w:ascii="Arial" w:eastAsiaTheme="majorEastAsia" w:hAnsi="Arial" w:cs="Arial"/>
      <w:i/>
      <w:color w:val="000000"/>
      <w:sz w:val="20"/>
      <w:szCs w:val="20"/>
    </w:rPr>
  </w:style>
  <w:style w:type="paragraph" w:styleId="Heading9">
    <w:name w:val="heading 9"/>
    <w:basedOn w:val="Normal"/>
    <w:next w:val="Normal"/>
    <w:link w:val="Heading9Char"/>
    <w:uiPriority w:val="9"/>
    <w:semiHidden/>
    <w:unhideWhenUsed/>
    <w:qFormat/>
    <w:rsid w:val="009D7DE3"/>
    <w:pPr>
      <w:widowControl w:val="0"/>
      <w:kinsoku w:val="0"/>
      <w:overflowPunct w:val="0"/>
      <w:spacing w:before="120" w:after="60"/>
      <w:ind w:left="1584" w:hanging="1584"/>
      <w:jc w:val="left"/>
      <w:textAlignment w:val="baseline"/>
      <w:outlineLvl w:val="8"/>
    </w:pPr>
    <w:rPr>
      <w:rFonts w:ascii="Arial" w:eastAsiaTheme="majorEastAsia" w:hAnsi="Arial" w:cs="Arial"/>
      <w:b/>
      <w:i/>
      <w:iCs/>
      <w:color w:val="00000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iPriority w:val="99"/>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3"/>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5"/>
      </w:numPr>
      <w:tabs>
        <w:tab w:val="left" w:pos="1620"/>
      </w:tabs>
      <w:spacing w:after="200"/>
    </w:pPr>
    <w:rPr>
      <w:rFonts w:ascii="Times New Roman" w:hAnsi="Times New Roman" w:cs="Arial"/>
      <w:szCs w:val="24"/>
    </w:rPr>
  </w:style>
  <w:style w:type="paragraph" w:styleId="NoSpacing">
    <w:name w:val="No Spacing"/>
    <w:aliases w:val="Indent"/>
    <w:basedOn w:val="Normal"/>
    <w:next w:val="Normal"/>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4"/>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8"/>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customStyle="1" w:styleId="QuestionMDST">
    <w:name w:val="Question  MDST"/>
    <w:next w:val="Normal"/>
    <w:qFormat/>
    <w:rsid w:val="00E35F5E"/>
    <w:pPr>
      <w:keepNext/>
      <w:spacing w:before="240" w:line="240" w:lineRule="auto"/>
    </w:pPr>
    <w:rPr>
      <w:rFonts w:ascii="Arial" w:eastAsia="Times New Roman" w:hAnsi="Arial" w:cs="Times New Roman"/>
      <w:b/>
      <w:szCs w:val="20"/>
    </w:rPr>
  </w:style>
  <w:style w:type="paragraph" w:styleId="TOC4">
    <w:name w:val="toc 4"/>
    <w:basedOn w:val="Normal"/>
    <w:next w:val="Normal"/>
    <w:autoRedefine/>
    <w:semiHidden/>
    <w:rsid w:val="00876C74"/>
    <w:pPr>
      <w:autoSpaceDE w:val="0"/>
      <w:autoSpaceDN w:val="0"/>
      <w:adjustRightInd w:val="0"/>
      <w:ind w:left="720"/>
    </w:pPr>
    <w:rPr>
      <w:rFonts w:ascii="Times New Roman" w:eastAsia="Times New Roman" w:hAnsi="Times New Roman"/>
      <w:i/>
      <w:color w:val="0070C0"/>
      <w:sz w:val="24"/>
      <w:szCs w:val="24"/>
    </w:rPr>
  </w:style>
  <w:style w:type="character" w:styleId="FollowedHyperlink">
    <w:name w:val="FollowedHyperlink"/>
    <w:basedOn w:val="DefaultParagraphFont"/>
    <w:uiPriority w:val="99"/>
    <w:semiHidden/>
    <w:unhideWhenUsed/>
    <w:rsid w:val="00542486"/>
    <w:rPr>
      <w:color w:val="954F72" w:themeColor="followedHyperlink"/>
      <w:u w:val="single"/>
    </w:rPr>
  </w:style>
  <w:style w:type="paragraph" w:customStyle="1" w:styleId="PGTable">
    <w:name w:val="PG Table"/>
    <w:qFormat/>
    <w:rsid w:val="00AF6104"/>
    <w:pPr>
      <w:tabs>
        <w:tab w:val="center" w:pos="1530"/>
        <w:tab w:val="center" w:pos="6390"/>
      </w:tabs>
      <w:spacing w:after="0" w:line="240" w:lineRule="auto"/>
    </w:pPr>
    <w:rPr>
      <w:rFonts w:ascii="Times New Roman" w:hAnsi="Times New Roman"/>
      <w:sz w:val="20"/>
      <w:szCs w:val="24"/>
    </w:rPr>
  </w:style>
  <w:style w:type="paragraph" w:styleId="TOC6">
    <w:name w:val="toc 6"/>
    <w:basedOn w:val="Normal"/>
    <w:next w:val="Normal"/>
    <w:autoRedefine/>
    <w:uiPriority w:val="39"/>
    <w:semiHidden/>
    <w:unhideWhenUsed/>
    <w:rsid w:val="009D7DE3"/>
    <w:pPr>
      <w:widowControl w:val="0"/>
      <w:kinsoku w:val="0"/>
      <w:overflowPunct w:val="0"/>
      <w:spacing w:before="120" w:after="100"/>
      <w:ind w:left="1200"/>
      <w:textAlignment w:val="baseline"/>
    </w:pPr>
    <w:rPr>
      <w:rFonts w:ascii="Times New Roman" w:eastAsiaTheme="minorHAnsi" w:hAnsi="Times New Roman" w:cstheme="minorBidi"/>
      <w:sz w:val="24"/>
      <w:szCs w:val="24"/>
    </w:rPr>
  </w:style>
  <w:style w:type="character" w:customStyle="1" w:styleId="Heading2Char">
    <w:name w:val="Heading 2 Char"/>
    <w:basedOn w:val="DefaultParagraphFont"/>
    <w:link w:val="Heading2"/>
    <w:uiPriority w:val="9"/>
    <w:rsid w:val="009D7DE3"/>
    <w:rPr>
      <w:rFonts w:ascii="Times New Roman" w:eastAsiaTheme="majorEastAsia" w:hAnsi="Times New Roman" w:cstheme="majorBidi"/>
      <w:b/>
      <w:bCs/>
      <w:color w:val="000000"/>
      <w:sz w:val="24"/>
      <w:szCs w:val="26"/>
    </w:rPr>
  </w:style>
  <w:style w:type="character" w:customStyle="1" w:styleId="Heading5Char">
    <w:name w:val="Heading 5 Char"/>
    <w:basedOn w:val="DefaultParagraphFont"/>
    <w:link w:val="Heading5"/>
    <w:uiPriority w:val="9"/>
    <w:rsid w:val="009D7DE3"/>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sid w:val="009D7DE3"/>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9D7DE3"/>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sid w:val="009D7DE3"/>
    <w:rPr>
      <w:rFonts w:ascii="Arial" w:eastAsiaTheme="majorEastAsia" w:hAnsi="Arial" w:cs="Arial"/>
      <w:i/>
      <w:color w:val="000000"/>
      <w:sz w:val="20"/>
      <w:szCs w:val="20"/>
    </w:rPr>
  </w:style>
  <w:style w:type="character" w:customStyle="1" w:styleId="Heading9Char">
    <w:name w:val="Heading 9 Char"/>
    <w:basedOn w:val="DefaultParagraphFont"/>
    <w:link w:val="Heading9"/>
    <w:uiPriority w:val="9"/>
    <w:semiHidden/>
    <w:rsid w:val="009D7DE3"/>
    <w:rPr>
      <w:rFonts w:ascii="Arial" w:eastAsiaTheme="majorEastAsia" w:hAnsi="Arial" w:cs="Arial"/>
      <w:b/>
      <w:i/>
      <w:iCs/>
      <w:color w:val="000000"/>
      <w:sz w:val="18"/>
      <w:szCs w:val="20"/>
    </w:rPr>
  </w:style>
  <w:style w:type="paragraph" w:styleId="TOC7">
    <w:name w:val="toc 7"/>
    <w:basedOn w:val="Normal"/>
    <w:next w:val="Normal"/>
    <w:autoRedefine/>
    <w:uiPriority w:val="39"/>
    <w:semiHidden/>
    <w:unhideWhenUsed/>
    <w:rsid w:val="009D7DE3"/>
    <w:pPr>
      <w:widowControl w:val="0"/>
      <w:kinsoku w:val="0"/>
      <w:overflowPunct w:val="0"/>
      <w:spacing w:before="120" w:after="100"/>
      <w:ind w:left="1440"/>
      <w:textAlignment w:val="baseline"/>
    </w:pPr>
    <w:rPr>
      <w:rFonts w:ascii="Times New Roman" w:eastAsiaTheme="minorHAnsi" w:hAnsi="Times New Roman" w:cstheme="minorBidi"/>
      <w:sz w:val="24"/>
      <w:szCs w:val="24"/>
    </w:rPr>
  </w:style>
  <w:style w:type="paragraph" w:styleId="TOC9">
    <w:name w:val="toc 9"/>
    <w:basedOn w:val="Normal"/>
    <w:next w:val="Normal"/>
    <w:autoRedefine/>
    <w:uiPriority w:val="39"/>
    <w:semiHidden/>
    <w:unhideWhenUsed/>
    <w:rsid w:val="009D7DE3"/>
    <w:pPr>
      <w:widowControl w:val="0"/>
      <w:kinsoku w:val="0"/>
      <w:overflowPunct w:val="0"/>
      <w:spacing w:before="120" w:after="100"/>
      <w:ind w:left="1920"/>
      <w:textAlignment w:val="baseline"/>
    </w:pPr>
    <w:rPr>
      <w:rFonts w:ascii="Times New Roman" w:eastAsiaTheme="minorHAnsi" w:hAnsi="Times New Roman" w:cstheme="minorBidi"/>
      <w:sz w:val="24"/>
      <w:szCs w:val="24"/>
    </w:rPr>
  </w:style>
  <w:style w:type="paragraph" w:styleId="ListNumber5">
    <w:name w:val="List Number 5"/>
    <w:basedOn w:val="Normal"/>
    <w:uiPriority w:val="99"/>
    <w:semiHidden/>
    <w:unhideWhenUsed/>
    <w:rsid w:val="009C3547"/>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dfa-offices/personal-service-contract-review/pscrb-rules-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4022-552C-4769-B580-D8F1B0D3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17250</Words>
  <Characters>98329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Richard Self</cp:lastModifiedBy>
  <cp:revision>28</cp:revision>
  <cp:lastPrinted>2019-02-18T23:01:00Z</cp:lastPrinted>
  <dcterms:created xsi:type="dcterms:W3CDTF">2020-02-11T20:39:00Z</dcterms:created>
  <dcterms:modified xsi:type="dcterms:W3CDTF">2020-02-11T23:10:00Z</dcterms:modified>
</cp:coreProperties>
</file>