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73A" w:rsidRDefault="000D473A" w:rsidP="000D473A">
      <w:pPr>
        <w:spacing w:line="276" w:lineRule="auto"/>
        <w:jc w:val="center"/>
        <w:rPr>
          <w:b/>
        </w:rPr>
      </w:pPr>
      <w:r>
        <w:rPr>
          <w:b/>
        </w:rPr>
        <w:t>Attachment 1</w:t>
      </w:r>
    </w:p>
    <w:p w:rsidR="000D473A" w:rsidRDefault="000D473A" w:rsidP="000D473A">
      <w:pPr>
        <w:spacing w:line="276" w:lineRule="auto"/>
        <w:jc w:val="center"/>
        <w:rPr>
          <w:b/>
        </w:rPr>
      </w:pPr>
      <w:r>
        <w:rPr>
          <w:b/>
        </w:rPr>
        <w:t>Scope of Service</w:t>
      </w:r>
    </w:p>
    <w:p w:rsidR="000D473A" w:rsidRPr="000D473A" w:rsidRDefault="004E79E4" w:rsidP="000D473A">
      <w:pPr>
        <w:numPr>
          <w:ilvl w:val="0"/>
          <w:numId w:val="1"/>
        </w:numPr>
        <w:tabs>
          <w:tab w:val="left" w:pos="450"/>
        </w:tabs>
        <w:spacing w:line="276" w:lineRule="auto"/>
        <w:jc w:val="both"/>
        <w:rPr>
          <w:b/>
        </w:rPr>
      </w:pPr>
      <w:r w:rsidRPr="000D473A">
        <w:rPr>
          <w:b/>
        </w:rPr>
        <w:t>Introduction</w:t>
      </w:r>
      <w:r w:rsidR="009315B7" w:rsidRPr="000D473A">
        <w:rPr>
          <w:b/>
        </w:rPr>
        <w:tab/>
      </w:r>
    </w:p>
    <w:p w:rsidR="009315B7" w:rsidRPr="00C875E7" w:rsidRDefault="009315B7" w:rsidP="009315B7">
      <w:pPr>
        <w:spacing w:line="276" w:lineRule="auto"/>
        <w:jc w:val="both"/>
      </w:pPr>
      <w:r w:rsidRPr="00C875E7">
        <w:t xml:space="preserve">The Mississippi Department of Wildlife, Fisheries, and Parks (MDWFP) is seeking </w:t>
      </w:r>
      <w:r w:rsidR="00BA064B">
        <w:t>bids</w:t>
      </w:r>
      <w:r w:rsidRPr="00C875E7">
        <w:t xml:space="preserve"> from qualified contractors to provide field data collection services</w:t>
      </w:r>
      <w:r w:rsidR="00DF5638" w:rsidRPr="00C875E7">
        <w:t xml:space="preserve"> and to write an invasive species management plan</w:t>
      </w:r>
      <w:r w:rsidRPr="00C875E7">
        <w:t xml:space="preserve"> for MDWFP. MDWFP will award this contract to the person or entity submitting the </w:t>
      </w:r>
      <w:r w:rsidR="00BA064B">
        <w:t>bid</w:t>
      </w:r>
      <w:r w:rsidRPr="00C875E7">
        <w:t xml:space="preserve"> that is most advantageous to MDWFP.</w:t>
      </w:r>
    </w:p>
    <w:p w:rsidR="009315B7" w:rsidRPr="00C875E7" w:rsidRDefault="009315B7" w:rsidP="009315B7">
      <w:pPr>
        <w:spacing w:line="276" w:lineRule="auto"/>
        <w:jc w:val="both"/>
      </w:pPr>
    </w:p>
    <w:p w:rsidR="009315B7" w:rsidRPr="00C875E7" w:rsidRDefault="004E79E4" w:rsidP="009315B7">
      <w:pPr>
        <w:numPr>
          <w:ilvl w:val="0"/>
          <w:numId w:val="1"/>
        </w:numPr>
        <w:tabs>
          <w:tab w:val="left" w:pos="450"/>
        </w:tabs>
        <w:spacing w:line="276" w:lineRule="auto"/>
        <w:jc w:val="both"/>
        <w:rPr>
          <w:b/>
        </w:rPr>
      </w:pPr>
      <w:r w:rsidRPr="00C875E7">
        <w:rPr>
          <w:b/>
        </w:rPr>
        <w:t>Field Data Collection</w:t>
      </w:r>
      <w:r w:rsidR="00DF5638" w:rsidRPr="00C875E7">
        <w:rPr>
          <w:b/>
        </w:rPr>
        <w:t xml:space="preserve"> </w:t>
      </w:r>
      <w:r w:rsidRPr="00C875E7">
        <w:rPr>
          <w:b/>
        </w:rPr>
        <w:t>Scope Of Services</w:t>
      </w:r>
    </w:p>
    <w:p w:rsidR="009315B7" w:rsidRPr="00C875E7" w:rsidRDefault="009315B7" w:rsidP="009315B7">
      <w:pPr>
        <w:spacing w:line="276" w:lineRule="auto"/>
        <w:jc w:val="both"/>
      </w:pPr>
      <w:r w:rsidRPr="00C875E7">
        <w:t xml:space="preserve">The successful </w:t>
      </w:r>
      <w:r w:rsidR="00BA064B">
        <w:t>bidder</w:t>
      </w:r>
      <w:r w:rsidRPr="00C875E7">
        <w:t xml:space="preserve"> will be required to inventory the following:</w:t>
      </w:r>
    </w:p>
    <w:p w:rsidR="009315B7" w:rsidRPr="00C875E7" w:rsidRDefault="009315B7" w:rsidP="009315B7">
      <w:pPr>
        <w:numPr>
          <w:ilvl w:val="0"/>
          <w:numId w:val="2"/>
        </w:numPr>
        <w:spacing w:line="276" w:lineRule="auto"/>
        <w:jc w:val="both"/>
      </w:pPr>
      <w:r w:rsidRPr="00C875E7">
        <w:t>12,952+/- acres on Ward Bayou Wildlife Management Area (WMA) Jackson County,</w:t>
      </w:r>
    </w:p>
    <w:p w:rsidR="009315B7" w:rsidRPr="00C875E7" w:rsidRDefault="009315B7" w:rsidP="009315B7">
      <w:pPr>
        <w:spacing w:line="276" w:lineRule="auto"/>
        <w:jc w:val="both"/>
        <w:rPr>
          <w:u w:val="single"/>
        </w:rPr>
      </w:pPr>
      <w:r w:rsidRPr="00C875E7">
        <w:tab/>
      </w:r>
      <w:r w:rsidRPr="00C875E7">
        <w:tab/>
        <w:t xml:space="preserve">Invasive Species Only Plots – 2,632 </w:t>
      </w:r>
      <w:r w:rsidRPr="00C875E7">
        <w:rPr>
          <w:u w:val="single"/>
        </w:rPr>
        <w:t>+</w:t>
      </w:r>
    </w:p>
    <w:p w:rsidR="009315B7" w:rsidRPr="00C875E7" w:rsidRDefault="009315B7" w:rsidP="009315B7">
      <w:pPr>
        <w:spacing w:line="276" w:lineRule="auto"/>
        <w:jc w:val="both"/>
      </w:pPr>
      <w:r w:rsidRPr="00C875E7">
        <w:tab/>
      </w:r>
      <w:r w:rsidRPr="00C875E7">
        <w:tab/>
        <w:t xml:space="preserve">Timber Volume Plots – 2,490 </w:t>
      </w:r>
      <w:r w:rsidRPr="00C875E7">
        <w:rPr>
          <w:u w:val="single"/>
        </w:rPr>
        <w:t>+</w:t>
      </w:r>
      <w:r w:rsidRPr="00C875E7">
        <w:t xml:space="preserve">  </w:t>
      </w:r>
    </w:p>
    <w:p w:rsidR="00EA1029" w:rsidRPr="00C875E7" w:rsidRDefault="00EA1029" w:rsidP="009315B7"/>
    <w:p w:rsidR="00093B65" w:rsidRPr="00C875E7" w:rsidRDefault="004E79E4" w:rsidP="00093B65">
      <w:pPr>
        <w:pStyle w:val="BodyText2"/>
        <w:numPr>
          <w:ilvl w:val="0"/>
          <w:numId w:val="1"/>
        </w:numPr>
        <w:spacing w:line="276" w:lineRule="auto"/>
        <w:rPr>
          <w:rFonts w:ascii="Times New Roman" w:hAnsi="Times New Roman"/>
          <w:b/>
          <w:sz w:val="24"/>
          <w:szCs w:val="24"/>
          <w:u w:val="single"/>
        </w:rPr>
      </w:pPr>
      <w:r w:rsidRPr="00C875E7">
        <w:rPr>
          <w:rFonts w:ascii="Times New Roman" w:hAnsi="Times New Roman"/>
          <w:b/>
          <w:sz w:val="24"/>
          <w:szCs w:val="24"/>
        </w:rPr>
        <w:t>Content Of</w:t>
      </w:r>
      <w:r w:rsidR="00093B65" w:rsidRPr="00C875E7">
        <w:rPr>
          <w:rFonts w:ascii="Times New Roman" w:hAnsi="Times New Roman"/>
          <w:b/>
          <w:sz w:val="24"/>
          <w:szCs w:val="24"/>
        </w:rPr>
        <w:t xml:space="preserve"> </w:t>
      </w:r>
      <w:r w:rsidR="007F252D">
        <w:rPr>
          <w:rFonts w:ascii="Times New Roman" w:hAnsi="Times New Roman"/>
          <w:b/>
          <w:sz w:val="24"/>
          <w:szCs w:val="24"/>
        </w:rPr>
        <w:t>Bid</w:t>
      </w:r>
    </w:p>
    <w:p w:rsidR="00093B65" w:rsidRPr="00C875E7" w:rsidRDefault="00093B65" w:rsidP="00093B65">
      <w:pPr>
        <w:autoSpaceDE w:val="0"/>
        <w:autoSpaceDN w:val="0"/>
        <w:adjustRightInd w:val="0"/>
        <w:spacing w:line="276" w:lineRule="auto"/>
        <w:jc w:val="both"/>
      </w:pPr>
      <w:r w:rsidRPr="00C875E7">
        <w:t xml:space="preserve">The contractor will submit a </w:t>
      </w:r>
      <w:r w:rsidR="00BA064B">
        <w:t>bid with information and pricing</w:t>
      </w:r>
      <w:r w:rsidRPr="00C875E7">
        <w:t xml:space="preserve"> per plot for invasive species only plots and plots where both invasive species and timber will be inventoried for finalized payment calculations. </w:t>
      </w:r>
    </w:p>
    <w:p w:rsidR="00093B65" w:rsidRPr="00C875E7" w:rsidRDefault="00BA064B" w:rsidP="00093B65">
      <w:pPr>
        <w:autoSpaceDE w:val="0"/>
        <w:autoSpaceDN w:val="0"/>
        <w:adjustRightInd w:val="0"/>
        <w:spacing w:line="276" w:lineRule="auto"/>
        <w:jc w:val="both"/>
      </w:pPr>
      <w:r>
        <w:t>Bids</w:t>
      </w:r>
      <w:r w:rsidR="00093B65" w:rsidRPr="00C875E7">
        <w:t xml:space="preserve"> shall include, at a minimum, the following items:</w:t>
      </w:r>
    </w:p>
    <w:p w:rsidR="00093B65" w:rsidRPr="00C875E7" w:rsidRDefault="00093B65" w:rsidP="00093B65">
      <w:pPr>
        <w:autoSpaceDE w:val="0"/>
        <w:autoSpaceDN w:val="0"/>
        <w:adjustRightInd w:val="0"/>
        <w:spacing w:line="276" w:lineRule="auto"/>
        <w:jc w:val="both"/>
        <w:rPr>
          <w:color w:val="000000"/>
        </w:rPr>
      </w:pPr>
    </w:p>
    <w:p w:rsidR="00093B65" w:rsidRPr="00C875E7" w:rsidRDefault="00093B65" w:rsidP="00093B65">
      <w:pPr>
        <w:numPr>
          <w:ilvl w:val="0"/>
          <w:numId w:val="7"/>
        </w:numPr>
        <w:autoSpaceDE w:val="0"/>
        <w:autoSpaceDN w:val="0"/>
        <w:adjustRightInd w:val="0"/>
        <w:spacing w:line="276" w:lineRule="auto"/>
        <w:jc w:val="both"/>
        <w:rPr>
          <w:color w:val="000000"/>
        </w:rPr>
      </w:pPr>
      <w:r w:rsidRPr="00C875E7">
        <w:rPr>
          <w:i/>
          <w:color w:val="000000"/>
        </w:rPr>
        <w:t>Cover Letter.</w:t>
      </w:r>
      <w:r w:rsidRPr="00C875E7">
        <w:rPr>
          <w:color w:val="000000"/>
        </w:rPr>
        <w:t xml:space="preserve"> A one page cover letter containing: </w:t>
      </w:r>
    </w:p>
    <w:p w:rsidR="00093B65" w:rsidRPr="00C875E7" w:rsidRDefault="00093B65" w:rsidP="00093B65">
      <w:pPr>
        <w:numPr>
          <w:ilvl w:val="0"/>
          <w:numId w:val="6"/>
        </w:numPr>
        <w:autoSpaceDE w:val="0"/>
        <w:autoSpaceDN w:val="0"/>
        <w:adjustRightInd w:val="0"/>
        <w:spacing w:after="13" w:line="276" w:lineRule="auto"/>
        <w:ind w:left="1440"/>
        <w:jc w:val="both"/>
        <w:rPr>
          <w:color w:val="000000"/>
        </w:rPr>
      </w:pPr>
      <w:r w:rsidRPr="00C875E7">
        <w:rPr>
          <w:color w:val="000000"/>
        </w:rPr>
        <w:t xml:space="preserve">The name of the person(s) authorized to represent the contractor in negotiating and signing any agreement which may result from the </w:t>
      </w:r>
      <w:r w:rsidR="00BA064B">
        <w:rPr>
          <w:color w:val="000000"/>
        </w:rPr>
        <w:t>bid</w:t>
      </w:r>
      <w:r w:rsidRPr="00C875E7">
        <w:rPr>
          <w:color w:val="000000"/>
        </w:rPr>
        <w:t xml:space="preserve">; </w:t>
      </w:r>
    </w:p>
    <w:p w:rsidR="00093B65" w:rsidRPr="00C875E7" w:rsidRDefault="00093B65" w:rsidP="00093B65">
      <w:pPr>
        <w:numPr>
          <w:ilvl w:val="0"/>
          <w:numId w:val="6"/>
        </w:numPr>
        <w:autoSpaceDE w:val="0"/>
        <w:autoSpaceDN w:val="0"/>
        <w:adjustRightInd w:val="0"/>
        <w:spacing w:after="13" w:line="276" w:lineRule="auto"/>
        <w:ind w:left="1440"/>
        <w:jc w:val="both"/>
        <w:rPr>
          <w:color w:val="000000"/>
        </w:rPr>
      </w:pPr>
      <w:r w:rsidRPr="00C875E7">
        <w:rPr>
          <w:color w:val="000000"/>
        </w:rPr>
        <w:t xml:space="preserve">Entity name and address; </w:t>
      </w:r>
    </w:p>
    <w:p w:rsidR="00093B65" w:rsidRPr="00C875E7" w:rsidRDefault="00093B65" w:rsidP="00093B65">
      <w:pPr>
        <w:numPr>
          <w:ilvl w:val="0"/>
          <w:numId w:val="6"/>
        </w:numPr>
        <w:autoSpaceDE w:val="0"/>
        <w:autoSpaceDN w:val="0"/>
        <w:adjustRightInd w:val="0"/>
        <w:spacing w:after="13" w:line="276" w:lineRule="auto"/>
        <w:ind w:left="1440"/>
        <w:jc w:val="both"/>
        <w:rPr>
          <w:color w:val="000000"/>
        </w:rPr>
      </w:pPr>
      <w:r w:rsidRPr="00C875E7">
        <w:rPr>
          <w:color w:val="000000"/>
        </w:rPr>
        <w:t>Phone, website and email address</w:t>
      </w:r>
    </w:p>
    <w:p w:rsidR="00093B65" w:rsidRPr="00C875E7" w:rsidRDefault="00093B65" w:rsidP="00093B65">
      <w:pPr>
        <w:autoSpaceDE w:val="0"/>
        <w:autoSpaceDN w:val="0"/>
        <w:adjustRightInd w:val="0"/>
        <w:spacing w:after="13" w:line="276" w:lineRule="auto"/>
        <w:ind w:left="1440"/>
        <w:jc w:val="both"/>
        <w:rPr>
          <w:color w:val="000000"/>
        </w:rPr>
      </w:pPr>
    </w:p>
    <w:p w:rsidR="00093B65" w:rsidRPr="00C875E7" w:rsidRDefault="00093B65" w:rsidP="00093B65">
      <w:pPr>
        <w:pStyle w:val="Default"/>
        <w:numPr>
          <w:ilvl w:val="0"/>
          <w:numId w:val="7"/>
        </w:numPr>
        <w:spacing w:line="276" w:lineRule="auto"/>
        <w:jc w:val="both"/>
      </w:pPr>
      <w:r w:rsidRPr="00C875E7">
        <w:rPr>
          <w:i/>
        </w:rPr>
        <w:t>Experience.</w:t>
      </w:r>
      <w:r w:rsidRPr="00C875E7">
        <w:t xml:space="preserve"> Provide previous work examples that demonstrate the ability to provide services to locations listed in Section B, Scope of Services, of this </w:t>
      </w:r>
      <w:r w:rsidR="00BA064B">
        <w:t>IFB</w:t>
      </w:r>
      <w:r w:rsidRPr="00C875E7">
        <w:t xml:space="preserve"> and how you meet the experience qualifications outlined in Section D, Qualifications and Experience, of this </w:t>
      </w:r>
      <w:r w:rsidR="00BA064B">
        <w:t>IFB</w:t>
      </w:r>
      <w:r w:rsidRPr="00C875E7">
        <w:t xml:space="preserve">.  For each example, provide the following information: </w:t>
      </w:r>
    </w:p>
    <w:p w:rsidR="00093B65" w:rsidRPr="00C875E7" w:rsidRDefault="00093B65" w:rsidP="00093B65">
      <w:pPr>
        <w:pStyle w:val="Default"/>
        <w:spacing w:line="276" w:lineRule="auto"/>
        <w:ind w:left="720"/>
        <w:jc w:val="both"/>
      </w:pPr>
    </w:p>
    <w:p w:rsidR="00093B65" w:rsidRPr="00C875E7" w:rsidRDefault="00093B65" w:rsidP="00093B65">
      <w:pPr>
        <w:numPr>
          <w:ilvl w:val="0"/>
          <w:numId w:val="8"/>
        </w:numPr>
        <w:autoSpaceDE w:val="0"/>
        <w:autoSpaceDN w:val="0"/>
        <w:adjustRightInd w:val="0"/>
        <w:spacing w:after="13" w:line="276" w:lineRule="auto"/>
        <w:jc w:val="both"/>
        <w:rPr>
          <w:color w:val="000000"/>
        </w:rPr>
      </w:pPr>
      <w:r w:rsidRPr="00C875E7">
        <w:rPr>
          <w:color w:val="000000"/>
        </w:rPr>
        <w:t xml:space="preserve">The scope and goals of past projects and how success was measured. </w:t>
      </w:r>
    </w:p>
    <w:p w:rsidR="00093B65" w:rsidRPr="00C875E7" w:rsidRDefault="00093B65" w:rsidP="00093B65">
      <w:pPr>
        <w:numPr>
          <w:ilvl w:val="0"/>
          <w:numId w:val="8"/>
        </w:numPr>
        <w:autoSpaceDE w:val="0"/>
        <w:autoSpaceDN w:val="0"/>
        <w:adjustRightInd w:val="0"/>
        <w:spacing w:after="13" w:line="276" w:lineRule="auto"/>
        <w:jc w:val="both"/>
        <w:rPr>
          <w:color w:val="000000"/>
        </w:rPr>
      </w:pPr>
      <w:r w:rsidRPr="00C875E7">
        <w:rPr>
          <w:color w:val="000000"/>
        </w:rPr>
        <w:t xml:space="preserve">A statement of qualifications must accompany your </w:t>
      </w:r>
      <w:r w:rsidR="007F252D">
        <w:rPr>
          <w:color w:val="000000"/>
        </w:rPr>
        <w:t>bid</w:t>
      </w:r>
      <w:r w:rsidRPr="00C875E7">
        <w:rPr>
          <w:color w:val="000000"/>
        </w:rPr>
        <w:t xml:space="preserve">, even if you have previously worked on similar contracts.  It will include your experience in forest management, timber inventorying and any other natural resource management.  Include the estimated time required to complete the acres being </w:t>
      </w:r>
      <w:r w:rsidR="007F252D">
        <w:rPr>
          <w:color w:val="000000"/>
        </w:rPr>
        <w:t>bid</w:t>
      </w:r>
      <w:r w:rsidRPr="00C875E7">
        <w:rPr>
          <w:color w:val="000000"/>
        </w:rPr>
        <w:t xml:space="preserve"> on, along with the name(s) and experience of all employees of the Contractor who will aide in completing the contract.</w:t>
      </w:r>
    </w:p>
    <w:p w:rsidR="00093B65" w:rsidRDefault="00093B65" w:rsidP="00093B65">
      <w:pPr>
        <w:pStyle w:val="Default"/>
        <w:spacing w:line="276" w:lineRule="auto"/>
        <w:jc w:val="both"/>
      </w:pPr>
    </w:p>
    <w:p w:rsidR="00C875E7" w:rsidRPr="00C875E7" w:rsidRDefault="00C875E7" w:rsidP="00093B65">
      <w:pPr>
        <w:pStyle w:val="Default"/>
        <w:spacing w:line="276" w:lineRule="auto"/>
        <w:jc w:val="both"/>
      </w:pPr>
    </w:p>
    <w:p w:rsidR="00093B65" w:rsidRPr="00C875E7" w:rsidRDefault="004E79E4" w:rsidP="00093B65">
      <w:pPr>
        <w:numPr>
          <w:ilvl w:val="0"/>
          <w:numId w:val="1"/>
        </w:numPr>
        <w:tabs>
          <w:tab w:val="left" w:pos="450"/>
        </w:tabs>
        <w:spacing w:line="276" w:lineRule="auto"/>
        <w:jc w:val="both"/>
        <w:rPr>
          <w:b/>
        </w:rPr>
      </w:pPr>
      <w:r w:rsidRPr="00C875E7">
        <w:rPr>
          <w:b/>
        </w:rPr>
        <w:lastRenderedPageBreak/>
        <w:t>Qualifications And Experience</w:t>
      </w:r>
    </w:p>
    <w:p w:rsidR="00093B65" w:rsidRPr="00C875E7" w:rsidRDefault="00BA064B" w:rsidP="00093B65">
      <w:pPr>
        <w:pStyle w:val="Default"/>
        <w:spacing w:line="276" w:lineRule="auto"/>
        <w:jc w:val="both"/>
      </w:pPr>
      <w:r>
        <w:t>Bids</w:t>
      </w:r>
      <w:r w:rsidR="00093B65" w:rsidRPr="00C875E7">
        <w:t xml:space="preserve"> will only be accepted from contractors who are registered foresters.  A copy of this documentation will be required with the </w:t>
      </w:r>
      <w:r w:rsidR="007F252D">
        <w:t>bid</w:t>
      </w:r>
      <w:r w:rsidR="00093B65" w:rsidRPr="00C875E7">
        <w:t xml:space="preserve"> submission.</w:t>
      </w:r>
    </w:p>
    <w:p w:rsidR="00093B65" w:rsidRPr="00C875E7" w:rsidRDefault="00093B65" w:rsidP="00093B65">
      <w:pPr>
        <w:pStyle w:val="Default"/>
        <w:spacing w:line="276" w:lineRule="auto"/>
        <w:jc w:val="both"/>
      </w:pPr>
    </w:p>
    <w:p w:rsidR="00093B65" w:rsidRPr="00C875E7" w:rsidRDefault="00093B65" w:rsidP="00093B65">
      <w:pPr>
        <w:pStyle w:val="Default"/>
        <w:spacing w:line="276" w:lineRule="auto"/>
        <w:jc w:val="both"/>
      </w:pPr>
      <w:r w:rsidRPr="00C875E7">
        <w:t>Contractors shall provide a description of previous work experience on projects similar in nature to the requested services. A summary and scope of services should be provided for each example, as well as, the success of the project.</w:t>
      </w:r>
    </w:p>
    <w:p w:rsidR="00093B65" w:rsidRPr="00C875E7" w:rsidRDefault="00093B65" w:rsidP="009B1B46">
      <w:pPr>
        <w:spacing w:line="276" w:lineRule="auto"/>
        <w:jc w:val="both"/>
      </w:pPr>
    </w:p>
    <w:p w:rsidR="00093B65" w:rsidRPr="00C875E7" w:rsidRDefault="004E79E4" w:rsidP="00093B65">
      <w:pPr>
        <w:numPr>
          <w:ilvl w:val="0"/>
          <w:numId w:val="3"/>
        </w:numPr>
        <w:spacing w:line="276" w:lineRule="auto"/>
        <w:jc w:val="both"/>
        <w:rPr>
          <w:b/>
        </w:rPr>
      </w:pPr>
      <w:r w:rsidRPr="00C875E7">
        <w:rPr>
          <w:b/>
        </w:rPr>
        <w:t>Completion Date</w:t>
      </w:r>
    </w:p>
    <w:p w:rsidR="00093B65" w:rsidRPr="00C875E7" w:rsidRDefault="00093B65" w:rsidP="00093B65">
      <w:pPr>
        <w:spacing w:line="276" w:lineRule="auto"/>
        <w:jc w:val="both"/>
      </w:pPr>
      <w:r w:rsidRPr="00C875E7">
        <w:t xml:space="preserve">The contractor may submit their data weekly to the MDWFP.  Those plots will be audited within two weeks. The project is to be completed one year from award date. </w:t>
      </w:r>
    </w:p>
    <w:p w:rsidR="00AC4E2D" w:rsidRPr="00C875E7" w:rsidRDefault="00AC4E2D" w:rsidP="00093B65">
      <w:pPr>
        <w:spacing w:line="276" w:lineRule="auto"/>
        <w:jc w:val="both"/>
      </w:pPr>
    </w:p>
    <w:p w:rsidR="00C875E7" w:rsidRDefault="00C875E7" w:rsidP="00AC4E2D">
      <w:pPr>
        <w:spacing w:line="276" w:lineRule="auto"/>
        <w:jc w:val="center"/>
        <w:rPr>
          <w:b/>
        </w:rPr>
      </w:pPr>
    </w:p>
    <w:p w:rsidR="00AC4E2D" w:rsidRPr="00C875E7" w:rsidRDefault="00AC4E2D" w:rsidP="00AC4E2D">
      <w:pPr>
        <w:spacing w:line="276" w:lineRule="auto"/>
        <w:jc w:val="center"/>
        <w:rPr>
          <w:b/>
        </w:rPr>
      </w:pPr>
      <w:r w:rsidRPr="00C875E7">
        <w:rPr>
          <w:b/>
        </w:rPr>
        <w:t>GUIDELINES FOR INVENTORYING WILDLIFE MANAGEMENT AREAS</w:t>
      </w:r>
    </w:p>
    <w:p w:rsidR="00AC4E2D" w:rsidRPr="00C875E7" w:rsidRDefault="00AC4E2D" w:rsidP="00AC4E2D">
      <w:pPr>
        <w:spacing w:line="276" w:lineRule="auto"/>
      </w:pPr>
    </w:p>
    <w:p w:rsidR="00AC4E2D" w:rsidRPr="00C875E7" w:rsidRDefault="00AC4E2D" w:rsidP="00AC4E2D">
      <w:pPr>
        <w:spacing w:line="276" w:lineRule="auto"/>
      </w:pPr>
    </w:p>
    <w:p w:rsidR="00AC4E2D" w:rsidRPr="00C875E7" w:rsidRDefault="004E79E4" w:rsidP="00AC4E2D">
      <w:pPr>
        <w:spacing w:line="276" w:lineRule="auto"/>
        <w:rPr>
          <w:b/>
        </w:rPr>
      </w:pPr>
      <w:r w:rsidRPr="00C875E7">
        <w:rPr>
          <w:b/>
        </w:rPr>
        <w:t>Purpose</w:t>
      </w:r>
    </w:p>
    <w:p w:rsidR="00AC4E2D" w:rsidRPr="00C875E7" w:rsidRDefault="00AC4E2D" w:rsidP="00AC4E2D">
      <w:pPr>
        <w:spacing w:line="276" w:lineRule="auto"/>
      </w:pPr>
      <w:r w:rsidRPr="00C875E7">
        <w:t>The purpose of this inventory is to collect all of the data necessary for the Mississippi Department of Wildlife, Fisheries, and Parks (MDWFP) to document invasive species and to predict their movement.  This can only be accomplished through a sincere effort on the Contractor's part in the thorough and professional collection of the requested field data.</w:t>
      </w:r>
    </w:p>
    <w:p w:rsidR="00AC4E2D" w:rsidRPr="00C875E7" w:rsidRDefault="00AC4E2D" w:rsidP="00AC4E2D">
      <w:pPr>
        <w:spacing w:line="276" w:lineRule="auto"/>
      </w:pPr>
    </w:p>
    <w:p w:rsidR="00AC4E2D" w:rsidRPr="00C875E7" w:rsidRDefault="004E79E4" w:rsidP="00AC4E2D">
      <w:pPr>
        <w:spacing w:line="276" w:lineRule="auto"/>
        <w:rPr>
          <w:b/>
        </w:rPr>
      </w:pPr>
      <w:r w:rsidRPr="00C875E7">
        <w:rPr>
          <w:b/>
        </w:rPr>
        <w:t>Overview</w:t>
      </w:r>
    </w:p>
    <w:p w:rsidR="00AC4E2D" w:rsidRPr="00C875E7" w:rsidRDefault="00AC4E2D" w:rsidP="00AC4E2D">
      <w:pPr>
        <w:spacing w:line="276" w:lineRule="auto"/>
      </w:pPr>
      <w:r w:rsidRPr="00C875E7">
        <w:t>As with any habitat analysis, the following items will be required from the Contractor to allow for a complete compartment database for proposing management need and actions:</w:t>
      </w:r>
    </w:p>
    <w:p w:rsidR="00AC4E2D" w:rsidRPr="00C875E7" w:rsidRDefault="00AC4E2D" w:rsidP="00AC4E2D">
      <w:pPr>
        <w:spacing w:line="276" w:lineRule="auto"/>
      </w:pPr>
    </w:p>
    <w:p w:rsidR="00AC4E2D" w:rsidRPr="00C875E7" w:rsidRDefault="00AC4E2D" w:rsidP="00AC4E2D">
      <w:pPr>
        <w:spacing w:line="276" w:lineRule="auto"/>
      </w:pPr>
      <w:r w:rsidRPr="00C875E7">
        <w:tab/>
        <w:t>I.</w:t>
      </w:r>
      <w:r w:rsidRPr="00C875E7">
        <w:tab/>
        <w:t xml:space="preserve">Document the presence of invasive species (All plots successfully tallied </w:t>
      </w:r>
      <w:r w:rsidRPr="00C875E7">
        <w:tab/>
      </w:r>
      <w:r w:rsidRPr="00C875E7">
        <w:tab/>
      </w:r>
      <w:r w:rsidRPr="00C875E7">
        <w:tab/>
        <w:t>on a hand-held data recorder using T-Cruise)</w:t>
      </w:r>
    </w:p>
    <w:p w:rsidR="00AC4E2D" w:rsidRPr="00C875E7" w:rsidRDefault="00AC4E2D" w:rsidP="00AC4E2D">
      <w:pPr>
        <w:spacing w:line="276" w:lineRule="auto"/>
      </w:pPr>
      <w:r w:rsidRPr="00C875E7">
        <w:tab/>
        <w:t>II.</w:t>
      </w:r>
      <w:r w:rsidRPr="00C875E7">
        <w:tab/>
        <w:t xml:space="preserve">Forest Inventory (All plots successfully tallied on a hand-held data </w:t>
      </w:r>
      <w:r w:rsidRPr="00C875E7">
        <w:tab/>
      </w:r>
      <w:r w:rsidRPr="00C875E7">
        <w:tab/>
      </w:r>
      <w:r w:rsidRPr="00C875E7">
        <w:tab/>
      </w:r>
      <w:r w:rsidRPr="00C875E7">
        <w:tab/>
        <w:t>recorder using T-Cruise)</w:t>
      </w:r>
    </w:p>
    <w:p w:rsidR="00AC4E2D" w:rsidRPr="00C875E7" w:rsidRDefault="00AC4E2D" w:rsidP="00AC4E2D">
      <w:pPr>
        <w:spacing w:line="276" w:lineRule="auto"/>
      </w:pPr>
      <w:r w:rsidRPr="00C875E7">
        <w:tab/>
        <w:t xml:space="preserve">III. </w:t>
      </w:r>
      <w:r w:rsidRPr="00C875E7">
        <w:tab/>
        <w:t xml:space="preserve">Provide field data to MDWFP within 5 days of collecting it for auditing </w:t>
      </w:r>
      <w:r w:rsidRPr="00C875E7">
        <w:tab/>
      </w:r>
      <w:r w:rsidRPr="00C875E7">
        <w:tab/>
      </w:r>
      <w:r w:rsidRPr="00C875E7">
        <w:tab/>
        <w:t>purposes</w:t>
      </w:r>
    </w:p>
    <w:p w:rsidR="00AC4E2D" w:rsidRPr="00C875E7" w:rsidRDefault="00AC4E2D" w:rsidP="00AC4E2D">
      <w:pPr>
        <w:spacing w:line="276" w:lineRule="auto"/>
      </w:pPr>
      <w:r w:rsidRPr="00C875E7">
        <w:tab/>
      </w:r>
      <w:r w:rsidRPr="00C875E7">
        <w:tab/>
      </w:r>
      <w:r w:rsidRPr="00C875E7">
        <w:tab/>
      </w:r>
    </w:p>
    <w:p w:rsidR="00AC4E2D" w:rsidRPr="00C875E7" w:rsidRDefault="00AC4E2D" w:rsidP="00AC4E2D">
      <w:pPr>
        <w:spacing w:line="276" w:lineRule="auto"/>
      </w:pPr>
    </w:p>
    <w:p w:rsidR="00AC4E2D" w:rsidRPr="00C875E7" w:rsidRDefault="00AC4E2D" w:rsidP="00AC4E2D">
      <w:pPr>
        <w:spacing w:line="276" w:lineRule="auto"/>
      </w:pPr>
      <w:r w:rsidRPr="00C875E7">
        <w:lastRenderedPageBreak/>
        <w:t>Details of the above items are provided in the following inventory specifications section.</w:t>
      </w:r>
    </w:p>
    <w:p w:rsidR="00AC4E2D" w:rsidRPr="00C875E7" w:rsidRDefault="00AC4E2D" w:rsidP="00AC4E2D">
      <w:pPr>
        <w:spacing w:line="276" w:lineRule="auto"/>
      </w:pPr>
    </w:p>
    <w:p w:rsidR="00AC4E2D" w:rsidRPr="00C875E7" w:rsidRDefault="004E79E4" w:rsidP="00AC4E2D">
      <w:pPr>
        <w:spacing w:line="276" w:lineRule="auto"/>
        <w:rPr>
          <w:b/>
        </w:rPr>
      </w:pPr>
      <w:r w:rsidRPr="00C875E7">
        <w:rPr>
          <w:b/>
        </w:rPr>
        <w:t>MDWFP Responsibilities</w:t>
      </w:r>
    </w:p>
    <w:p w:rsidR="00AC4E2D" w:rsidRPr="00C875E7" w:rsidRDefault="00AC4E2D" w:rsidP="00AC4E2D">
      <w:pPr>
        <w:spacing w:line="276" w:lineRule="auto"/>
      </w:pPr>
      <w:r w:rsidRPr="00C875E7">
        <w:t>The following items will be fulfilled by the MDWFP:</w:t>
      </w:r>
    </w:p>
    <w:p w:rsidR="00AC4E2D" w:rsidRPr="00C875E7" w:rsidRDefault="00AC4E2D" w:rsidP="00AC4E2D">
      <w:pPr>
        <w:spacing w:line="276" w:lineRule="auto"/>
      </w:pPr>
    </w:p>
    <w:p w:rsidR="00AC4E2D" w:rsidRPr="00C875E7" w:rsidRDefault="00AC4E2D" w:rsidP="00AC4E2D">
      <w:pPr>
        <w:spacing w:line="276" w:lineRule="auto"/>
      </w:pPr>
      <w:r w:rsidRPr="00C875E7">
        <w:tab/>
        <w:t>1.</w:t>
      </w:r>
      <w:r w:rsidRPr="00C875E7">
        <w:tab/>
        <w:t xml:space="preserve">Provide Contractor with the following inventory files: plot allocation </w:t>
      </w:r>
      <w:r w:rsidRPr="00C875E7">
        <w:tab/>
      </w:r>
      <w:r w:rsidRPr="00C875E7">
        <w:tab/>
      </w:r>
      <w:r w:rsidRPr="00C875E7">
        <w:tab/>
        <w:t xml:space="preserve">(.way format); inventory boundary and compartment shape files; </w:t>
      </w:r>
      <w:r w:rsidRPr="00C875E7">
        <w:tab/>
      </w:r>
      <w:r w:rsidRPr="00C875E7">
        <w:tab/>
      </w:r>
      <w:r w:rsidRPr="00C875E7">
        <w:tab/>
      </w:r>
      <w:r w:rsidRPr="00C875E7">
        <w:tab/>
        <w:t>topographic and/or aerial coverage (.tif and .tfw) of project area and; T-</w:t>
      </w:r>
      <w:r w:rsidRPr="00C875E7">
        <w:tab/>
      </w:r>
      <w:r w:rsidRPr="00C875E7">
        <w:tab/>
      </w:r>
      <w:r w:rsidRPr="00C875E7">
        <w:tab/>
        <w:t>cruise parameters (.tcc)</w:t>
      </w:r>
    </w:p>
    <w:p w:rsidR="00AC4E2D" w:rsidRPr="00C875E7" w:rsidRDefault="00AC4E2D" w:rsidP="00AC4E2D">
      <w:pPr>
        <w:spacing w:line="276" w:lineRule="auto"/>
      </w:pPr>
      <w:r w:rsidRPr="00C875E7">
        <w:tab/>
        <w:t>2.</w:t>
      </w:r>
      <w:r w:rsidRPr="00C875E7">
        <w:tab/>
        <w:t xml:space="preserve">Will provide specific forest specification limits particular to the project </w:t>
      </w:r>
      <w:r w:rsidRPr="00C875E7">
        <w:tab/>
      </w:r>
      <w:r w:rsidRPr="00C875E7">
        <w:tab/>
      </w:r>
      <w:r w:rsidRPr="00C875E7">
        <w:tab/>
        <w:t>that are included within the .tcc parameters.</w:t>
      </w:r>
    </w:p>
    <w:p w:rsidR="00AC4E2D" w:rsidRPr="00C875E7" w:rsidRDefault="00AC4E2D" w:rsidP="00AC4E2D">
      <w:pPr>
        <w:spacing w:line="276" w:lineRule="auto"/>
      </w:pPr>
      <w:r w:rsidRPr="00C875E7">
        <w:tab/>
        <w:t>3.</w:t>
      </w:r>
      <w:r w:rsidRPr="00C875E7">
        <w:tab/>
        <w:t xml:space="preserve">Perform initial and intermediate audits of inventory work to ensure </w:t>
      </w:r>
      <w:r w:rsidRPr="00C875E7">
        <w:tab/>
      </w:r>
      <w:r w:rsidRPr="00C875E7">
        <w:tab/>
      </w:r>
      <w:r w:rsidRPr="00C875E7">
        <w:tab/>
        <w:t>proper procedures are being met.</w:t>
      </w:r>
    </w:p>
    <w:p w:rsidR="00AC4E2D" w:rsidRPr="00C875E7" w:rsidRDefault="00AC4E2D" w:rsidP="00AC4E2D">
      <w:pPr>
        <w:spacing w:line="276" w:lineRule="auto"/>
      </w:pPr>
      <w:r w:rsidRPr="00C875E7">
        <w:tab/>
        <w:t>4.</w:t>
      </w:r>
      <w:r w:rsidRPr="00C875E7">
        <w:tab/>
        <w:t>Will assist Contractor in data transfer upon completion.</w:t>
      </w:r>
    </w:p>
    <w:p w:rsidR="00AC4E2D" w:rsidRPr="00C875E7" w:rsidRDefault="00AC4E2D" w:rsidP="00AC4E2D">
      <w:pPr>
        <w:spacing w:line="276" w:lineRule="auto"/>
      </w:pPr>
    </w:p>
    <w:p w:rsidR="00D021E7" w:rsidRPr="00C875E7" w:rsidRDefault="00D021E7" w:rsidP="00AC4E2D">
      <w:pPr>
        <w:spacing w:line="276" w:lineRule="auto"/>
        <w:jc w:val="center"/>
        <w:rPr>
          <w:b/>
        </w:rPr>
      </w:pPr>
    </w:p>
    <w:p w:rsidR="00D021E7" w:rsidRPr="00C875E7" w:rsidRDefault="00D021E7" w:rsidP="00AC4E2D">
      <w:pPr>
        <w:spacing w:line="276" w:lineRule="auto"/>
        <w:jc w:val="center"/>
        <w:rPr>
          <w:b/>
        </w:rPr>
      </w:pPr>
    </w:p>
    <w:p w:rsidR="00AC4E2D" w:rsidRPr="00C875E7" w:rsidRDefault="00AC4E2D" w:rsidP="00AC4E2D">
      <w:pPr>
        <w:spacing w:line="276" w:lineRule="auto"/>
        <w:jc w:val="center"/>
        <w:rPr>
          <w:b/>
        </w:rPr>
      </w:pPr>
      <w:r w:rsidRPr="00C875E7">
        <w:rPr>
          <w:b/>
        </w:rPr>
        <w:t>INVENTORY SPECIFICATIONS</w:t>
      </w:r>
    </w:p>
    <w:p w:rsidR="00AC4E2D" w:rsidRPr="00C875E7" w:rsidRDefault="004E79E4" w:rsidP="00AC4E2D">
      <w:pPr>
        <w:spacing w:line="276" w:lineRule="auto"/>
        <w:rPr>
          <w:b/>
        </w:rPr>
      </w:pPr>
      <w:r w:rsidRPr="00C875E7">
        <w:rPr>
          <w:b/>
        </w:rPr>
        <w:t>Section</w:t>
      </w:r>
      <w:r w:rsidR="00AC4E2D" w:rsidRPr="00C875E7">
        <w:rPr>
          <w:b/>
        </w:rPr>
        <w:t xml:space="preserve"> I.</w:t>
      </w:r>
    </w:p>
    <w:p w:rsidR="00AC4E2D" w:rsidRPr="00C875E7" w:rsidRDefault="00AC4E2D" w:rsidP="00AC4E2D">
      <w:pPr>
        <w:spacing w:line="276" w:lineRule="auto"/>
      </w:pPr>
    </w:p>
    <w:p w:rsidR="00AC4E2D" w:rsidRPr="00C875E7" w:rsidRDefault="00AC4E2D" w:rsidP="00AC4E2D">
      <w:pPr>
        <w:spacing w:line="276" w:lineRule="auto"/>
      </w:pPr>
    </w:p>
    <w:p w:rsidR="00AC4E2D" w:rsidRPr="00C875E7" w:rsidRDefault="00AC4E2D" w:rsidP="00AC4E2D">
      <w:pPr>
        <w:spacing w:line="276" w:lineRule="auto"/>
      </w:pPr>
      <w:r w:rsidRPr="00C875E7">
        <w:rPr>
          <w:b/>
        </w:rPr>
        <w:t>I</w:t>
      </w:r>
      <w:r w:rsidRPr="00C875E7">
        <w:t xml:space="preserve">. </w:t>
      </w:r>
      <w:r w:rsidR="004E79E4" w:rsidRPr="00C875E7">
        <w:rPr>
          <w:b/>
        </w:rPr>
        <w:t>Inventory</w:t>
      </w:r>
      <w:r w:rsidRPr="00C875E7">
        <w:rPr>
          <w:b/>
        </w:rPr>
        <w:t xml:space="preserve"> (Forest Resources)</w:t>
      </w:r>
    </w:p>
    <w:p w:rsidR="00AC4E2D" w:rsidRPr="00C875E7" w:rsidRDefault="00AC4E2D" w:rsidP="00AC4E2D">
      <w:pPr>
        <w:spacing w:line="276" w:lineRule="auto"/>
      </w:pPr>
    </w:p>
    <w:p w:rsidR="00AC4E2D" w:rsidRPr="00C875E7" w:rsidRDefault="00AC4E2D" w:rsidP="00AC4E2D">
      <w:pPr>
        <w:spacing w:line="276" w:lineRule="auto"/>
        <w:rPr>
          <w:b/>
        </w:rPr>
      </w:pPr>
      <w:r w:rsidRPr="00C875E7">
        <w:rPr>
          <w:b/>
        </w:rPr>
        <w:t>A.  General</w:t>
      </w:r>
    </w:p>
    <w:p w:rsidR="00AC4E2D" w:rsidRPr="00C875E7" w:rsidRDefault="00AC4E2D" w:rsidP="00AC4E2D">
      <w:pPr>
        <w:spacing w:line="276" w:lineRule="auto"/>
      </w:pPr>
      <w:r w:rsidRPr="00C875E7">
        <w:t>An inventory will be performed for invasive species, sawtimber, pulpwood, and regeneration.  All sampling will be sampled in a circular manner, clockwise about a fixed plot center.  Additionally, a 1/100 acre circular plot (11.8' radius) will be taken for regeneration.  Each plot will include the recording of the following in T-cruise: presence of each invasive species encountered and on each timber plot: DBH, merchantable height, product class, and species for merchantable trees; species and classification of regeneration on 1/100th acre plot (11.8’ radius).</w:t>
      </w:r>
    </w:p>
    <w:p w:rsidR="00AC4E2D" w:rsidRPr="00C875E7" w:rsidRDefault="00AC4E2D" w:rsidP="00AC4E2D">
      <w:pPr>
        <w:spacing w:line="276" w:lineRule="auto"/>
      </w:pPr>
    </w:p>
    <w:p w:rsidR="00AC4E2D" w:rsidRPr="00C875E7" w:rsidRDefault="00AC4E2D" w:rsidP="00AC4E2D">
      <w:pPr>
        <w:spacing w:line="276" w:lineRule="auto"/>
      </w:pPr>
      <w:r w:rsidRPr="00C875E7">
        <w:t xml:space="preserve">Sampling intensity will be approximately one plot per two and one-half acres for invasive </w:t>
      </w:r>
      <w:r w:rsidR="00584EF2">
        <w:t>s</w:t>
      </w:r>
      <w:r w:rsidRPr="00C875E7">
        <w:t>pecies and one plot per five acres for timber inventory.  Invasive species data will also be collected on timber plots.</w:t>
      </w:r>
    </w:p>
    <w:p w:rsidR="00AC4E2D" w:rsidRPr="00C875E7" w:rsidRDefault="00AC4E2D" w:rsidP="00AC4E2D">
      <w:pPr>
        <w:spacing w:line="276" w:lineRule="auto"/>
      </w:pPr>
    </w:p>
    <w:p w:rsidR="00AC4E2D" w:rsidRPr="00C875E7" w:rsidRDefault="00AC4E2D" w:rsidP="00AC4E2D">
      <w:pPr>
        <w:spacing w:line="276" w:lineRule="auto"/>
      </w:pPr>
      <w:r w:rsidRPr="00C875E7">
        <w:t xml:space="preserve">All plot centers shall be marked on the ground at plot center with orange wire flags and above ground (in a tree or bush close to plot center) with glow-orange flagging marked with the plot number. Plot sampling should begin due North, going clockwise and the first merchantable tree shall be flagged with glow-orange flagging.  Plots shall be within 10’ of the Solo Forest designated plot center.  </w:t>
      </w:r>
    </w:p>
    <w:p w:rsidR="00AC4E2D" w:rsidRPr="00C875E7" w:rsidRDefault="00AC4E2D" w:rsidP="00AC4E2D">
      <w:pPr>
        <w:spacing w:line="276" w:lineRule="auto"/>
      </w:pPr>
    </w:p>
    <w:p w:rsidR="00AC4E2D" w:rsidRPr="00C875E7" w:rsidRDefault="00AC4E2D" w:rsidP="00AC4E2D">
      <w:pPr>
        <w:spacing w:line="276" w:lineRule="auto"/>
        <w:rPr>
          <w:b/>
        </w:rPr>
      </w:pPr>
      <w:r w:rsidRPr="00C875E7">
        <w:rPr>
          <w:b/>
        </w:rPr>
        <w:t>B.  Tally on Data Recorder</w:t>
      </w:r>
    </w:p>
    <w:p w:rsidR="00AC4E2D" w:rsidRPr="00C875E7" w:rsidRDefault="00AC4E2D" w:rsidP="00AC4E2D">
      <w:pPr>
        <w:spacing w:line="276" w:lineRule="auto"/>
      </w:pPr>
      <w:r w:rsidRPr="00C875E7">
        <w:t>All tree data will be entered in the appropriate location within a hand-held data recorder using the provided T-cruise parameters.  Each plot location will be separated by plot number and data will be recorded for the following:</w:t>
      </w:r>
    </w:p>
    <w:p w:rsidR="00AC4E2D" w:rsidRPr="00C875E7" w:rsidRDefault="00AC4E2D" w:rsidP="00AC4E2D">
      <w:pPr>
        <w:spacing w:line="276" w:lineRule="auto"/>
      </w:pPr>
      <w:r w:rsidRPr="00C875E7">
        <w:tab/>
        <w:t xml:space="preserve">1. 1/5th acre plot (sawtimber):  tree species by code, DBH (1" classes), appropriate </w:t>
      </w:r>
      <w:r w:rsidR="00D021E7" w:rsidRPr="00C875E7">
        <w:tab/>
        <w:t xml:space="preserve">    </w:t>
      </w:r>
      <w:r w:rsidR="00D021E7" w:rsidRPr="00C875E7">
        <w:tab/>
        <w:t xml:space="preserve">    </w:t>
      </w:r>
      <w:r w:rsidRPr="00C875E7">
        <w:t>merchantable height and product. A list of species can be found in Exhibit 1.</w:t>
      </w:r>
    </w:p>
    <w:p w:rsidR="00AC4E2D" w:rsidRPr="00C875E7" w:rsidRDefault="00AC4E2D" w:rsidP="00AC4E2D">
      <w:pPr>
        <w:spacing w:line="276" w:lineRule="auto"/>
      </w:pPr>
      <w:r w:rsidRPr="00C875E7">
        <w:tab/>
        <w:t xml:space="preserve">2. 1/10th acre plot (pulpwood):  tree species by code, DBH (1" classes), appropriate </w:t>
      </w:r>
      <w:r w:rsidR="00D021E7" w:rsidRPr="00C875E7">
        <w:t xml:space="preserve">    </w:t>
      </w:r>
      <w:r w:rsidR="00D021E7" w:rsidRPr="00C875E7">
        <w:tab/>
      </w:r>
      <w:r w:rsidR="00D021E7" w:rsidRPr="00C875E7">
        <w:tab/>
        <w:t xml:space="preserve">    </w:t>
      </w:r>
      <w:r w:rsidRPr="00C875E7">
        <w:t>merchantable height and product.</w:t>
      </w:r>
    </w:p>
    <w:p w:rsidR="00AC4E2D" w:rsidRPr="00C875E7" w:rsidRDefault="00AC4E2D" w:rsidP="00AC4E2D">
      <w:pPr>
        <w:spacing w:line="276" w:lineRule="auto"/>
      </w:pPr>
      <w:r w:rsidRPr="00C875E7">
        <w:tab/>
        <w:t xml:space="preserve">3. 1/100 acre plot (regeneration):  tree species, stem count and classification based on </w:t>
      </w:r>
      <w:r w:rsidR="00D021E7" w:rsidRPr="00C875E7">
        <w:tab/>
        <w:t xml:space="preserve">    </w:t>
      </w:r>
      <w:r w:rsidR="00D021E7" w:rsidRPr="00C875E7">
        <w:tab/>
        <w:t xml:space="preserve">    </w:t>
      </w:r>
      <w:r w:rsidRPr="00C875E7">
        <w:t>height.</w:t>
      </w:r>
    </w:p>
    <w:p w:rsidR="00AC4E2D" w:rsidRPr="00C875E7" w:rsidRDefault="00AC4E2D" w:rsidP="00AC4E2D">
      <w:pPr>
        <w:spacing w:line="276" w:lineRule="auto"/>
      </w:pPr>
      <w:r w:rsidRPr="00C875E7">
        <w:tab/>
        <w:t xml:space="preserve">4. Presence of invasive species: record presence of invasive species within 24 feet of </w:t>
      </w:r>
      <w:r w:rsidR="00D021E7" w:rsidRPr="00C875E7">
        <w:tab/>
      </w:r>
      <w:r w:rsidR="00D021E7" w:rsidRPr="00C875E7">
        <w:tab/>
        <w:t xml:space="preserve">    </w:t>
      </w:r>
      <w:r w:rsidRPr="00C875E7">
        <w:t>plot center.  A list of invasive species can be found in Exhibit 2.</w:t>
      </w:r>
    </w:p>
    <w:p w:rsidR="00AC4E2D" w:rsidRPr="00C875E7" w:rsidRDefault="00AC4E2D" w:rsidP="00AC4E2D">
      <w:pPr>
        <w:spacing w:line="276" w:lineRule="auto"/>
      </w:pPr>
    </w:p>
    <w:p w:rsidR="00AC4E2D" w:rsidRPr="00C875E7" w:rsidRDefault="00AC4E2D" w:rsidP="00AC4E2D">
      <w:pPr>
        <w:spacing w:line="276" w:lineRule="auto"/>
      </w:pPr>
      <w:r w:rsidRPr="00C875E7">
        <w:tab/>
        <w:t>The following are the product specifications for this inventory product:</w:t>
      </w:r>
    </w:p>
    <w:p w:rsidR="00AC4E2D" w:rsidRPr="00C875E7" w:rsidRDefault="00AC4E2D" w:rsidP="00AC4E2D">
      <w:pPr>
        <w:spacing w:line="276" w:lineRule="auto"/>
      </w:pPr>
    </w:p>
    <w:p w:rsidR="00AC4E2D" w:rsidRPr="00C875E7" w:rsidRDefault="00AC4E2D" w:rsidP="00AC4E2D">
      <w:pPr>
        <w:spacing w:line="276" w:lineRule="auto"/>
        <w:rPr>
          <w:b/>
        </w:rPr>
      </w:pPr>
      <w:r w:rsidRPr="00C875E7">
        <w:tab/>
      </w:r>
      <w:r w:rsidRPr="00C875E7">
        <w:rPr>
          <w:b/>
        </w:rPr>
        <w:t>1. Sawtimber:</w:t>
      </w:r>
    </w:p>
    <w:p w:rsidR="00AC4E2D" w:rsidRPr="00C875E7" w:rsidRDefault="00AC4E2D" w:rsidP="00AC4E2D">
      <w:pPr>
        <w:spacing w:line="276" w:lineRule="auto"/>
        <w:jc w:val="both"/>
      </w:pPr>
      <w:r w:rsidRPr="00C875E7">
        <w:tab/>
      </w:r>
      <w:r w:rsidRPr="00C875E7">
        <w:tab/>
        <w:t xml:space="preserve">A. Hardwood – Record by species all trees 13.6" DBH and larger, tallied in </w:t>
      </w:r>
      <w:r w:rsidRPr="00C875E7">
        <w:tab/>
      </w:r>
      <w:r w:rsidRPr="00C875E7">
        <w:tab/>
      </w:r>
      <w:r w:rsidRPr="00C875E7">
        <w:tab/>
      </w:r>
      <w:r w:rsidR="00D021E7" w:rsidRPr="00C875E7">
        <w:tab/>
      </w:r>
      <w:r w:rsidRPr="00C875E7">
        <w:t xml:space="preserve">1-inch classes.  Heights are recorded in 16-foot logs and half logs and </w:t>
      </w:r>
      <w:r w:rsidRPr="00C875E7">
        <w:tab/>
      </w:r>
      <w:r w:rsidRPr="00C875E7">
        <w:tab/>
      </w:r>
      <w:r w:rsidRPr="00C875E7">
        <w:tab/>
      </w:r>
      <w:r w:rsidR="00D021E7" w:rsidRPr="00C875E7">
        <w:tab/>
      </w:r>
      <w:r w:rsidRPr="00C875E7">
        <w:t xml:space="preserve">estimated to a minimum 10" top or merchantable height as determined </w:t>
      </w:r>
      <w:r w:rsidRPr="00C875E7">
        <w:tab/>
      </w:r>
      <w:r w:rsidRPr="00C875E7">
        <w:tab/>
      </w:r>
      <w:r w:rsidRPr="00C875E7">
        <w:tab/>
      </w:r>
      <w:r w:rsidR="00D021E7" w:rsidRPr="00C875E7">
        <w:tab/>
      </w:r>
      <w:r w:rsidRPr="00C875E7">
        <w:t xml:space="preserve">by form.  A sawtimber stem must have at least one merchantable log to </w:t>
      </w:r>
      <w:r w:rsidRPr="00C875E7">
        <w:tab/>
      </w:r>
      <w:r w:rsidRPr="00C875E7">
        <w:tab/>
      </w:r>
      <w:r w:rsidRPr="00C875E7">
        <w:tab/>
      </w:r>
      <w:r w:rsidR="00D021E7" w:rsidRPr="00C875E7">
        <w:tab/>
      </w:r>
      <w:r w:rsidRPr="00C875E7">
        <w:t xml:space="preserve">be considered.  </w:t>
      </w:r>
    </w:p>
    <w:p w:rsidR="00AC4E2D" w:rsidRPr="00C875E7" w:rsidRDefault="00AC4E2D" w:rsidP="00AC4E2D">
      <w:pPr>
        <w:spacing w:line="276" w:lineRule="auto"/>
      </w:pPr>
    </w:p>
    <w:p w:rsidR="00AC4E2D" w:rsidRPr="00C875E7" w:rsidRDefault="00AC4E2D" w:rsidP="00AC4E2D">
      <w:pPr>
        <w:spacing w:line="276" w:lineRule="auto"/>
      </w:pPr>
      <w:r w:rsidRPr="00C875E7">
        <w:tab/>
      </w:r>
      <w:r w:rsidRPr="00C875E7">
        <w:tab/>
        <w:t xml:space="preserve">B. Pine – Record by species all trees 13.6" DBH and larger, tallied in 1-inch </w:t>
      </w:r>
      <w:r w:rsidRPr="00C875E7">
        <w:tab/>
      </w:r>
      <w:r w:rsidRPr="00C875E7">
        <w:tab/>
      </w:r>
      <w:r w:rsidR="00D021E7" w:rsidRPr="00C875E7">
        <w:tab/>
      </w:r>
      <w:r w:rsidRPr="00C875E7">
        <w:t xml:space="preserve">class.  Heights are recorded in 16 foot logs and half-logs to a minimum 8" </w:t>
      </w:r>
      <w:r w:rsidRPr="00C875E7">
        <w:tab/>
      </w:r>
      <w:r w:rsidRPr="00C875E7">
        <w:tab/>
      </w:r>
      <w:r w:rsidRPr="00C875E7">
        <w:tab/>
      </w:r>
      <w:r w:rsidR="00D021E7" w:rsidRPr="00C875E7">
        <w:tab/>
      </w:r>
      <w:r w:rsidRPr="00C875E7">
        <w:t>merchantable top determined by form.</w:t>
      </w:r>
    </w:p>
    <w:p w:rsidR="00AC4E2D" w:rsidRPr="00C875E7" w:rsidRDefault="00AC4E2D" w:rsidP="00AC4E2D">
      <w:pPr>
        <w:spacing w:line="276" w:lineRule="auto"/>
      </w:pPr>
    </w:p>
    <w:p w:rsidR="00AC4E2D" w:rsidRPr="00C875E7" w:rsidRDefault="00AC4E2D" w:rsidP="00AC4E2D">
      <w:pPr>
        <w:spacing w:line="276" w:lineRule="auto"/>
      </w:pPr>
      <w:r w:rsidRPr="00C875E7">
        <w:t>Pine and hardwood sawtimber-sized trees that are determined un-merchantable, due to form, will be recorded as pulpwood (PW) in the product column.</w:t>
      </w:r>
    </w:p>
    <w:p w:rsidR="00AC4E2D" w:rsidRPr="00C875E7" w:rsidRDefault="00AC4E2D" w:rsidP="00AC4E2D">
      <w:pPr>
        <w:spacing w:line="276" w:lineRule="auto"/>
      </w:pPr>
    </w:p>
    <w:p w:rsidR="00AC4E2D" w:rsidRPr="00C875E7" w:rsidRDefault="00AC4E2D" w:rsidP="00AC4E2D">
      <w:pPr>
        <w:spacing w:line="276" w:lineRule="auto"/>
        <w:rPr>
          <w:b/>
        </w:rPr>
      </w:pPr>
      <w:r w:rsidRPr="00C875E7">
        <w:tab/>
      </w:r>
      <w:r w:rsidRPr="00C875E7">
        <w:rPr>
          <w:b/>
        </w:rPr>
        <w:t>2. Pulpwood:</w:t>
      </w:r>
    </w:p>
    <w:p w:rsidR="00AC4E2D" w:rsidRPr="00C875E7" w:rsidRDefault="00AC4E2D" w:rsidP="00AC4E2D">
      <w:pPr>
        <w:spacing w:line="276" w:lineRule="auto"/>
        <w:ind w:left="1440"/>
      </w:pPr>
      <w:r w:rsidRPr="00C875E7">
        <w:t xml:space="preserve">A. Hardwood – All trees 4.6" - 13.5" will be tallied by species, DBH in 1-inch classes and the appropriate height in feet by 5 foot increment up to a 4” top.  Minimum merchantable height is 20’. </w:t>
      </w:r>
    </w:p>
    <w:p w:rsidR="00AC4E2D" w:rsidRPr="00C875E7" w:rsidRDefault="00DF5638" w:rsidP="00AC4E2D">
      <w:pPr>
        <w:spacing w:line="276" w:lineRule="auto"/>
      </w:pPr>
      <w:r w:rsidRPr="00C875E7">
        <w:tab/>
      </w:r>
      <w:r w:rsidRPr="00C875E7">
        <w:tab/>
      </w:r>
      <w:r w:rsidR="00AC4E2D" w:rsidRPr="00C875E7">
        <w:t xml:space="preserve">B. Pine – 4.6" – 13.5" will be tallied as described above, exception: pine stems of </w:t>
      </w:r>
      <w:r w:rsidRPr="00C875E7">
        <w:tab/>
      </w:r>
      <w:r w:rsidRPr="00C875E7">
        <w:tab/>
      </w:r>
      <w:r w:rsidRPr="00C875E7">
        <w:tab/>
      </w:r>
      <w:r w:rsidR="00AC4E2D" w:rsidRPr="00C875E7">
        <w:t xml:space="preserve">exceptional form and 8.6" DBH and larger should be considered as Chip-N-Saw </w:t>
      </w:r>
      <w:r w:rsidRPr="00C875E7">
        <w:tab/>
      </w:r>
      <w:r w:rsidRPr="00C875E7">
        <w:tab/>
      </w:r>
      <w:r w:rsidRPr="00C875E7">
        <w:tab/>
      </w:r>
      <w:r w:rsidR="00AC4E2D" w:rsidRPr="00C875E7">
        <w:t xml:space="preserve">(CNS). Minimum </w:t>
      </w:r>
      <w:r w:rsidRPr="00C875E7">
        <w:t>m</w:t>
      </w:r>
      <w:r w:rsidR="00AC4E2D" w:rsidRPr="00C875E7">
        <w:t>erchantable height is 20’.</w:t>
      </w:r>
    </w:p>
    <w:p w:rsidR="00AC4E2D" w:rsidRPr="00C875E7" w:rsidRDefault="00AC4E2D" w:rsidP="00AC4E2D">
      <w:pPr>
        <w:spacing w:line="276" w:lineRule="auto"/>
      </w:pPr>
    </w:p>
    <w:p w:rsidR="00AC4E2D" w:rsidRPr="00C875E7" w:rsidRDefault="00AC4E2D" w:rsidP="00AC4E2D">
      <w:pPr>
        <w:spacing w:line="276" w:lineRule="auto"/>
      </w:pPr>
      <w:r w:rsidRPr="00C875E7">
        <w:t>Pine and hardwood pulpwood size trees that are determined un-merchantable, due to form, will be recorded as cull (CL) in the product column.</w:t>
      </w:r>
    </w:p>
    <w:p w:rsidR="00AC4E2D" w:rsidRPr="00C875E7" w:rsidRDefault="00AC4E2D" w:rsidP="00AC4E2D">
      <w:pPr>
        <w:spacing w:line="276" w:lineRule="auto"/>
      </w:pPr>
    </w:p>
    <w:p w:rsidR="00AC4E2D" w:rsidRPr="00C875E7" w:rsidRDefault="00AC4E2D" w:rsidP="00AC4E2D">
      <w:pPr>
        <w:spacing w:line="276" w:lineRule="auto"/>
        <w:rPr>
          <w:b/>
        </w:rPr>
      </w:pPr>
      <w:r w:rsidRPr="00C875E7">
        <w:tab/>
      </w:r>
      <w:r w:rsidRPr="00C875E7">
        <w:rPr>
          <w:b/>
        </w:rPr>
        <w:t xml:space="preserve">3. Regeneration: </w:t>
      </w:r>
    </w:p>
    <w:p w:rsidR="00AC4E2D" w:rsidRPr="00C875E7" w:rsidRDefault="00AC4E2D" w:rsidP="00AC4E2D">
      <w:pPr>
        <w:spacing w:line="276" w:lineRule="auto"/>
      </w:pPr>
      <w:r w:rsidRPr="00C875E7">
        <w:tab/>
      </w:r>
      <w:r w:rsidRPr="00C875E7">
        <w:tab/>
        <w:t xml:space="preserve">Regeneration counts will be carried out at each plot, within a circular </w:t>
      </w:r>
      <w:r w:rsidRPr="00C875E7">
        <w:tab/>
      </w:r>
      <w:r w:rsidRPr="00C875E7">
        <w:tab/>
      </w:r>
      <w:r w:rsidRPr="00C875E7">
        <w:tab/>
      </w:r>
      <w:r w:rsidR="00D021E7" w:rsidRPr="00C875E7">
        <w:tab/>
      </w:r>
      <w:r w:rsidRPr="00C875E7">
        <w:t xml:space="preserve">1/100th-acre plot (radius 11.8 feet from plot center), tallying by species </w:t>
      </w:r>
      <w:r w:rsidRPr="00C875E7">
        <w:tab/>
      </w:r>
      <w:r w:rsidRPr="00C875E7">
        <w:tab/>
      </w:r>
      <w:r w:rsidRPr="00C875E7">
        <w:tab/>
      </w:r>
      <w:r w:rsidR="00D021E7" w:rsidRPr="00C875E7">
        <w:tab/>
      </w:r>
      <w:r w:rsidRPr="00C875E7">
        <w:t xml:space="preserve">and height classes (0.1" to 18.0" and 18.1+" tall respectively) and number </w:t>
      </w:r>
      <w:r w:rsidRPr="00C875E7">
        <w:tab/>
      </w:r>
      <w:r w:rsidRPr="00C875E7">
        <w:tab/>
      </w:r>
      <w:r w:rsidR="00D021E7" w:rsidRPr="00C875E7">
        <w:tab/>
      </w:r>
      <w:r w:rsidR="00584EF2">
        <w:tab/>
      </w:r>
      <w:r w:rsidRPr="00C875E7">
        <w:t xml:space="preserve">of stems.  </w:t>
      </w:r>
    </w:p>
    <w:p w:rsidR="00AC4E2D" w:rsidRPr="00C875E7" w:rsidRDefault="00AC4E2D" w:rsidP="00AC4E2D">
      <w:pPr>
        <w:spacing w:line="276" w:lineRule="auto"/>
      </w:pPr>
    </w:p>
    <w:p w:rsidR="00AC4E2D" w:rsidRPr="00C875E7" w:rsidRDefault="00AC4E2D" w:rsidP="00AC4E2D">
      <w:pPr>
        <w:spacing w:line="276" w:lineRule="auto"/>
        <w:rPr>
          <w:b/>
        </w:rPr>
      </w:pPr>
      <w:r w:rsidRPr="00C875E7">
        <w:tab/>
      </w:r>
      <w:r w:rsidRPr="00C875E7">
        <w:rPr>
          <w:b/>
        </w:rPr>
        <w:t>4. Cull Trees:</w:t>
      </w:r>
    </w:p>
    <w:p w:rsidR="00AC4E2D" w:rsidRPr="00C875E7" w:rsidRDefault="00AC4E2D" w:rsidP="00AC4E2D">
      <w:pPr>
        <w:spacing w:line="276" w:lineRule="auto"/>
      </w:pPr>
      <w:r w:rsidRPr="00C875E7">
        <w:tab/>
      </w:r>
      <w:r w:rsidR="00D021E7" w:rsidRPr="00C875E7">
        <w:tab/>
      </w:r>
      <w:r w:rsidRPr="00C875E7">
        <w:t>Any tree that is hollow or contains less than 10% merchantable growth within</w:t>
      </w:r>
      <w:r w:rsidR="00DF5638" w:rsidRPr="00C875E7">
        <w:t xml:space="preserve"> </w:t>
      </w:r>
      <w:r w:rsidR="00D021E7" w:rsidRPr="00C875E7">
        <w:tab/>
      </w:r>
      <w:r w:rsidR="00584EF2">
        <w:tab/>
      </w:r>
      <w:r w:rsidR="00584EF2">
        <w:tab/>
      </w:r>
      <w:r w:rsidRPr="00C875E7">
        <w:t xml:space="preserve">the bole will be considered a cull tree, regardless of product determination (ex. </w:t>
      </w:r>
      <w:r w:rsidR="00D021E7" w:rsidRPr="00C875E7">
        <w:tab/>
      </w:r>
      <w:r w:rsidR="00584EF2">
        <w:tab/>
      </w:r>
      <w:r w:rsidR="00584EF2">
        <w:tab/>
      </w:r>
      <w:r w:rsidRPr="00C875E7">
        <w:t xml:space="preserve">sawtimber, pulpwood, etc.).  The exception will be an active or potential den tree, </w:t>
      </w:r>
      <w:r w:rsidR="00584EF2">
        <w:tab/>
      </w:r>
      <w:r w:rsidR="00584EF2">
        <w:tab/>
      </w:r>
      <w:r w:rsidR="00584EF2">
        <w:tab/>
      </w:r>
      <w:r w:rsidRPr="00C875E7">
        <w:t>which shall be coded accordingly. A den tree may be alive or dead tree.</w:t>
      </w:r>
    </w:p>
    <w:p w:rsidR="00AC4E2D" w:rsidRPr="00C875E7" w:rsidRDefault="00AC4E2D" w:rsidP="00AC4E2D">
      <w:pPr>
        <w:spacing w:line="276" w:lineRule="auto"/>
      </w:pPr>
    </w:p>
    <w:p w:rsidR="00AC4E2D" w:rsidRPr="00C875E7" w:rsidRDefault="00AC4E2D" w:rsidP="00AC4E2D">
      <w:pPr>
        <w:spacing w:line="276" w:lineRule="auto"/>
        <w:rPr>
          <w:b/>
        </w:rPr>
      </w:pPr>
      <w:r w:rsidRPr="00C875E7">
        <w:rPr>
          <w:b/>
        </w:rPr>
        <w:t>C.  Data Management and Transfer</w:t>
      </w:r>
    </w:p>
    <w:p w:rsidR="00AC4E2D" w:rsidRPr="00C875E7" w:rsidRDefault="00AC4E2D" w:rsidP="00AC4E2D">
      <w:pPr>
        <w:spacing w:line="276" w:lineRule="auto"/>
      </w:pPr>
      <w:r w:rsidRPr="00C875E7">
        <w:t>The Contractor is responsible for protecting all data recorded during the course of performing the fieldwork through the completion of the inventory project.  This includes data organization and delivery to the MDWFP.  The MDWFP requires periodic data delivery from which to perform audits during the course of this contract.  The Contractor will make available plot data for this purpose as determined by the MDWFP.</w:t>
      </w:r>
    </w:p>
    <w:p w:rsidR="00AC4E2D" w:rsidRPr="00C875E7" w:rsidRDefault="00AC4E2D" w:rsidP="00AC4E2D">
      <w:pPr>
        <w:spacing w:line="276" w:lineRule="auto"/>
      </w:pPr>
    </w:p>
    <w:p w:rsidR="00AC4E2D" w:rsidRPr="00C875E7" w:rsidRDefault="00AC4E2D" w:rsidP="00AC4E2D">
      <w:pPr>
        <w:spacing w:line="276" w:lineRule="auto"/>
      </w:pPr>
      <w:r w:rsidRPr="00C875E7">
        <w:t>Upon completion of the fieldwork, the Contractor will supply the MDWFP with all data collected, including plot data (.tce or .tcd), all spatial points described (Solo Forest) and any field recorded comments, through either external drives or through web-based options. All data collected is and shall become the property of the MDWFP.  No reproduction, use of other distribution of the data by the contractor is allowed without the prior written consent of the MDWFP.</w:t>
      </w:r>
    </w:p>
    <w:p w:rsidR="00AC4E2D" w:rsidRPr="00C875E7" w:rsidRDefault="00AC4E2D" w:rsidP="00AC4E2D">
      <w:pPr>
        <w:spacing w:line="276" w:lineRule="auto"/>
      </w:pPr>
    </w:p>
    <w:p w:rsidR="00AC4E2D" w:rsidRPr="00C875E7" w:rsidRDefault="004E79E4" w:rsidP="00AC4E2D">
      <w:pPr>
        <w:spacing w:line="276" w:lineRule="auto"/>
        <w:rPr>
          <w:b/>
        </w:rPr>
      </w:pPr>
      <w:r w:rsidRPr="00C875E7">
        <w:rPr>
          <w:b/>
        </w:rPr>
        <w:t>Compartment Inspection and Acceptance</w:t>
      </w:r>
    </w:p>
    <w:p w:rsidR="00AC4E2D" w:rsidRPr="00C875E7" w:rsidRDefault="00AC4E2D" w:rsidP="00AC4E2D">
      <w:pPr>
        <w:spacing w:line="276" w:lineRule="auto"/>
      </w:pPr>
    </w:p>
    <w:p w:rsidR="00AC4E2D" w:rsidRPr="00C875E7" w:rsidRDefault="004E79E4" w:rsidP="00AC4E2D">
      <w:pPr>
        <w:spacing w:line="276" w:lineRule="auto"/>
        <w:rPr>
          <w:b/>
        </w:rPr>
      </w:pPr>
      <w:r w:rsidRPr="00C875E7">
        <w:rPr>
          <w:b/>
        </w:rPr>
        <w:t>Section</w:t>
      </w:r>
      <w:r w:rsidR="00AC4E2D" w:rsidRPr="00C875E7">
        <w:rPr>
          <w:b/>
        </w:rPr>
        <w:t xml:space="preserve"> II</w:t>
      </w:r>
    </w:p>
    <w:p w:rsidR="00AC4E2D" w:rsidRPr="00C875E7" w:rsidRDefault="00AC4E2D" w:rsidP="00AC4E2D">
      <w:pPr>
        <w:spacing w:line="276" w:lineRule="auto"/>
        <w:rPr>
          <w:b/>
        </w:rPr>
      </w:pPr>
    </w:p>
    <w:p w:rsidR="00AC4E2D" w:rsidRPr="00C875E7" w:rsidRDefault="004E79E4" w:rsidP="00AC4E2D">
      <w:pPr>
        <w:spacing w:line="276" w:lineRule="auto"/>
        <w:rPr>
          <w:b/>
        </w:rPr>
      </w:pPr>
      <w:r w:rsidRPr="00C875E7">
        <w:rPr>
          <w:b/>
        </w:rPr>
        <w:t>Inspection Procedure</w:t>
      </w:r>
    </w:p>
    <w:p w:rsidR="00AC4E2D" w:rsidRPr="00C875E7" w:rsidRDefault="00AC4E2D" w:rsidP="00AC4E2D">
      <w:pPr>
        <w:spacing w:line="276" w:lineRule="auto"/>
      </w:pPr>
    </w:p>
    <w:p w:rsidR="00AC4E2D" w:rsidRPr="00C875E7" w:rsidRDefault="00AC4E2D" w:rsidP="00AC4E2D">
      <w:pPr>
        <w:spacing w:line="276" w:lineRule="auto"/>
      </w:pPr>
      <w:r w:rsidRPr="00C875E7">
        <w:tab/>
        <w:t xml:space="preserve">A. Stand examination work will be accepted on the basis of a formal inspection by the </w:t>
      </w:r>
      <w:r w:rsidR="00DF5638" w:rsidRPr="00C875E7">
        <w:tab/>
      </w:r>
      <w:r w:rsidRPr="00C875E7">
        <w:t xml:space="preserve">MDWFP and its designated agents.  Inspection of selected stands and/or plots will be </w:t>
      </w:r>
      <w:r w:rsidR="00DF5638" w:rsidRPr="00C875E7">
        <w:tab/>
      </w:r>
      <w:r w:rsidRPr="00C875E7">
        <w:t>made for compliance with the Technical Accuracy Standards. (See Section III)</w:t>
      </w:r>
    </w:p>
    <w:p w:rsidR="00AC4E2D" w:rsidRPr="00C875E7" w:rsidRDefault="00AC4E2D" w:rsidP="00AC4E2D">
      <w:pPr>
        <w:spacing w:line="276" w:lineRule="auto"/>
      </w:pPr>
    </w:p>
    <w:p w:rsidR="00AC4E2D" w:rsidRPr="00C875E7" w:rsidRDefault="00AC4E2D" w:rsidP="00AC4E2D">
      <w:pPr>
        <w:spacing w:line="276" w:lineRule="auto"/>
      </w:pPr>
      <w:r w:rsidRPr="00C875E7">
        <w:tab/>
        <w:t xml:space="preserve">B. A minimum of 5% of the plots will be selected for inspection.  If the check reveals </w:t>
      </w:r>
      <w:r w:rsidR="00DF5638" w:rsidRPr="00C875E7">
        <w:tab/>
      </w:r>
      <w:r w:rsidRPr="00C875E7">
        <w:t>unsatisfactory work, an additional 5% of the plots will be inspected.</w:t>
      </w:r>
    </w:p>
    <w:p w:rsidR="00AC4E2D" w:rsidRPr="00C875E7" w:rsidRDefault="00AC4E2D" w:rsidP="00AC4E2D">
      <w:pPr>
        <w:spacing w:line="276" w:lineRule="auto"/>
      </w:pPr>
    </w:p>
    <w:p w:rsidR="00AC4E2D" w:rsidRPr="00C875E7" w:rsidRDefault="00AC4E2D" w:rsidP="00AC4E2D">
      <w:pPr>
        <w:spacing w:line="276" w:lineRule="auto"/>
      </w:pPr>
      <w:r w:rsidRPr="00C875E7">
        <w:lastRenderedPageBreak/>
        <w:tab/>
        <w:t xml:space="preserve">C. During the initial phase of the inventory, the MDWFP or its designee will be </w:t>
      </w:r>
      <w:r w:rsidRPr="00C875E7">
        <w:tab/>
        <w:t xml:space="preserve">required to accompany the Contractor for an inspection of selected plots.  This </w:t>
      </w:r>
      <w:r w:rsidRPr="00C875E7">
        <w:tab/>
        <w:t xml:space="preserve">procedure should help resolve any questions or problems prior to the </w:t>
      </w:r>
      <w:r w:rsidRPr="00C875E7">
        <w:tab/>
        <w:t>implementation of any work.</w:t>
      </w:r>
    </w:p>
    <w:p w:rsidR="00AC4E2D" w:rsidRPr="00C875E7" w:rsidRDefault="00AC4E2D" w:rsidP="00AC4E2D">
      <w:pPr>
        <w:spacing w:line="276" w:lineRule="auto"/>
      </w:pPr>
    </w:p>
    <w:p w:rsidR="00AC4E2D" w:rsidRPr="00C875E7" w:rsidRDefault="00AC4E2D" w:rsidP="00AC4E2D">
      <w:pPr>
        <w:spacing w:line="276" w:lineRule="auto"/>
      </w:pPr>
      <w:r w:rsidRPr="00C875E7">
        <w:tab/>
        <w:t xml:space="preserve">D. Upon notification that an intermediate audit is not in compliance, the Vendor will </w:t>
      </w:r>
      <w:r w:rsidR="00DF5638" w:rsidRPr="00C875E7">
        <w:tab/>
      </w:r>
      <w:r w:rsidRPr="00C875E7">
        <w:t xml:space="preserve">cease work on this contract and any and all other active inventory contracts with the </w:t>
      </w:r>
      <w:r w:rsidR="00DF5638" w:rsidRPr="00C875E7">
        <w:tab/>
      </w:r>
      <w:r w:rsidRPr="00C875E7">
        <w:t xml:space="preserve">MDWFP, until such time as problems are satisfactorily resolved and the MDWFP on </w:t>
      </w:r>
      <w:r w:rsidR="00DF5638" w:rsidRPr="00C875E7">
        <w:tab/>
      </w:r>
      <w:r w:rsidRPr="00C875E7">
        <w:t>each contract informs the Contractor that work may resume.</w:t>
      </w:r>
    </w:p>
    <w:p w:rsidR="00AC4E2D" w:rsidRPr="00C875E7" w:rsidRDefault="00AC4E2D" w:rsidP="00AC4E2D">
      <w:pPr>
        <w:spacing w:line="276" w:lineRule="auto"/>
      </w:pPr>
    </w:p>
    <w:p w:rsidR="00AC4E2D" w:rsidRPr="00C875E7" w:rsidRDefault="004E79E4" w:rsidP="00AC4E2D">
      <w:pPr>
        <w:spacing w:line="276" w:lineRule="auto"/>
        <w:rPr>
          <w:b/>
        </w:rPr>
      </w:pPr>
      <w:r w:rsidRPr="00C875E7">
        <w:rPr>
          <w:b/>
        </w:rPr>
        <w:t>Section</w:t>
      </w:r>
      <w:r w:rsidR="00AC4E2D" w:rsidRPr="00C875E7">
        <w:rPr>
          <w:b/>
        </w:rPr>
        <w:t xml:space="preserve"> III</w:t>
      </w:r>
    </w:p>
    <w:p w:rsidR="00AC4E2D" w:rsidRPr="00C875E7" w:rsidRDefault="00AC4E2D" w:rsidP="00AC4E2D">
      <w:pPr>
        <w:spacing w:line="276" w:lineRule="auto"/>
        <w:rPr>
          <w:b/>
        </w:rPr>
      </w:pPr>
    </w:p>
    <w:p w:rsidR="00AC4E2D" w:rsidRPr="00C875E7" w:rsidRDefault="004E79E4" w:rsidP="00AC4E2D">
      <w:pPr>
        <w:spacing w:line="276" w:lineRule="auto"/>
        <w:rPr>
          <w:b/>
        </w:rPr>
      </w:pPr>
      <w:r w:rsidRPr="00C875E7">
        <w:rPr>
          <w:b/>
        </w:rPr>
        <w:t>Technical Accuracy Standards</w:t>
      </w:r>
    </w:p>
    <w:p w:rsidR="00AC4E2D" w:rsidRPr="00C875E7" w:rsidRDefault="00AC4E2D" w:rsidP="00AC4E2D">
      <w:pPr>
        <w:spacing w:line="276" w:lineRule="auto"/>
      </w:pPr>
    </w:p>
    <w:p w:rsidR="00AC4E2D" w:rsidRPr="00C875E7" w:rsidRDefault="00AC4E2D" w:rsidP="00AC4E2D">
      <w:pPr>
        <w:spacing w:line="276" w:lineRule="auto"/>
      </w:pPr>
      <w:r w:rsidRPr="00C875E7">
        <w:tab/>
        <w:t xml:space="preserve">A. Purpose:  The following standards and tolerances are established for accepting the </w:t>
      </w:r>
      <w:r w:rsidR="00DF5638" w:rsidRPr="00C875E7">
        <w:tab/>
      </w:r>
      <w:r w:rsidRPr="00C875E7">
        <w:t xml:space="preserve">recorded data.  For purposes of evaluating the accuracy of the stand or plot data </w:t>
      </w:r>
      <w:r w:rsidR="00DF5638" w:rsidRPr="00C875E7">
        <w:tab/>
      </w:r>
      <w:r w:rsidRPr="00C875E7">
        <w:t xml:space="preserve">collected by the Contractor, a point value system has been established for the various </w:t>
      </w:r>
      <w:r w:rsidR="00DF5638" w:rsidRPr="00C875E7">
        <w:tab/>
      </w:r>
      <w:r w:rsidRPr="00C875E7">
        <w:t xml:space="preserve">items measured.  Specified items constitute a definite point loss defined in the technical </w:t>
      </w:r>
      <w:r w:rsidR="00DF5638" w:rsidRPr="00C875E7">
        <w:tab/>
      </w:r>
      <w:r w:rsidRPr="00C875E7">
        <w:t>accuracy standards.</w:t>
      </w:r>
    </w:p>
    <w:p w:rsidR="00AC4E2D" w:rsidRPr="00C875E7" w:rsidRDefault="00AC4E2D" w:rsidP="00AC4E2D">
      <w:pPr>
        <w:spacing w:line="276" w:lineRule="auto"/>
      </w:pPr>
    </w:p>
    <w:p w:rsidR="00AC4E2D" w:rsidRPr="00C875E7" w:rsidRDefault="00AC4E2D" w:rsidP="00AC4E2D">
      <w:pPr>
        <w:spacing w:line="276" w:lineRule="auto"/>
      </w:pPr>
      <w:r w:rsidRPr="00C875E7">
        <w:tab/>
        <w:t xml:space="preserve">B. Flagging and Plot Centers:  Plot centers not properly located, flagged or not found will </w:t>
      </w:r>
      <w:r w:rsidR="00DF5638" w:rsidRPr="00C875E7">
        <w:tab/>
      </w:r>
      <w:r w:rsidRPr="00C875E7">
        <w:t xml:space="preserve">be treated as a missed plot described in the technical accuracy standards. Plot center </w:t>
      </w:r>
      <w:r w:rsidR="00DF5638" w:rsidRPr="00C875E7">
        <w:tab/>
      </w:r>
      <w:r w:rsidRPr="00C875E7">
        <w:t>must be within 10’ of Solo Forest’s exact plot center.</w:t>
      </w:r>
    </w:p>
    <w:p w:rsidR="00AC4E2D" w:rsidRPr="00C875E7" w:rsidRDefault="00AC4E2D" w:rsidP="00AC4E2D">
      <w:pPr>
        <w:spacing w:line="276" w:lineRule="auto"/>
      </w:pPr>
    </w:p>
    <w:p w:rsidR="00AC4E2D" w:rsidRPr="00C875E7" w:rsidRDefault="004E79E4" w:rsidP="00AC4E2D">
      <w:pPr>
        <w:spacing w:line="276" w:lineRule="auto"/>
        <w:rPr>
          <w:b/>
        </w:rPr>
      </w:pPr>
      <w:r w:rsidRPr="00C875E7">
        <w:rPr>
          <w:b/>
        </w:rPr>
        <w:t>Technical Accuracy Standards Table</w:t>
      </w:r>
    </w:p>
    <w:p w:rsidR="00AC4E2D" w:rsidRPr="00C875E7" w:rsidRDefault="00AC4E2D" w:rsidP="00AC4E2D">
      <w:pPr>
        <w:spacing w:line="276" w:lineRule="auto"/>
      </w:pPr>
    </w:p>
    <w:p w:rsidR="00AC4E2D" w:rsidRPr="00C875E7" w:rsidRDefault="004E79E4" w:rsidP="00AC4E2D">
      <w:pPr>
        <w:spacing w:line="276" w:lineRule="auto"/>
        <w:rPr>
          <w:b/>
        </w:rPr>
      </w:pPr>
      <w:r w:rsidRPr="00C875E7">
        <w:rPr>
          <w:b/>
        </w:rPr>
        <w:t>Plot Summary</w:t>
      </w:r>
    </w:p>
    <w:p w:rsidR="00AC4E2D" w:rsidRPr="00C875E7" w:rsidRDefault="00AC4E2D" w:rsidP="00AC4E2D">
      <w:pPr>
        <w:spacing w:line="276" w:lineRule="auto"/>
      </w:pPr>
      <w:r w:rsidRPr="00C875E7">
        <w:tab/>
        <w:t>Date</w:t>
      </w:r>
      <w:r w:rsidRPr="00C875E7">
        <w:tab/>
      </w:r>
      <w:r w:rsidRPr="00C875E7">
        <w:tab/>
      </w:r>
      <w:r w:rsidRPr="00C875E7">
        <w:tab/>
      </w:r>
      <w:r w:rsidRPr="00C875E7">
        <w:tab/>
        <w:t>-2</w:t>
      </w:r>
    </w:p>
    <w:p w:rsidR="00AC4E2D" w:rsidRPr="00C875E7" w:rsidRDefault="00AC4E2D" w:rsidP="00AC4E2D">
      <w:pPr>
        <w:spacing w:line="276" w:lineRule="auto"/>
      </w:pPr>
      <w:r w:rsidRPr="00C875E7">
        <w:tab/>
        <w:t>Plot Center</w:t>
      </w:r>
      <w:r w:rsidRPr="00C875E7">
        <w:tab/>
      </w:r>
      <w:r w:rsidRPr="00C875E7">
        <w:tab/>
      </w:r>
      <w:r w:rsidRPr="00C875E7">
        <w:tab/>
        <w:t>-5</w:t>
      </w:r>
    </w:p>
    <w:p w:rsidR="00AC4E2D" w:rsidRPr="00C875E7" w:rsidRDefault="00AC4E2D" w:rsidP="00AC4E2D">
      <w:pPr>
        <w:spacing w:line="276" w:lineRule="auto"/>
      </w:pPr>
      <w:r w:rsidRPr="00C875E7">
        <w:tab/>
        <w:t>Missed Plot</w:t>
      </w:r>
      <w:r w:rsidRPr="00C875E7">
        <w:tab/>
      </w:r>
      <w:r w:rsidRPr="00C875E7">
        <w:tab/>
      </w:r>
      <w:r w:rsidRPr="00C875E7">
        <w:tab/>
        <w:t>-10</w:t>
      </w:r>
    </w:p>
    <w:p w:rsidR="00AC4E2D" w:rsidRPr="00C875E7" w:rsidRDefault="00AC4E2D" w:rsidP="00AC4E2D">
      <w:pPr>
        <w:spacing w:line="276" w:lineRule="auto"/>
      </w:pPr>
      <w:r w:rsidRPr="00C875E7">
        <w:tab/>
        <w:t>Plot Number</w:t>
      </w:r>
      <w:r w:rsidRPr="00C875E7">
        <w:tab/>
      </w:r>
      <w:r w:rsidRPr="00C875E7">
        <w:tab/>
      </w:r>
      <w:r w:rsidRPr="00C875E7">
        <w:tab/>
        <w:t>-2</w:t>
      </w:r>
    </w:p>
    <w:p w:rsidR="00AC4E2D" w:rsidRPr="00C875E7" w:rsidRDefault="00AC4E2D" w:rsidP="00AC4E2D">
      <w:pPr>
        <w:spacing w:line="276" w:lineRule="auto"/>
      </w:pPr>
      <w:r w:rsidRPr="00C875E7">
        <w:tab/>
        <w:t>Forest Type</w:t>
      </w:r>
      <w:r w:rsidRPr="00C875E7">
        <w:tab/>
      </w:r>
      <w:r w:rsidRPr="00C875E7">
        <w:tab/>
        <w:t>Unacceptable</w:t>
      </w:r>
    </w:p>
    <w:p w:rsidR="00AC4E2D" w:rsidRPr="00C875E7" w:rsidRDefault="00AC4E2D" w:rsidP="00AC4E2D">
      <w:pPr>
        <w:spacing w:line="276" w:lineRule="auto"/>
      </w:pPr>
      <w:r w:rsidRPr="00C875E7">
        <w:t xml:space="preserve">      Invasive Species </w:t>
      </w:r>
      <w:r w:rsidRPr="00C875E7">
        <w:tab/>
      </w:r>
      <w:r w:rsidRPr="00C875E7">
        <w:tab/>
        <w:t>Unacceptable</w:t>
      </w:r>
    </w:p>
    <w:p w:rsidR="00AC4E2D" w:rsidRPr="00C875E7" w:rsidRDefault="00AC4E2D" w:rsidP="00AC4E2D">
      <w:pPr>
        <w:spacing w:line="276" w:lineRule="auto"/>
      </w:pPr>
    </w:p>
    <w:p w:rsidR="00AC4E2D" w:rsidRPr="00C875E7" w:rsidRDefault="004E79E4" w:rsidP="00AC4E2D">
      <w:pPr>
        <w:spacing w:line="276" w:lineRule="auto"/>
        <w:rPr>
          <w:b/>
        </w:rPr>
      </w:pPr>
      <w:r w:rsidRPr="00C875E7">
        <w:rPr>
          <w:b/>
        </w:rPr>
        <w:t>Plot Tree Tally</w:t>
      </w:r>
    </w:p>
    <w:p w:rsidR="00AC4E2D" w:rsidRPr="00C875E7" w:rsidRDefault="00AC4E2D" w:rsidP="00AC4E2D">
      <w:pPr>
        <w:spacing w:line="276" w:lineRule="auto"/>
        <w:rPr>
          <w:b/>
        </w:rPr>
      </w:pPr>
    </w:p>
    <w:p w:rsidR="00AC4E2D" w:rsidRPr="00C875E7" w:rsidRDefault="00AC4E2D" w:rsidP="00AC4E2D">
      <w:pPr>
        <w:spacing w:line="276" w:lineRule="auto"/>
      </w:pPr>
      <w:r w:rsidRPr="00C875E7">
        <w:tab/>
      </w:r>
      <w:r w:rsidRPr="00C875E7">
        <w:rPr>
          <w:b/>
          <w:u w:val="single"/>
        </w:rPr>
        <w:t>I</w:t>
      </w:r>
      <w:r w:rsidR="004E79E4" w:rsidRPr="00C875E7">
        <w:rPr>
          <w:b/>
          <w:u w:val="single"/>
        </w:rPr>
        <w:t>tem</w:t>
      </w:r>
      <w:r w:rsidRPr="00C875E7">
        <w:tab/>
        <w:t xml:space="preserve">               </w:t>
      </w:r>
      <w:r w:rsidR="004E79E4" w:rsidRPr="00C875E7">
        <w:rPr>
          <w:b/>
          <w:u w:val="single"/>
        </w:rPr>
        <w:t>Tolerance Range</w:t>
      </w:r>
      <w:r w:rsidRPr="00C875E7">
        <w:rPr>
          <w:b/>
          <w:u w:val="single"/>
        </w:rPr>
        <w:tab/>
      </w:r>
      <w:r w:rsidRPr="00C875E7">
        <w:tab/>
      </w:r>
      <w:r w:rsidR="004E79E4" w:rsidRPr="00C875E7">
        <w:rPr>
          <w:b/>
          <w:u w:val="single"/>
        </w:rPr>
        <w:t>Point</w:t>
      </w:r>
      <w:r w:rsidRPr="00C875E7">
        <w:rPr>
          <w:b/>
          <w:u w:val="single"/>
        </w:rPr>
        <w:t xml:space="preserve"> L</w:t>
      </w:r>
      <w:r w:rsidR="004E79E4" w:rsidRPr="00C875E7">
        <w:rPr>
          <w:b/>
          <w:u w:val="single"/>
        </w:rPr>
        <w:t>oss</w:t>
      </w:r>
    </w:p>
    <w:p w:rsidR="00AC4E2D" w:rsidRPr="00C875E7" w:rsidRDefault="00AC4E2D" w:rsidP="00AC4E2D">
      <w:pPr>
        <w:spacing w:line="276" w:lineRule="auto"/>
        <w:rPr>
          <w:u w:val="single"/>
        </w:rPr>
      </w:pPr>
      <w:r w:rsidRPr="00C875E7">
        <w:rPr>
          <w:u w:val="single"/>
        </w:rPr>
        <w:t>Merchantable Trees</w:t>
      </w:r>
    </w:p>
    <w:p w:rsidR="00AC4E2D" w:rsidRPr="00C875E7" w:rsidRDefault="00AC4E2D" w:rsidP="00AC4E2D">
      <w:pPr>
        <w:spacing w:line="276" w:lineRule="auto"/>
      </w:pPr>
      <w:r w:rsidRPr="00C875E7">
        <w:t>Number of Trees</w:t>
      </w:r>
      <w:r w:rsidRPr="00C875E7">
        <w:tab/>
      </w:r>
      <w:r w:rsidRPr="00C875E7">
        <w:tab/>
      </w:r>
      <w:r w:rsidRPr="00C875E7">
        <w:tab/>
      </w:r>
      <w:r w:rsidRPr="00C875E7">
        <w:tab/>
      </w:r>
      <w:r w:rsidRPr="00C875E7">
        <w:tab/>
        <w:t>-2 First (1 wrong)</w:t>
      </w:r>
    </w:p>
    <w:p w:rsidR="00AC4E2D" w:rsidRPr="00C875E7" w:rsidRDefault="00AC4E2D" w:rsidP="00AC4E2D">
      <w:pPr>
        <w:spacing w:line="276" w:lineRule="auto"/>
      </w:pPr>
      <w:r w:rsidRPr="00C875E7">
        <w:tab/>
      </w:r>
      <w:r w:rsidRPr="00C875E7">
        <w:tab/>
      </w:r>
      <w:r w:rsidRPr="00C875E7">
        <w:tab/>
      </w:r>
      <w:r w:rsidRPr="00C875E7">
        <w:tab/>
      </w:r>
      <w:r w:rsidRPr="00C875E7">
        <w:tab/>
      </w:r>
      <w:r w:rsidRPr="00C875E7">
        <w:tab/>
      </w:r>
      <w:r w:rsidRPr="00C875E7">
        <w:tab/>
        <w:t>-4 Every Other</w:t>
      </w:r>
    </w:p>
    <w:p w:rsidR="00AC4E2D" w:rsidRPr="00C875E7" w:rsidRDefault="00AC4E2D" w:rsidP="00AC4E2D">
      <w:pPr>
        <w:spacing w:line="276" w:lineRule="auto"/>
      </w:pPr>
      <w:r w:rsidRPr="00C875E7">
        <w:lastRenderedPageBreak/>
        <w:t>Species</w:t>
      </w:r>
      <w:r w:rsidRPr="00C875E7">
        <w:tab/>
      </w:r>
      <w:r w:rsidRPr="00C875E7">
        <w:tab/>
      </w:r>
      <w:r w:rsidRPr="00C875E7">
        <w:tab/>
      </w:r>
      <w:r w:rsidRPr="00C875E7">
        <w:tab/>
      </w:r>
      <w:r w:rsidRPr="00C875E7">
        <w:tab/>
      </w:r>
      <w:r w:rsidRPr="00C875E7">
        <w:tab/>
        <w:t>-4</w:t>
      </w:r>
    </w:p>
    <w:p w:rsidR="00AC4E2D" w:rsidRPr="00C875E7" w:rsidRDefault="00AC4E2D" w:rsidP="00AC4E2D">
      <w:pPr>
        <w:spacing w:line="276" w:lineRule="auto"/>
      </w:pPr>
      <w:r w:rsidRPr="00C875E7">
        <w:t>DBH</w:t>
      </w:r>
      <w:r w:rsidRPr="00C875E7">
        <w:tab/>
      </w:r>
      <w:r w:rsidRPr="00C875E7">
        <w:tab/>
      </w:r>
      <w:r w:rsidRPr="00C875E7">
        <w:tab/>
        <w:t>1 inch</w:t>
      </w:r>
      <w:r w:rsidRPr="00C875E7">
        <w:tab/>
      </w:r>
      <w:r w:rsidRPr="00C875E7">
        <w:tab/>
      </w:r>
      <w:r w:rsidRPr="00C875E7">
        <w:tab/>
      </w:r>
      <w:r w:rsidRPr="00C875E7">
        <w:tab/>
        <w:t>-4</w:t>
      </w:r>
    </w:p>
    <w:p w:rsidR="00AC4E2D" w:rsidRPr="00C875E7" w:rsidRDefault="00AC4E2D" w:rsidP="00AC4E2D">
      <w:pPr>
        <w:spacing w:line="276" w:lineRule="auto"/>
      </w:pPr>
      <w:r w:rsidRPr="00C875E7">
        <w:t>Height</w:t>
      </w:r>
      <w:r w:rsidRPr="00C875E7">
        <w:tab/>
      </w:r>
      <w:r w:rsidRPr="00C875E7">
        <w:tab/>
      </w:r>
      <w:r w:rsidRPr="00C875E7">
        <w:tab/>
        <w:t>± 1/2 Log Sawtimber</w:t>
      </w:r>
      <w:r w:rsidRPr="00C875E7">
        <w:tab/>
      </w:r>
      <w:r w:rsidRPr="00C875E7">
        <w:tab/>
        <w:t>-4</w:t>
      </w:r>
    </w:p>
    <w:p w:rsidR="00AC4E2D" w:rsidRPr="00C875E7" w:rsidRDefault="00AC4E2D" w:rsidP="00AC4E2D">
      <w:pPr>
        <w:spacing w:line="276" w:lineRule="auto"/>
      </w:pPr>
      <w:r w:rsidRPr="00C875E7">
        <w:t>Product</w:t>
      </w:r>
      <w:r w:rsidRPr="00C875E7">
        <w:tab/>
      </w:r>
      <w:r w:rsidRPr="00C875E7">
        <w:tab/>
      </w:r>
      <w:r w:rsidRPr="00C875E7">
        <w:tab/>
      </w:r>
      <w:r w:rsidRPr="00C875E7">
        <w:tab/>
      </w:r>
      <w:r w:rsidRPr="00C875E7">
        <w:tab/>
      </w:r>
      <w:r w:rsidRPr="00C875E7">
        <w:tab/>
        <w:t>-4</w:t>
      </w:r>
    </w:p>
    <w:p w:rsidR="00AC4E2D" w:rsidRPr="00C875E7" w:rsidRDefault="00AC4E2D" w:rsidP="00AC4E2D">
      <w:pPr>
        <w:spacing w:line="276" w:lineRule="auto"/>
        <w:rPr>
          <w:u w:val="single"/>
        </w:rPr>
      </w:pPr>
      <w:r w:rsidRPr="00C875E7">
        <w:rPr>
          <w:u w:val="single"/>
        </w:rPr>
        <w:t>Cull Trees</w:t>
      </w:r>
    </w:p>
    <w:p w:rsidR="00AC4E2D" w:rsidRPr="00C875E7" w:rsidRDefault="00AC4E2D" w:rsidP="00AC4E2D">
      <w:pPr>
        <w:spacing w:line="276" w:lineRule="auto"/>
      </w:pPr>
      <w:r w:rsidRPr="00C875E7">
        <w:t>Number of Trees</w:t>
      </w:r>
      <w:r w:rsidRPr="00C875E7">
        <w:tab/>
      </w:r>
      <w:r w:rsidRPr="00C875E7">
        <w:tab/>
      </w:r>
      <w:r w:rsidRPr="00C875E7">
        <w:tab/>
      </w:r>
      <w:r w:rsidRPr="00C875E7">
        <w:tab/>
        <w:t>-2 First (1 wrong)</w:t>
      </w:r>
    </w:p>
    <w:p w:rsidR="00AC4E2D" w:rsidRPr="00C875E7" w:rsidRDefault="00AC4E2D" w:rsidP="00AC4E2D">
      <w:pPr>
        <w:spacing w:line="276" w:lineRule="auto"/>
      </w:pPr>
      <w:r w:rsidRPr="00C875E7">
        <w:tab/>
      </w:r>
      <w:r w:rsidRPr="00C875E7">
        <w:tab/>
      </w:r>
      <w:r w:rsidRPr="00C875E7">
        <w:tab/>
      </w:r>
      <w:r w:rsidRPr="00C875E7">
        <w:tab/>
      </w:r>
      <w:r w:rsidRPr="00C875E7">
        <w:tab/>
      </w:r>
      <w:r w:rsidRPr="00C875E7">
        <w:tab/>
        <w:t>-4 Every Other</w:t>
      </w:r>
    </w:p>
    <w:p w:rsidR="00AC4E2D" w:rsidRPr="00C875E7" w:rsidRDefault="00AC4E2D" w:rsidP="00AC4E2D">
      <w:pPr>
        <w:spacing w:line="276" w:lineRule="auto"/>
      </w:pPr>
      <w:r w:rsidRPr="00C875E7">
        <w:t>Species (Only for live trees)</w:t>
      </w:r>
      <w:r w:rsidRPr="00C875E7">
        <w:tab/>
      </w:r>
      <w:r w:rsidRPr="00C875E7">
        <w:tab/>
      </w:r>
      <w:r w:rsidRPr="00C875E7">
        <w:tab/>
        <w:t>-4</w:t>
      </w:r>
    </w:p>
    <w:p w:rsidR="00AC4E2D" w:rsidRPr="00C875E7" w:rsidRDefault="00AC4E2D" w:rsidP="00AC4E2D">
      <w:pPr>
        <w:spacing w:line="276" w:lineRule="auto"/>
      </w:pPr>
      <w:r w:rsidRPr="00C875E7">
        <w:t>DBH</w:t>
      </w:r>
      <w:r w:rsidRPr="00C875E7">
        <w:tab/>
      </w:r>
      <w:r w:rsidRPr="00C875E7">
        <w:tab/>
      </w:r>
      <w:r w:rsidRPr="00C875E7">
        <w:tab/>
      </w:r>
      <w:r w:rsidRPr="00C875E7">
        <w:rPr>
          <w:u w:val="single"/>
        </w:rPr>
        <w:t>+</w:t>
      </w:r>
      <w:r w:rsidRPr="00C875E7">
        <w:t xml:space="preserve"> 4 inches</w:t>
      </w:r>
      <w:r w:rsidRPr="00C875E7">
        <w:tab/>
      </w:r>
      <w:r w:rsidRPr="00C875E7">
        <w:tab/>
        <w:t>-4</w:t>
      </w:r>
    </w:p>
    <w:p w:rsidR="00AC4E2D" w:rsidRPr="00C875E7" w:rsidRDefault="00AC4E2D" w:rsidP="00AC4E2D">
      <w:pPr>
        <w:spacing w:line="276" w:lineRule="auto"/>
      </w:pPr>
      <w:r w:rsidRPr="00C875E7">
        <w:t>Height</w:t>
      </w:r>
      <w:r w:rsidRPr="00C875E7">
        <w:tab/>
      </w:r>
      <w:r w:rsidRPr="00C875E7">
        <w:tab/>
      </w:r>
      <w:r w:rsidRPr="00C875E7">
        <w:tab/>
        <w:t>± 16 feet</w:t>
      </w:r>
      <w:r w:rsidRPr="00C875E7">
        <w:tab/>
      </w:r>
      <w:r w:rsidRPr="00C875E7">
        <w:tab/>
        <w:t>-4</w:t>
      </w:r>
    </w:p>
    <w:p w:rsidR="00AC4E2D" w:rsidRPr="00C875E7" w:rsidRDefault="00AC4E2D" w:rsidP="00AC4E2D">
      <w:pPr>
        <w:spacing w:line="276" w:lineRule="auto"/>
        <w:rPr>
          <w:u w:val="single"/>
        </w:rPr>
      </w:pPr>
    </w:p>
    <w:p w:rsidR="00AC4E2D" w:rsidRPr="00C875E7" w:rsidRDefault="00AC4E2D" w:rsidP="00AC4E2D">
      <w:pPr>
        <w:spacing w:line="276" w:lineRule="auto"/>
        <w:rPr>
          <w:u w:val="single"/>
        </w:rPr>
      </w:pPr>
      <w:r w:rsidRPr="00C875E7">
        <w:rPr>
          <w:u w:val="single"/>
        </w:rPr>
        <w:t>Regeneration</w:t>
      </w:r>
    </w:p>
    <w:p w:rsidR="00AC4E2D" w:rsidRPr="00C875E7" w:rsidRDefault="00AC4E2D" w:rsidP="00AC4E2D">
      <w:pPr>
        <w:spacing w:line="276" w:lineRule="auto"/>
      </w:pPr>
      <w:r w:rsidRPr="00C875E7">
        <w:t>Regeneration Count</w:t>
      </w:r>
      <w:r w:rsidRPr="00C875E7">
        <w:tab/>
      </w:r>
      <w:r w:rsidRPr="00C875E7">
        <w:rPr>
          <w:u w:val="single"/>
        </w:rPr>
        <w:t>+</w:t>
      </w:r>
      <w:r w:rsidRPr="00C875E7">
        <w:t xml:space="preserve"> 5% by species within </w:t>
      </w:r>
    </w:p>
    <w:p w:rsidR="00AC4E2D" w:rsidRPr="00C875E7" w:rsidRDefault="00AC4E2D" w:rsidP="00AC4E2D">
      <w:pPr>
        <w:spacing w:line="276" w:lineRule="auto"/>
      </w:pPr>
      <w:r w:rsidRPr="00C875E7">
        <w:tab/>
      </w:r>
      <w:r w:rsidRPr="00C875E7">
        <w:tab/>
      </w:r>
      <w:r w:rsidRPr="00C875E7">
        <w:tab/>
        <w:t>each height class</w:t>
      </w:r>
      <w:r w:rsidRPr="00C875E7">
        <w:tab/>
        <w:t>-1</w:t>
      </w:r>
    </w:p>
    <w:p w:rsidR="00AC4E2D" w:rsidRPr="00C875E7" w:rsidRDefault="00AC4E2D" w:rsidP="00AC4E2D">
      <w:pPr>
        <w:spacing w:line="276" w:lineRule="auto"/>
      </w:pPr>
      <w:r w:rsidRPr="00C875E7">
        <w:t>Regeneration Species I.D.</w:t>
      </w:r>
      <w:r w:rsidRPr="00C875E7">
        <w:tab/>
      </w:r>
      <w:r w:rsidRPr="00C875E7">
        <w:tab/>
      </w:r>
      <w:r w:rsidRPr="00C875E7">
        <w:tab/>
        <w:t>-2</w:t>
      </w:r>
    </w:p>
    <w:p w:rsidR="00AC4E2D" w:rsidRPr="00C875E7" w:rsidRDefault="00AC4E2D" w:rsidP="00AC4E2D">
      <w:pPr>
        <w:spacing w:line="276" w:lineRule="auto"/>
      </w:pPr>
      <w:r w:rsidRPr="00C875E7">
        <w:t>Regeneration Height</w:t>
      </w:r>
      <w:r w:rsidRPr="00C875E7">
        <w:tab/>
      </w:r>
      <w:r w:rsidRPr="00C875E7">
        <w:tab/>
      </w:r>
      <w:r w:rsidRPr="00C875E7">
        <w:tab/>
      </w:r>
      <w:r w:rsidRPr="00C875E7">
        <w:tab/>
        <w:t>-1</w:t>
      </w:r>
    </w:p>
    <w:p w:rsidR="00AC4E2D" w:rsidRPr="00C875E7" w:rsidRDefault="00AC4E2D" w:rsidP="00AC4E2D">
      <w:pPr>
        <w:spacing w:line="276" w:lineRule="auto"/>
      </w:pPr>
      <w:r w:rsidRPr="00C875E7">
        <w:tab/>
      </w:r>
      <w:r w:rsidRPr="00C875E7">
        <w:tab/>
      </w:r>
      <w:r w:rsidRPr="00C875E7">
        <w:tab/>
      </w:r>
      <w:r w:rsidRPr="00C875E7">
        <w:tab/>
      </w:r>
      <w:r w:rsidRPr="00C875E7">
        <w:tab/>
      </w:r>
    </w:p>
    <w:p w:rsidR="00AC4E2D" w:rsidRPr="00C875E7" w:rsidRDefault="00AC4E2D" w:rsidP="00AC4E2D">
      <w:pPr>
        <w:spacing w:line="276" w:lineRule="auto"/>
      </w:pPr>
    </w:p>
    <w:p w:rsidR="00AC4E2D" w:rsidRPr="00C875E7" w:rsidRDefault="00C875E7" w:rsidP="00AC4E2D">
      <w:pPr>
        <w:spacing w:line="276" w:lineRule="auto"/>
        <w:rPr>
          <w:b/>
        </w:rPr>
      </w:pPr>
      <w:r w:rsidRPr="00C875E7">
        <w:rPr>
          <w:b/>
        </w:rPr>
        <w:t>Unacceptable Stand Determination</w:t>
      </w:r>
    </w:p>
    <w:p w:rsidR="00AC4E2D" w:rsidRPr="00C875E7" w:rsidRDefault="00AC4E2D" w:rsidP="00AC4E2D">
      <w:pPr>
        <w:spacing w:line="276" w:lineRule="auto"/>
        <w:rPr>
          <w:b/>
        </w:rPr>
      </w:pPr>
    </w:p>
    <w:p w:rsidR="00AC4E2D" w:rsidRPr="00C875E7" w:rsidRDefault="00C875E7" w:rsidP="00AC4E2D">
      <w:pPr>
        <w:spacing w:line="276" w:lineRule="auto"/>
        <w:rPr>
          <w:b/>
        </w:rPr>
      </w:pPr>
      <w:r w:rsidRPr="00C875E7">
        <w:rPr>
          <w:b/>
        </w:rPr>
        <w:t>Section</w:t>
      </w:r>
      <w:r w:rsidR="00AC4E2D" w:rsidRPr="00C875E7">
        <w:rPr>
          <w:b/>
        </w:rPr>
        <w:t xml:space="preserve"> IV</w:t>
      </w:r>
    </w:p>
    <w:p w:rsidR="00AC4E2D" w:rsidRPr="00C875E7" w:rsidRDefault="00AC4E2D" w:rsidP="00AC4E2D">
      <w:pPr>
        <w:spacing w:line="276" w:lineRule="auto"/>
      </w:pPr>
    </w:p>
    <w:p w:rsidR="00AC4E2D" w:rsidRPr="00C875E7" w:rsidRDefault="00C875E7" w:rsidP="00AC4E2D">
      <w:pPr>
        <w:spacing w:line="276" w:lineRule="auto"/>
        <w:rPr>
          <w:b/>
        </w:rPr>
      </w:pPr>
      <w:r w:rsidRPr="00C875E7">
        <w:rPr>
          <w:b/>
        </w:rPr>
        <w:t>Unacceptable Plots or Stands</w:t>
      </w:r>
    </w:p>
    <w:p w:rsidR="00AC4E2D" w:rsidRPr="00C875E7" w:rsidRDefault="00AC4E2D" w:rsidP="00AC4E2D">
      <w:pPr>
        <w:spacing w:line="276" w:lineRule="auto"/>
      </w:pPr>
    </w:p>
    <w:p w:rsidR="00AC4E2D" w:rsidRPr="00C875E7" w:rsidRDefault="00AC4E2D" w:rsidP="00AC4E2D">
      <w:pPr>
        <w:spacing w:line="276" w:lineRule="auto"/>
      </w:pPr>
      <w:r w:rsidRPr="00C875E7">
        <w:t>A.</w:t>
      </w:r>
      <w:r w:rsidRPr="00C875E7">
        <w:tab/>
        <w:t>Any plot or stand with an unacceptable forest type.</w:t>
      </w:r>
    </w:p>
    <w:p w:rsidR="00AC4E2D" w:rsidRPr="00C875E7" w:rsidRDefault="00AC4E2D" w:rsidP="00AC4E2D">
      <w:pPr>
        <w:spacing w:line="276" w:lineRule="auto"/>
      </w:pPr>
    </w:p>
    <w:p w:rsidR="00AC4E2D" w:rsidRPr="00C875E7" w:rsidRDefault="00AC4E2D" w:rsidP="00AC4E2D">
      <w:pPr>
        <w:spacing w:line="276" w:lineRule="auto"/>
      </w:pPr>
      <w:r w:rsidRPr="00C875E7">
        <w:t xml:space="preserve">B. </w:t>
      </w:r>
      <w:r w:rsidRPr="00C875E7">
        <w:tab/>
        <w:t>Any invasive species not tallied as present when it is on the plot.</w:t>
      </w:r>
    </w:p>
    <w:p w:rsidR="00AC4E2D" w:rsidRPr="00C875E7" w:rsidRDefault="00AC4E2D" w:rsidP="00AC4E2D">
      <w:pPr>
        <w:spacing w:line="276" w:lineRule="auto"/>
      </w:pPr>
    </w:p>
    <w:p w:rsidR="00AC4E2D" w:rsidRPr="00C875E7" w:rsidRDefault="00AC4E2D" w:rsidP="00AC4E2D">
      <w:pPr>
        <w:spacing w:line="276" w:lineRule="auto"/>
      </w:pPr>
      <w:r w:rsidRPr="00C875E7">
        <w:t xml:space="preserve">C. </w:t>
      </w:r>
      <w:r w:rsidRPr="00C875E7">
        <w:tab/>
        <w:t xml:space="preserve">Any plot or stand where the point loss is 10 or greater on either the individual tree tally </w:t>
      </w:r>
      <w:r w:rsidR="00DF5638" w:rsidRPr="00C875E7">
        <w:tab/>
      </w:r>
      <w:r w:rsidRPr="00C875E7">
        <w:t>sheet or the plot summary sheet.</w:t>
      </w:r>
    </w:p>
    <w:p w:rsidR="00AC4E2D" w:rsidRPr="00C875E7" w:rsidRDefault="00AC4E2D" w:rsidP="00AC4E2D">
      <w:pPr>
        <w:spacing w:line="276" w:lineRule="auto"/>
      </w:pPr>
    </w:p>
    <w:p w:rsidR="00AC4E2D" w:rsidRPr="00C875E7" w:rsidRDefault="00AC4E2D" w:rsidP="00AC4E2D">
      <w:pPr>
        <w:spacing w:line="276" w:lineRule="auto"/>
      </w:pPr>
      <w:r w:rsidRPr="00C875E7">
        <w:t xml:space="preserve">D. </w:t>
      </w:r>
      <w:r w:rsidRPr="00C875E7">
        <w:tab/>
        <w:t>Inventory accuracy will be determined by the following equation:</w:t>
      </w:r>
    </w:p>
    <w:p w:rsidR="00AC4E2D" w:rsidRPr="00C875E7" w:rsidRDefault="00AC4E2D" w:rsidP="00AC4E2D">
      <w:pPr>
        <w:spacing w:line="276" w:lineRule="auto"/>
      </w:pPr>
    </w:p>
    <w:p w:rsidR="00AC4E2D" w:rsidRPr="00C875E7" w:rsidRDefault="00AC4E2D" w:rsidP="00AC4E2D">
      <w:pPr>
        <w:spacing w:line="276" w:lineRule="auto"/>
      </w:pPr>
      <w:r w:rsidRPr="00C875E7">
        <w:tab/>
        <w:t xml:space="preserve">Stand Accuracy = </w:t>
      </w:r>
      <w:r w:rsidRPr="00C875E7">
        <w:rPr>
          <w:u w:val="single"/>
        </w:rPr>
        <w:t>Acceptable Plots or Stands Inspected * 100</w:t>
      </w:r>
    </w:p>
    <w:p w:rsidR="00AC4E2D" w:rsidRPr="00C875E7" w:rsidRDefault="00AC4E2D" w:rsidP="00AC4E2D">
      <w:pPr>
        <w:spacing w:line="276" w:lineRule="auto"/>
      </w:pPr>
      <w:r w:rsidRPr="00C875E7">
        <w:t xml:space="preserve">                                                            Total Plots or Stands Inspected</w:t>
      </w:r>
    </w:p>
    <w:p w:rsidR="00AC4E2D" w:rsidRPr="00C875E7" w:rsidRDefault="00AC4E2D" w:rsidP="00AC4E2D">
      <w:pPr>
        <w:spacing w:line="276" w:lineRule="auto"/>
      </w:pPr>
    </w:p>
    <w:p w:rsidR="00AC4E2D" w:rsidRPr="00C875E7" w:rsidRDefault="00AC4E2D" w:rsidP="00AC4E2D">
      <w:pPr>
        <w:spacing w:line="276" w:lineRule="auto"/>
      </w:pPr>
      <w:r w:rsidRPr="00C875E7">
        <w:tab/>
        <w:t xml:space="preserve">Stand accuracy must be </w:t>
      </w:r>
      <w:r w:rsidRPr="00C875E7">
        <w:rPr>
          <w:u w:val="single"/>
        </w:rPr>
        <w:t>&gt;</w:t>
      </w:r>
      <w:r w:rsidRPr="00C875E7">
        <w:t xml:space="preserve"> 80% to be acceptable.</w:t>
      </w:r>
    </w:p>
    <w:p w:rsidR="002103F9" w:rsidRPr="00C875E7" w:rsidRDefault="002103F9" w:rsidP="00AC4E2D">
      <w:pPr>
        <w:spacing w:line="276" w:lineRule="auto"/>
      </w:pPr>
    </w:p>
    <w:p w:rsidR="002103F9" w:rsidRPr="00C875E7" w:rsidRDefault="002103F9" w:rsidP="002103F9">
      <w:pPr>
        <w:pStyle w:val="Default"/>
        <w:rPr>
          <w:b/>
          <w:u w:val="single"/>
        </w:rPr>
      </w:pPr>
      <w:r w:rsidRPr="00C875E7">
        <w:rPr>
          <w:b/>
          <w:u w:val="single"/>
        </w:rPr>
        <w:t>Management Plan(s) Scope of Work</w:t>
      </w:r>
    </w:p>
    <w:p w:rsidR="002103F9" w:rsidRPr="00C875E7" w:rsidRDefault="002103F9" w:rsidP="002103F9">
      <w:pPr>
        <w:pStyle w:val="Default"/>
        <w:rPr>
          <w:b/>
          <w:u w:val="single"/>
        </w:rPr>
      </w:pPr>
    </w:p>
    <w:p w:rsidR="002103F9" w:rsidRPr="00C875E7" w:rsidRDefault="002103F9" w:rsidP="002103F9">
      <w:pPr>
        <w:pStyle w:val="Default"/>
      </w:pPr>
      <w:r w:rsidRPr="00C875E7">
        <w:lastRenderedPageBreak/>
        <w:t xml:space="preserve">The scope of work for the management plan contract will include, but is not limited to, the following: </w:t>
      </w:r>
    </w:p>
    <w:p w:rsidR="002103F9" w:rsidRPr="00C875E7" w:rsidRDefault="002103F9" w:rsidP="002103F9">
      <w:pPr>
        <w:pStyle w:val="Default"/>
      </w:pPr>
    </w:p>
    <w:p w:rsidR="002103F9" w:rsidRPr="00C875E7" w:rsidRDefault="002103F9" w:rsidP="002103F9">
      <w:pPr>
        <w:pStyle w:val="Default"/>
        <w:numPr>
          <w:ilvl w:val="0"/>
          <w:numId w:val="4"/>
        </w:numPr>
        <w:spacing w:after="72"/>
      </w:pPr>
      <w:r w:rsidRPr="00C875E7">
        <w:t xml:space="preserve">Develop an invasive species management plan that includes a list </w:t>
      </w:r>
      <w:r w:rsidR="00A16B72">
        <w:t xml:space="preserve">of target species.  </w:t>
      </w:r>
      <w:r w:rsidRPr="00C875E7">
        <w:t xml:space="preserve"> </w:t>
      </w:r>
    </w:p>
    <w:p w:rsidR="002103F9" w:rsidRPr="00C875E7" w:rsidRDefault="002103F9" w:rsidP="002103F9">
      <w:pPr>
        <w:pStyle w:val="Default"/>
        <w:numPr>
          <w:ilvl w:val="0"/>
          <w:numId w:val="4"/>
        </w:numPr>
        <w:spacing w:after="72"/>
      </w:pPr>
      <w:r w:rsidRPr="00C875E7">
        <w:t xml:space="preserve">Each invasive species management plan must also include the following: </w:t>
      </w:r>
    </w:p>
    <w:p w:rsidR="002103F9" w:rsidRPr="00C875E7" w:rsidRDefault="002103F9" w:rsidP="002103F9">
      <w:pPr>
        <w:pStyle w:val="Default"/>
        <w:numPr>
          <w:ilvl w:val="1"/>
          <w:numId w:val="4"/>
        </w:numPr>
        <w:spacing w:after="72"/>
      </w:pPr>
      <w:r w:rsidRPr="00C875E7">
        <w:t xml:space="preserve">Profile of each targeted or watch species with a history of its presence in the region; </w:t>
      </w:r>
    </w:p>
    <w:p w:rsidR="002103F9" w:rsidRPr="00C875E7" w:rsidRDefault="002103F9" w:rsidP="002103F9">
      <w:pPr>
        <w:pStyle w:val="Default"/>
        <w:numPr>
          <w:ilvl w:val="1"/>
          <w:numId w:val="4"/>
        </w:numPr>
        <w:spacing w:after="72"/>
      </w:pPr>
      <w:r w:rsidRPr="00C875E7">
        <w:t xml:space="preserve">Profile information should include basic life history, identification information and means of spread including both natural and man-made pathways; </w:t>
      </w:r>
    </w:p>
    <w:p w:rsidR="002103F9" w:rsidRPr="00C875E7" w:rsidRDefault="002103F9" w:rsidP="002103F9">
      <w:pPr>
        <w:pStyle w:val="Default"/>
        <w:numPr>
          <w:ilvl w:val="1"/>
          <w:numId w:val="4"/>
        </w:numPr>
        <w:spacing w:after="72"/>
      </w:pPr>
      <w:r w:rsidRPr="00C875E7">
        <w:t>Identification of the most appropriate control or management options for each target species by habitat type including biological, mechanical and chemical methods when available.  Management options must include the following by species: optimum timing of control measures, cost of control measures, and strategy of how to control;</w:t>
      </w:r>
    </w:p>
    <w:p w:rsidR="002103F9" w:rsidRPr="00C875E7" w:rsidRDefault="002103F9" w:rsidP="002103F9">
      <w:pPr>
        <w:pStyle w:val="Default"/>
        <w:numPr>
          <w:ilvl w:val="1"/>
          <w:numId w:val="4"/>
        </w:numPr>
        <w:spacing w:after="72"/>
      </w:pPr>
      <w:r w:rsidRPr="00C875E7">
        <w:t xml:space="preserve">Implementation plan or management schedule that can be implemented over a 3-year period. </w:t>
      </w:r>
    </w:p>
    <w:p w:rsidR="002103F9" w:rsidRPr="00C875E7" w:rsidRDefault="002103F9" w:rsidP="002103F9">
      <w:pPr>
        <w:pStyle w:val="Default"/>
        <w:numPr>
          <w:ilvl w:val="1"/>
          <w:numId w:val="4"/>
        </w:numPr>
        <w:spacing w:after="72"/>
      </w:pPr>
      <w:r w:rsidRPr="00C875E7">
        <w:t xml:space="preserve">Outline of a monitoring schedule that facilitates early detection of new invasive species and adequate monitoring of managed invasions; and, </w:t>
      </w:r>
    </w:p>
    <w:p w:rsidR="002103F9" w:rsidRPr="00C875E7" w:rsidRDefault="002103F9" w:rsidP="002103F9">
      <w:pPr>
        <w:pStyle w:val="Default"/>
        <w:numPr>
          <w:ilvl w:val="1"/>
          <w:numId w:val="4"/>
        </w:numPr>
        <w:spacing w:after="72"/>
      </w:pPr>
      <w:r w:rsidRPr="00C875E7">
        <w:t>Priority list of actions and resources needed to eradicate the invasive species.</w:t>
      </w:r>
    </w:p>
    <w:p w:rsidR="002103F9" w:rsidRPr="00C875E7" w:rsidRDefault="002103F9" w:rsidP="002103F9">
      <w:pPr>
        <w:pStyle w:val="Default"/>
        <w:numPr>
          <w:ilvl w:val="0"/>
          <w:numId w:val="4"/>
        </w:numPr>
      </w:pPr>
      <w:r w:rsidRPr="00C875E7">
        <w:t xml:space="preserve">Invasive species spatial data to be used in the development of the management plan will be supplied to the contractor.  The data will include species name and location (lat/long) where found.  GIS maps by species will also be supplied to the contractor by the MDWFP.  In addition to the species located on site, a comprehensive species list must include invasive plants and animal known to be established in or near </w:t>
      </w:r>
      <w:r w:rsidR="00A16B72">
        <w:t>Ward Bayou WMA</w:t>
      </w:r>
      <w:r w:rsidRPr="00C875E7">
        <w:t>. Other harmful exotic species that occur in nearby states but have not become established in South Mississippi must also be included in a watch list to help enable early detection. Human or animal pathogens must not be included.</w:t>
      </w:r>
    </w:p>
    <w:p w:rsidR="002103F9" w:rsidRPr="00C875E7" w:rsidRDefault="002103F9" w:rsidP="002103F9">
      <w:pPr>
        <w:pStyle w:val="Default"/>
        <w:rPr>
          <w:b/>
          <w:bCs/>
        </w:rPr>
      </w:pPr>
    </w:p>
    <w:p w:rsidR="002103F9" w:rsidRPr="00C875E7" w:rsidRDefault="002103F9" w:rsidP="002103F9">
      <w:pPr>
        <w:pStyle w:val="Default"/>
      </w:pPr>
      <w:r w:rsidRPr="00C875E7">
        <w:rPr>
          <w:b/>
          <w:bCs/>
        </w:rPr>
        <w:t xml:space="preserve">Timeline to Complete </w:t>
      </w:r>
      <w:r w:rsidR="009F287A" w:rsidRPr="00C875E7">
        <w:rPr>
          <w:b/>
          <w:bCs/>
        </w:rPr>
        <w:t xml:space="preserve">Management Plan </w:t>
      </w:r>
      <w:r w:rsidRPr="00C875E7">
        <w:rPr>
          <w:b/>
          <w:bCs/>
        </w:rPr>
        <w:t xml:space="preserve">Deliverables </w:t>
      </w:r>
    </w:p>
    <w:p w:rsidR="002103F9" w:rsidRPr="00C875E7" w:rsidRDefault="002103F9" w:rsidP="002103F9">
      <w:pPr>
        <w:pStyle w:val="Default"/>
      </w:pPr>
      <w:r w:rsidRPr="00C875E7">
        <w:t xml:space="preserve">To complete the deliverables for which the MDWFP is seeking, the selected respondent (Contractor) must adhere to the following: </w:t>
      </w:r>
    </w:p>
    <w:p w:rsidR="002103F9" w:rsidRPr="00C875E7" w:rsidRDefault="002103F9" w:rsidP="002103F9">
      <w:pPr>
        <w:pStyle w:val="Default"/>
      </w:pPr>
      <w:r w:rsidRPr="00C875E7">
        <w:t xml:space="preserve">1. Within 15 calendar days of the fully executed contract, the Contractor must meet with MDWFP staff to discuss the project. </w:t>
      </w:r>
    </w:p>
    <w:p w:rsidR="002103F9" w:rsidRPr="00C875E7" w:rsidRDefault="002103F9" w:rsidP="002103F9">
      <w:pPr>
        <w:pStyle w:val="Default"/>
        <w:spacing w:after="50"/>
        <w:rPr>
          <w:color w:val="auto"/>
        </w:rPr>
      </w:pPr>
      <w:r w:rsidRPr="00C875E7">
        <w:rPr>
          <w:color w:val="auto"/>
        </w:rPr>
        <w:t xml:space="preserve">2. A preliminary outline with list of species must be submitted within 30 calendar days of the fully executed contract and accepted by MDWFP staff before proceeding with the final management plan. </w:t>
      </w:r>
    </w:p>
    <w:p w:rsidR="002103F9" w:rsidRPr="00C875E7" w:rsidRDefault="002103F9" w:rsidP="002103F9">
      <w:pPr>
        <w:pStyle w:val="Default"/>
        <w:spacing w:after="50"/>
        <w:rPr>
          <w:color w:val="auto"/>
        </w:rPr>
      </w:pPr>
      <w:r w:rsidRPr="00C875E7">
        <w:rPr>
          <w:color w:val="auto"/>
        </w:rPr>
        <w:t xml:space="preserve">3. Within 30 days of the contractor </w:t>
      </w:r>
      <w:r w:rsidR="009F287A" w:rsidRPr="00C875E7">
        <w:rPr>
          <w:color w:val="auto"/>
        </w:rPr>
        <w:t xml:space="preserve">completing either WMA’s inventory </w:t>
      </w:r>
      <w:r w:rsidRPr="00C875E7">
        <w:rPr>
          <w:color w:val="auto"/>
        </w:rPr>
        <w:t xml:space="preserve">a preliminary draft/outline of the invasive species management plan must be submitted. The Contractor must meet with MDWFP staff to review draft if requested. </w:t>
      </w:r>
    </w:p>
    <w:p w:rsidR="002103F9" w:rsidRPr="00C875E7" w:rsidRDefault="002103F9" w:rsidP="002103F9">
      <w:pPr>
        <w:pStyle w:val="Default"/>
        <w:spacing w:after="50"/>
        <w:rPr>
          <w:color w:val="auto"/>
        </w:rPr>
      </w:pPr>
      <w:r w:rsidRPr="00C875E7">
        <w:rPr>
          <w:color w:val="auto"/>
        </w:rPr>
        <w:t xml:space="preserve">4. Within 60 days of the contractor </w:t>
      </w:r>
      <w:r w:rsidR="009F287A" w:rsidRPr="00C875E7">
        <w:rPr>
          <w:color w:val="auto"/>
        </w:rPr>
        <w:t xml:space="preserve">completing the inventory </w:t>
      </w:r>
      <w:r w:rsidRPr="00C875E7">
        <w:rPr>
          <w:color w:val="auto"/>
        </w:rPr>
        <w:t>for each MDWFP WMA, a preliminary draft/outline of the invasive species management plan must be submitted. The Contractor must meet with MDWFP staff to review draft if requested.</w:t>
      </w:r>
    </w:p>
    <w:p w:rsidR="002103F9" w:rsidRPr="00C875E7" w:rsidRDefault="002103F9" w:rsidP="002103F9">
      <w:pPr>
        <w:pStyle w:val="Default"/>
        <w:spacing w:after="50"/>
        <w:rPr>
          <w:color w:val="auto"/>
        </w:rPr>
      </w:pPr>
      <w:r w:rsidRPr="00C875E7">
        <w:rPr>
          <w:color w:val="auto"/>
        </w:rPr>
        <w:t>5. The contract will have two weeks to incorporate MDWFP edits and return to the MDWFP for review.</w:t>
      </w:r>
    </w:p>
    <w:p w:rsidR="002103F9" w:rsidRPr="00C875E7" w:rsidRDefault="002103F9" w:rsidP="002103F9">
      <w:pPr>
        <w:pStyle w:val="Default"/>
        <w:rPr>
          <w:color w:val="auto"/>
        </w:rPr>
      </w:pPr>
      <w:r w:rsidRPr="00C875E7">
        <w:rPr>
          <w:color w:val="auto"/>
        </w:rPr>
        <w:lastRenderedPageBreak/>
        <w:t xml:space="preserve">6. Contractor must submit three bound copies and a copy on portable electronic media (.pdf) of the completed management plan. </w:t>
      </w:r>
    </w:p>
    <w:p w:rsidR="002103F9" w:rsidRPr="00C875E7" w:rsidRDefault="002103F9" w:rsidP="002103F9">
      <w:pPr>
        <w:pStyle w:val="Default"/>
        <w:rPr>
          <w:color w:val="auto"/>
        </w:rPr>
      </w:pPr>
    </w:p>
    <w:p w:rsidR="002103F9" w:rsidRPr="00C875E7" w:rsidRDefault="002103F9" w:rsidP="00AC4E2D">
      <w:pPr>
        <w:spacing w:line="276" w:lineRule="auto"/>
      </w:pPr>
    </w:p>
    <w:p w:rsidR="00C875E7" w:rsidRDefault="00C875E7" w:rsidP="00AC4E2D">
      <w:pPr>
        <w:tabs>
          <w:tab w:val="left" w:pos="1152"/>
          <w:tab w:val="left" w:pos="3600"/>
          <w:tab w:val="left" w:pos="6480"/>
        </w:tabs>
        <w:jc w:val="center"/>
        <w:rPr>
          <w:b/>
        </w:rPr>
      </w:pPr>
    </w:p>
    <w:p w:rsidR="00C875E7" w:rsidRDefault="00C875E7" w:rsidP="00AC4E2D">
      <w:pPr>
        <w:tabs>
          <w:tab w:val="left" w:pos="1152"/>
          <w:tab w:val="left" w:pos="3600"/>
          <w:tab w:val="left" w:pos="6480"/>
        </w:tabs>
        <w:jc w:val="center"/>
        <w:rPr>
          <w:b/>
        </w:rPr>
      </w:pPr>
    </w:p>
    <w:p w:rsidR="00C875E7" w:rsidRDefault="00C875E7" w:rsidP="00AC4E2D">
      <w:pPr>
        <w:tabs>
          <w:tab w:val="left" w:pos="1152"/>
          <w:tab w:val="left" w:pos="3600"/>
          <w:tab w:val="left" w:pos="6480"/>
        </w:tabs>
        <w:jc w:val="center"/>
        <w:rPr>
          <w:b/>
        </w:rPr>
      </w:pPr>
    </w:p>
    <w:p w:rsidR="00C875E7" w:rsidRDefault="00C875E7" w:rsidP="00AC4E2D">
      <w:pPr>
        <w:tabs>
          <w:tab w:val="left" w:pos="1152"/>
          <w:tab w:val="left" w:pos="3600"/>
          <w:tab w:val="left" w:pos="6480"/>
        </w:tabs>
        <w:jc w:val="center"/>
        <w:rPr>
          <w:b/>
        </w:rPr>
      </w:pPr>
    </w:p>
    <w:p w:rsidR="00C875E7" w:rsidRDefault="00C875E7" w:rsidP="00AC4E2D">
      <w:pPr>
        <w:tabs>
          <w:tab w:val="left" w:pos="1152"/>
          <w:tab w:val="left" w:pos="3600"/>
          <w:tab w:val="left" w:pos="6480"/>
        </w:tabs>
        <w:jc w:val="center"/>
        <w:rPr>
          <w:b/>
        </w:rPr>
      </w:pPr>
    </w:p>
    <w:p w:rsidR="00C875E7" w:rsidRDefault="00C875E7" w:rsidP="00AC4E2D">
      <w:pPr>
        <w:tabs>
          <w:tab w:val="left" w:pos="1152"/>
          <w:tab w:val="left" w:pos="3600"/>
          <w:tab w:val="left" w:pos="6480"/>
        </w:tabs>
        <w:jc w:val="center"/>
        <w:rPr>
          <w:b/>
        </w:rPr>
      </w:pPr>
    </w:p>
    <w:p w:rsidR="00C875E7" w:rsidRDefault="00C875E7" w:rsidP="00AC4E2D">
      <w:pPr>
        <w:tabs>
          <w:tab w:val="left" w:pos="1152"/>
          <w:tab w:val="left" w:pos="3600"/>
          <w:tab w:val="left" w:pos="6480"/>
        </w:tabs>
        <w:jc w:val="center"/>
        <w:rPr>
          <w:b/>
        </w:rPr>
      </w:pPr>
    </w:p>
    <w:p w:rsidR="00C875E7" w:rsidRDefault="00C875E7" w:rsidP="00AC4E2D">
      <w:pPr>
        <w:tabs>
          <w:tab w:val="left" w:pos="1152"/>
          <w:tab w:val="left" w:pos="3600"/>
          <w:tab w:val="left" w:pos="6480"/>
        </w:tabs>
        <w:jc w:val="center"/>
        <w:rPr>
          <w:b/>
        </w:rPr>
      </w:pPr>
    </w:p>
    <w:p w:rsidR="00C875E7" w:rsidRDefault="00C875E7" w:rsidP="00AC4E2D">
      <w:pPr>
        <w:tabs>
          <w:tab w:val="left" w:pos="1152"/>
          <w:tab w:val="left" w:pos="3600"/>
          <w:tab w:val="left" w:pos="6480"/>
        </w:tabs>
        <w:jc w:val="center"/>
        <w:rPr>
          <w:b/>
        </w:rPr>
      </w:pPr>
    </w:p>
    <w:p w:rsidR="00C875E7" w:rsidRDefault="00C875E7" w:rsidP="00AC4E2D">
      <w:pPr>
        <w:tabs>
          <w:tab w:val="left" w:pos="1152"/>
          <w:tab w:val="left" w:pos="3600"/>
          <w:tab w:val="left" w:pos="6480"/>
        </w:tabs>
        <w:jc w:val="center"/>
        <w:rPr>
          <w:b/>
        </w:rPr>
      </w:pPr>
    </w:p>
    <w:p w:rsidR="00C875E7" w:rsidRDefault="00C875E7" w:rsidP="00AC4E2D">
      <w:pPr>
        <w:tabs>
          <w:tab w:val="left" w:pos="1152"/>
          <w:tab w:val="left" w:pos="3600"/>
          <w:tab w:val="left" w:pos="6480"/>
        </w:tabs>
        <w:jc w:val="center"/>
        <w:rPr>
          <w:b/>
        </w:rPr>
      </w:pPr>
    </w:p>
    <w:p w:rsidR="00C875E7" w:rsidRDefault="00C875E7" w:rsidP="00AC4E2D">
      <w:pPr>
        <w:tabs>
          <w:tab w:val="left" w:pos="1152"/>
          <w:tab w:val="left" w:pos="3600"/>
          <w:tab w:val="left" w:pos="6480"/>
        </w:tabs>
        <w:jc w:val="center"/>
        <w:rPr>
          <w:b/>
        </w:rPr>
      </w:pPr>
    </w:p>
    <w:p w:rsidR="00C875E7" w:rsidRDefault="00C875E7" w:rsidP="00AC4E2D">
      <w:pPr>
        <w:tabs>
          <w:tab w:val="left" w:pos="1152"/>
          <w:tab w:val="left" w:pos="3600"/>
          <w:tab w:val="left" w:pos="6480"/>
        </w:tabs>
        <w:jc w:val="center"/>
        <w:rPr>
          <w:b/>
        </w:rPr>
      </w:pPr>
    </w:p>
    <w:p w:rsidR="00C875E7" w:rsidRDefault="00C875E7" w:rsidP="00AC4E2D">
      <w:pPr>
        <w:tabs>
          <w:tab w:val="left" w:pos="1152"/>
          <w:tab w:val="left" w:pos="3600"/>
          <w:tab w:val="left" w:pos="6480"/>
        </w:tabs>
        <w:jc w:val="center"/>
        <w:rPr>
          <w:b/>
        </w:rPr>
      </w:pPr>
    </w:p>
    <w:p w:rsidR="00C875E7" w:rsidRDefault="00C875E7" w:rsidP="00AC4E2D">
      <w:pPr>
        <w:tabs>
          <w:tab w:val="left" w:pos="1152"/>
          <w:tab w:val="left" w:pos="3600"/>
          <w:tab w:val="left" w:pos="6480"/>
        </w:tabs>
        <w:jc w:val="center"/>
        <w:rPr>
          <w:b/>
        </w:rPr>
      </w:pPr>
    </w:p>
    <w:p w:rsidR="00C875E7" w:rsidRDefault="00C875E7" w:rsidP="00AC4E2D">
      <w:pPr>
        <w:tabs>
          <w:tab w:val="left" w:pos="1152"/>
          <w:tab w:val="left" w:pos="3600"/>
          <w:tab w:val="left" w:pos="6480"/>
        </w:tabs>
        <w:jc w:val="center"/>
        <w:rPr>
          <w:b/>
        </w:rPr>
      </w:pPr>
    </w:p>
    <w:p w:rsidR="00C875E7" w:rsidRDefault="00C875E7" w:rsidP="00AC4E2D">
      <w:pPr>
        <w:tabs>
          <w:tab w:val="left" w:pos="1152"/>
          <w:tab w:val="left" w:pos="3600"/>
          <w:tab w:val="left" w:pos="6480"/>
        </w:tabs>
        <w:jc w:val="center"/>
        <w:rPr>
          <w:b/>
        </w:rPr>
      </w:pPr>
    </w:p>
    <w:p w:rsidR="00C875E7" w:rsidRDefault="00C875E7" w:rsidP="00AC4E2D">
      <w:pPr>
        <w:tabs>
          <w:tab w:val="left" w:pos="1152"/>
          <w:tab w:val="left" w:pos="3600"/>
          <w:tab w:val="left" w:pos="6480"/>
        </w:tabs>
        <w:jc w:val="center"/>
        <w:rPr>
          <w:b/>
        </w:rPr>
      </w:pPr>
    </w:p>
    <w:p w:rsidR="00C875E7" w:rsidRDefault="00C875E7" w:rsidP="00AC4E2D">
      <w:pPr>
        <w:tabs>
          <w:tab w:val="left" w:pos="1152"/>
          <w:tab w:val="left" w:pos="3600"/>
          <w:tab w:val="left" w:pos="6480"/>
        </w:tabs>
        <w:jc w:val="center"/>
        <w:rPr>
          <w:b/>
        </w:rPr>
      </w:pPr>
    </w:p>
    <w:p w:rsidR="00C875E7" w:rsidRDefault="00C875E7" w:rsidP="00AC4E2D">
      <w:pPr>
        <w:tabs>
          <w:tab w:val="left" w:pos="1152"/>
          <w:tab w:val="left" w:pos="3600"/>
          <w:tab w:val="left" w:pos="6480"/>
        </w:tabs>
        <w:jc w:val="center"/>
        <w:rPr>
          <w:b/>
        </w:rPr>
      </w:pPr>
    </w:p>
    <w:p w:rsidR="00C875E7" w:rsidRDefault="00C875E7" w:rsidP="00AC4E2D">
      <w:pPr>
        <w:tabs>
          <w:tab w:val="left" w:pos="1152"/>
          <w:tab w:val="left" w:pos="3600"/>
          <w:tab w:val="left" w:pos="6480"/>
        </w:tabs>
        <w:jc w:val="center"/>
        <w:rPr>
          <w:b/>
        </w:rPr>
      </w:pPr>
    </w:p>
    <w:p w:rsidR="00C875E7" w:rsidRDefault="00C875E7" w:rsidP="00AC4E2D">
      <w:pPr>
        <w:tabs>
          <w:tab w:val="left" w:pos="1152"/>
          <w:tab w:val="left" w:pos="3600"/>
          <w:tab w:val="left" w:pos="6480"/>
        </w:tabs>
        <w:jc w:val="center"/>
        <w:rPr>
          <w:b/>
        </w:rPr>
      </w:pPr>
    </w:p>
    <w:p w:rsidR="00C875E7" w:rsidRDefault="00C875E7" w:rsidP="00AC4E2D">
      <w:pPr>
        <w:tabs>
          <w:tab w:val="left" w:pos="1152"/>
          <w:tab w:val="left" w:pos="3600"/>
          <w:tab w:val="left" w:pos="6480"/>
        </w:tabs>
        <w:jc w:val="center"/>
        <w:rPr>
          <w:b/>
        </w:rPr>
      </w:pPr>
    </w:p>
    <w:p w:rsidR="004F5354" w:rsidRDefault="004F5354" w:rsidP="00AC4E2D">
      <w:pPr>
        <w:tabs>
          <w:tab w:val="left" w:pos="1152"/>
          <w:tab w:val="left" w:pos="3600"/>
          <w:tab w:val="left" w:pos="6480"/>
        </w:tabs>
        <w:jc w:val="center"/>
        <w:rPr>
          <w:b/>
        </w:rPr>
      </w:pPr>
    </w:p>
    <w:p w:rsidR="007F252D" w:rsidRDefault="007F252D" w:rsidP="00AC4E2D">
      <w:pPr>
        <w:tabs>
          <w:tab w:val="left" w:pos="1152"/>
          <w:tab w:val="left" w:pos="3600"/>
          <w:tab w:val="left" w:pos="6480"/>
        </w:tabs>
        <w:jc w:val="center"/>
        <w:rPr>
          <w:b/>
        </w:rPr>
      </w:pPr>
    </w:p>
    <w:p w:rsidR="007F252D" w:rsidRDefault="007F252D" w:rsidP="00AC4E2D">
      <w:pPr>
        <w:tabs>
          <w:tab w:val="left" w:pos="1152"/>
          <w:tab w:val="left" w:pos="3600"/>
          <w:tab w:val="left" w:pos="6480"/>
        </w:tabs>
        <w:jc w:val="center"/>
        <w:rPr>
          <w:b/>
        </w:rPr>
      </w:pPr>
    </w:p>
    <w:p w:rsidR="007F252D" w:rsidRDefault="007F252D" w:rsidP="00AC4E2D">
      <w:pPr>
        <w:tabs>
          <w:tab w:val="left" w:pos="1152"/>
          <w:tab w:val="left" w:pos="3600"/>
          <w:tab w:val="left" w:pos="6480"/>
        </w:tabs>
        <w:jc w:val="center"/>
        <w:rPr>
          <w:b/>
        </w:rPr>
      </w:pPr>
    </w:p>
    <w:p w:rsidR="007F252D" w:rsidRDefault="007F252D" w:rsidP="00AC4E2D">
      <w:pPr>
        <w:tabs>
          <w:tab w:val="left" w:pos="1152"/>
          <w:tab w:val="left" w:pos="3600"/>
          <w:tab w:val="left" w:pos="6480"/>
        </w:tabs>
        <w:jc w:val="center"/>
        <w:rPr>
          <w:b/>
        </w:rPr>
      </w:pPr>
    </w:p>
    <w:p w:rsidR="007F252D" w:rsidRDefault="007F252D" w:rsidP="00AC4E2D">
      <w:pPr>
        <w:tabs>
          <w:tab w:val="left" w:pos="1152"/>
          <w:tab w:val="left" w:pos="3600"/>
          <w:tab w:val="left" w:pos="6480"/>
        </w:tabs>
        <w:jc w:val="center"/>
        <w:rPr>
          <w:b/>
        </w:rPr>
      </w:pPr>
    </w:p>
    <w:p w:rsidR="007F252D" w:rsidRDefault="007F252D" w:rsidP="00AC4E2D">
      <w:pPr>
        <w:tabs>
          <w:tab w:val="left" w:pos="1152"/>
          <w:tab w:val="left" w:pos="3600"/>
          <w:tab w:val="left" w:pos="6480"/>
        </w:tabs>
        <w:jc w:val="center"/>
        <w:rPr>
          <w:b/>
        </w:rPr>
      </w:pPr>
    </w:p>
    <w:p w:rsidR="007F252D" w:rsidRDefault="007F252D" w:rsidP="00AC4E2D">
      <w:pPr>
        <w:tabs>
          <w:tab w:val="left" w:pos="1152"/>
          <w:tab w:val="left" w:pos="3600"/>
          <w:tab w:val="left" w:pos="6480"/>
        </w:tabs>
        <w:jc w:val="center"/>
        <w:rPr>
          <w:b/>
        </w:rPr>
      </w:pPr>
    </w:p>
    <w:p w:rsidR="007F252D" w:rsidRDefault="007F252D" w:rsidP="00AC4E2D">
      <w:pPr>
        <w:tabs>
          <w:tab w:val="left" w:pos="1152"/>
          <w:tab w:val="left" w:pos="3600"/>
          <w:tab w:val="left" w:pos="6480"/>
        </w:tabs>
        <w:jc w:val="center"/>
        <w:rPr>
          <w:b/>
        </w:rPr>
      </w:pPr>
    </w:p>
    <w:p w:rsidR="007F252D" w:rsidRDefault="007F252D" w:rsidP="00AC4E2D">
      <w:pPr>
        <w:tabs>
          <w:tab w:val="left" w:pos="1152"/>
          <w:tab w:val="left" w:pos="3600"/>
          <w:tab w:val="left" w:pos="6480"/>
        </w:tabs>
        <w:jc w:val="center"/>
        <w:rPr>
          <w:b/>
        </w:rPr>
      </w:pPr>
    </w:p>
    <w:p w:rsidR="007F252D" w:rsidRDefault="007F252D" w:rsidP="00AC4E2D">
      <w:pPr>
        <w:tabs>
          <w:tab w:val="left" w:pos="1152"/>
          <w:tab w:val="left" w:pos="3600"/>
          <w:tab w:val="left" w:pos="6480"/>
        </w:tabs>
        <w:jc w:val="center"/>
        <w:rPr>
          <w:b/>
        </w:rPr>
      </w:pPr>
    </w:p>
    <w:p w:rsidR="004F5354" w:rsidRDefault="004F5354" w:rsidP="00AC4E2D">
      <w:pPr>
        <w:tabs>
          <w:tab w:val="left" w:pos="1152"/>
          <w:tab w:val="left" w:pos="3600"/>
          <w:tab w:val="left" w:pos="6480"/>
        </w:tabs>
        <w:jc w:val="center"/>
        <w:rPr>
          <w:b/>
        </w:rPr>
      </w:pPr>
    </w:p>
    <w:p w:rsidR="004F5354" w:rsidRDefault="004F5354" w:rsidP="00AC4E2D">
      <w:pPr>
        <w:tabs>
          <w:tab w:val="left" w:pos="1152"/>
          <w:tab w:val="left" w:pos="3600"/>
          <w:tab w:val="left" w:pos="6480"/>
        </w:tabs>
        <w:jc w:val="center"/>
        <w:rPr>
          <w:b/>
        </w:rPr>
      </w:pPr>
    </w:p>
    <w:p w:rsidR="00C875E7" w:rsidRDefault="00C875E7" w:rsidP="00AC4E2D">
      <w:pPr>
        <w:tabs>
          <w:tab w:val="left" w:pos="1152"/>
          <w:tab w:val="left" w:pos="3600"/>
          <w:tab w:val="left" w:pos="6480"/>
        </w:tabs>
        <w:jc w:val="center"/>
        <w:rPr>
          <w:b/>
        </w:rPr>
      </w:pPr>
    </w:p>
    <w:p w:rsidR="00D021E7" w:rsidRPr="00C875E7" w:rsidRDefault="00AC4E2D" w:rsidP="00AC4E2D">
      <w:pPr>
        <w:tabs>
          <w:tab w:val="left" w:pos="1152"/>
          <w:tab w:val="left" w:pos="3600"/>
          <w:tab w:val="left" w:pos="6480"/>
        </w:tabs>
        <w:jc w:val="center"/>
        <w:rPr>
          <w:b/>
          <w:sz w:val="22"/>
          <w:szCs w:val="22"/>
        </w:rPr>
      </w:pPr>
      <w:r w:rsidRPr="00C875E7">
        <w:rPr>
          <w:b/>
          <w:sz w:val="22"/>
          <w:szCs w:val="22"/>
        </w:rPr>
        <w:t>Exhibit I:  Tree Species</w:t>
      </w:r>
    </w:p>
    <w:tbl>
      <w:tblPr>
        <w:tblW w:w="7393" w:type="dxa"/>
        <w:tblInd w:w="95" w:type="dxa"/>
        <w:tblLook w:val="0000"/>
      </w:tblPr>
      <w:tblGrid>
        <w:gridCol w:w="1260"/>
        <w:gridCol w:w="2640"/>
        <w:gridCol w:w="999"/>
        <w:gridCol w:w="2520"/>
      </w:tblGrid>
      <w:tr w:rsidR="00AC4E2D" w:rsidRPr="00C875E7" w:rsidTr="00FE2F2B">
        <w:trPr>
          <w:trHeight w:val="510"/>
        </w:trPr>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AC4E2D" w:rsidRPr="00C875E7" w:rsidRDefault="00AC4E2D" w:rsidP="00FE2F2B">
            <w:pPr>
              <w:jc w:val="center"/>
              <w:rPr>
                <w:b/>
                <w:bCs/>
              </w:rPr>
            </w:pPr>
            <w:r w:rsidRPr="00C875E7">
              <w:rPr>
                <w:b/>
                <w:bCs/>
                <w:sz w:val="22"/>
                <w:szCs w:val="22"/>
              </w:rPr>
              <w:t>Species Number</w:t>
            </w:r>
          </w:p>
        </w:tc>
        <w:tc>
          <w:tcPr>
            <w:tcW w:w="2640" w:type="dxa"/>
            <w:tcBorders>
              <w:top w:val="single" w:sz="4" w:space="0" w:color="auto"/>
              <w:left w:val="nil"/>
              <w:bottom w:val="single" w:sz="4" w:space="0" w:color="auto"/>
              <w:right w:val="single" w:sz="4" w:space="0" w:color="auto"/>
            </w:tcBorders>
            <w:shd w:val="clear" w:color="auto" w:fill="auto"/>
            <w:vAlign w:val="bottom"/>
          </w:tcPr>
          <w:p w:rsidR="00AC4E2D" w:rsidRPr="00C875E7" w:rsidRDefault="00AC4E2D" w:rsidP="00FE2F2B">
            <w:pPr>
              <w:jc w:val="center"/>
              <w:rPr>
                <w:b/>
                <w:bCs/>
              </w:rPr>
            </w:pPr>
            <w:r w:rsidRPr="00C875E7">
              <w:rPr>
                <w:b/>
                <w:bCs/>
                <w:sz w:val="22"/>
                <w:szCs w:val="22"/>
              </w:rPr>
              <w:t>Species</w:t>
            </w:r>
          </w:p>
        </w:tc>
        <w:tc>
          <w:tcPr>
            <w:tcW w:w="973" w:type="dxa"/>
            <w:tcBorders>
              <w:top w:val="single" w:sz="4" w:space="0" w:color="auto"/>
              <w:left w:val="nil"/>
              <w:bottom w:val="single" w:sz="4" w:space="0" w:color="auto"/>
              <w:right w:val="single" w:sz="4" w:space="0" w:color="auto"/>
            </w:tcBorders>
            <w:shd w:val="clear" w:color="auto" w:fill="auto"/>
            <w:vAlign w:val="bottom"/>
          </w:tcPr>
          <w:p w:rsidR="00AC4E2D" w:rsidRPr="00C875E7" w:rsidRDefault="00AC4E2D" w:rsidP="00FE2F2B">
            <w:pPr>
              <w:jc w:val="center"/>
              <w:rPr>
                <w:b/>
                <w:bCs/>
              </w:rPr>
            </w:pPr>
            <w:r w:rsidRPr="00C875E7">
              <w:rPr>
                <w:b/>
                <w:bCs/>
                <w:sz w:val="22"/>
                <w:szCs w:val="22"/>
              </w:rPr>
              <w:t>Species Number</w:t>
            </w:r>
          </w:p>
        </w:tc>
        <w:tc>
          <w:tcPr>
            <w:tcW w:w="2520" w:type="dxa"/>
            <w:tcBorders>
              <w:top w:val="single" w:sz="4" w:space="0" w:color="auto"/>
              <w:left w:val="nil"/>
              <w:bottom w:val="single" w:sz="4" w:space="0" w:color="auto"/>
              <w:right w:val="single" w:sz="4" w:space="0" w:color="auto"/>
            </w:tcBorders>
            <w:shd w:val="clear" w:color="auto" w:fill="auto"/>
            <w:vAlign w:val="bottom"/>
          </w:tcPr>
          <w:p w:rsidR="00AC4E2D" w:rsidRPr="00C875E7" w:rsidRDefault="00AC4E2D" w:rsidP="00FE2F2B">
            <w:pPr>
              <w:jc w:val="center"/>
              <w:rPr>
                <w:b/>
                <w:bCs/>
              </w:rPr>
            </w:pPr>
            <w:r w:rsidRPr="00C875E7">
              <w:rPr>
                <w:b/>
                <w:bCs/>
                <w:sz w:val="22"/>
                <w:szCs w:val="22"/>
              </w:rPr>
              <w:t>Species</w:t>
            </w:r>
          </w:p>
        </w:tc>
      </w:tr>
      <w:tr w:rsidR="00AC4E2D" w:rsidRPr="00C875E7" w:rsidTr="00FE2F2B">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1</w:t>
            </w:r>
          </w:p>
        </w:tc>
        <w:tc>
          <w:tcPr>
            <w:tcW w:w="264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r w:rsidRPr="00C875E7">
              <w:rPr>
                <w:b/>
                <w:bCs/>
                <w:sz w:val="22"/>
                <w:szCs w:val="22"/>
              </w:rPr>
              <w:t>Swamp Laurel Oak</w:t>
            </w:r>
          </w:p>
        </w:tc>
        <w:tc>
          <w:tcPr>
            <w:tcW w:w="973"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45</w:t>
            </w:r>
          </w:p>
        </w:tc>
        <w:tc>
          <w:tcPr>
            <w:tcW w:w="252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r w:rsidRPr="00C875E7">
              <w:rPr>
                <w:b/>
                <w:bCs/>
                <w:sz w:val="22"/>
                <w:szCs w:val="22"/>
              </w:rPr>
              <w:t>Black Willow</w:t>
            </w:r>
          </w:p>
        </w:tc>
      </w:tr>
      <w:tr w:rsidR="00AC4E2D" w:rsidRPr="00C875E7" w:rsidTr="00FE2F2B">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2</w:t>
            </w:r>
          </w:p>
        </w:tc>
        <w:tc>
          <w:tcPr>
            <w:tcW w:w="264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r w:rsidRPr="00C875E7">
              <w:rPr>
                <w:b/>
                <w:bCs/>
                <w:sz w:val="22"/>
                <w:szCs w:val="22"/>
              </w:rPr>
              <w:t>Water Oak</w:t>
            </w:r>
          </w:p>
        </w:tc>
        <w:tc>
          <w:tcPr>
            <w:tcW w:w="973"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46</w:t>
            </w:r>
          </w:p>
        </w:tc>
        <w:tc>
          <w:tcPr>
            <w:tcW w:w="252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r w:rsidRPr="00C875E7">
              <w:rPr>
                <w:b/>
                <w:bCs/>
                <w:sz w:val="22"/>
                <w:szCs w:val="22"/>
              </w:rPr>
              <w:t>Loblolly Pine</w:t>
            </w:r>
          </w:p>
        </w:tc>
      </w:tr>
      <w:tr w:rsidR="00AC4E2D" w:rsidRPr="00C875E7" w:rsidTr="00FE2F2B">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3</w:t>
            </w:r>
          </w:p>
        </w:tc>
        <w:tc>
          <w:tcPr>
            <w:tcW w:w="264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r w:rsidRPr="00C875E7">
              <w:rPr>
                <w:b/>
                <w:bCs/>
                <w:sz w:val="22"/>
                <w:szCs w:val="22"/>
              </w:rPr>
              <w:t>Cherrybark Oak</w:t>
            </w:r>
          </w:p>
        </w:tc>
        <w:tc>
          <w:tcPr>
            <w:tcW w:w="973"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47</w:t>
            </w:r>
          </w:p>
        </w:tc>
        <w:tc>
          <w:tcPr>
            <w:tcW w:w="252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r w:rsidRPr="00C875E7">
              <w:rPr>
                <w:b/>
                <w:bCs/>
                <w:sz w:val="22"/>
                <w:szCs w:val="22"/>
              </w:rPr>
              <w:t>Shortleaf Pine</w:t>
            </w:r>
          </w:p>
        </w:tc>
      </w:tr>
      <w:tr w:rsidR="00AC4E2D" w:rsidRPr="00C875E7" w:rsidTr="00FE2F2B">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lastRenderedPageBreak/>
              <w:t>4</w:t>
            </w:r>
          </w:p>
        </w:tc>
        <w:tc>
          <w:tcPr>
            <w:tcW w:w="264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r w:rsidRPr="00C875E7">
              <w:rPr>
                <w:b/>
                <w:bCs/>
                <w:sz w:val="22"/>
                <w:szCs w:val="22"/>
              </w:rPr>
              <w:t>Nutall Oak</w:t>
            </w:r>
          </w:p>
        </w:tc>
        <w:tc>
          <w:tcPr>
            <w:tcW w:w="973"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48</w:t>
            </w:r>
          </w:p>
        </w:tc>
        <w:tc>
          <w:tcPr>
            <w:tcW w:w="252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r w:rsidRPr="00C875E7">
              <w:rPr>
                <w:b/>
                <w:bCs/>
                <w:sz w:val="22"/>
                <w:szCs w:val="22"/>
              </w:rPr>
              <w:t>Longleaf Pine</w:t>
            </w:r>
          </w:p>
        </w:tc>
      </w:tr>
      <w:tr w:rsidR="00AC4E2D" w:rsidRPr="00C875E7" w:rsidTr="00FE2F2B">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5</w:t>
            </w:r>
          </w:p>
        </w:tc>
        <w:tc>
          <w:tcPr>
            <w:tcW w:w="264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r w:rsidRPr="00C875E7">
              <w:rPr>
                <w:b/>
                <w:bCs/>
                <w:sz w:val="22"/>
                <w:szCs w:val="22"/>
              </w:rPr>
              <w:t>Southern Red Oak</w:t>
            </w:r>
          </w:p>
        </w:tc>
        <w:tc>
          <w:tcPr>
            <w:tcW w:w="973"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49</w:t>
            </w:r>
          </w:p>
        </w:tc>
        <w:tc>
          <w:tcPr>
            <w:tcW w:w="252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r w:rsidRPr="00C875E7">
              <w:rPr>
                <w:b/>
                <w:bCs/>
                <w:sz w:val="22"/>
                <w:szCs w:val="22"/>
              </w:rPr>
              <w:t>Slash Pine</w:t>
            </w:r>
          </w:p>
        </w:tc>
      </w:tr>
      <w:tr w:rsidR="00AC4E2D" w:rsidRPr="00C875E7" w:rsidTr="00FE2F2B">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6</w:t>
            </w:r>
          </w:p>
        </w:tc>
        <w:tc>
          <w:tcPr>
            <w:tcW w:w="264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r w:rsidRPr="00C875E7">
              <w:rPr>
                <w:b/>
                <w:bCs/>
                <w:sz w:val="22"/>
                <w:szCs w:val="22"/>
              </w:rPr>
              <w:t>Shumard Oak</w:t>
            </w:r>
          </w:p>
        </w:tc>
        <w:tc>
          <w:tcPr>
            <w:tcW w:w="973"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50</w:t>
            </w:r>
          </w:p>
        </w:tc>
        <w:tc>
          <w:tcPr>
            <w:tcW w:w="252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r w:rsidRPr="00C875E7">
              <w:rPr>
                <w:b/>
                <w:bCs/>
                <w:sz w:val="22"/>
                <w:szCs w:val="22"/>
              </w:rPr>
              <w:t>Spruce Pine</w:t>
            </w:r>
          </w:p>
        </w:tc>
      </w:tr>
      <w:tr w:rsidR="00AC4E2D" w:rsidRPr="00C875E7" w:rsidTr="00FE2F2B">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7</w:t>
            </w:r>
          </w:p>
        </w:tc>
        <w:tc>
          <w:tcPr>
            <w:tcW w:w="264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r w:rsidRPr="00C875E7">
              <w:rPr>
                <w:b/>
                <w:bCs/>
                <w:sz w:val="22"/>
                <w:szCs w:val="22"/>
              </w:rPr>
              <w:t>Willow Oak</w:t>
            </w:r>
          </w:p>
        </w:tc>
        <w:tc>
          <w:tcPr>
            <w:tcW w:w="973"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51</w:t>
            </w:r>
          </w:p>
        </w:tc>
        <w:tc>
          <w:tcPr>
            <w:tcW w:w="252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r w:rsidRPr="00C875E7">
              <w:rPr>
                <w:b/>
                <w:bCs/>
                <w:sz w:val="22"/>
                <w:szCs w:val="22"/>
              </w:rPr>
              <w:t>Bald Cypress</w:t>
            </w:r>
          </w:p>
        </w:tc>
      </w:tr>
      <w:tr w:rsidR="00AC4E2D" w:rsidRPr="00C875E7" w:rsidTr="00FE2F2B">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8</w:t>
            </w:r>
          </w:p>
        </w:tc>
        <w:tc>
          <w:tcPr>
            <w:tcW w:w="264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r w:rsidRPr="00C875E7">
              <w:rPr>
                <w:b/>
                <w:bCs/>
                <w:sz w:val="22"/>
                <w:szCs w:val="22"/>
              </w:rPr>
              <w:t>Northern Red Oak</w:t>
            </w:r>
          </w:p>
        </w:tc>
        <w:tc>
          <w:tcPr>
            <w:tcW w:w="973"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52</w:t>
            </w:r>
          </w:p>
        </w:tc>
        <w:tc>
          <w:tcPr>
            <w:tcW w:w="252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r w:rsidRPr="00C875E7">
              <w:rPr>
                <w:b/>
                <w:bCs/>
                <w:sz w:val="22"/>
                <w:szCs w:val="22"/>
              </w:rPr>
              <w:t>Eastern Red Cedar</w:t>
            </w:r>
          </w:p>
        </w:tc>
      </w:tr>
      <w:tr w:rsidR="00AC4E2D" w:rsidRPr="00C875E7" w:rsidTr="00FE2F2B">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9</w:t>
            </w:r>
          </w:p>
        </w:tc>
        <w:tc>
          <w:tcPr>
            <w:tcW w:w="264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r w:rsidRPr="00C875E7">
              <w:rPr>
                <w:b/>
                <w:bCs/>
                <w:sz w:val="22"/>
                <w:szCs w:val="22"/>
              </w:rPr>
              <w:t>Laurel Oak</w:t>
            </w:r>
          </w:p>
        </w:tc>
        <w:tc>
          <w:tcPr>
            <w:tcW w:w="973"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53</w:t>
            </w:r>
          </w:p>
        </w:tc>
        <w:tc>
          <w:tcPr>
            <w:tcW w:w="252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r w:rsidRPr="00C875E7">
              <w:rPr>
                <w:b/>
                <w:bCs/>
                <w:sz w:val="22"/>
                <w:szCs w:val="22"/>
              </w:rPr>
              <w:t>Tallow Tree</w:t>
            </w:r>
          </w:p>
        </w:tc>
      </w:tr>
      <w:tr w:rsidR="00AC4E2D" w:rsidRPr="00C875E7" w:rsidTr="00FE2F2B">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10</w:t>
            </w:r>
          </w:p>
        </w:tc>
        <w:tc>
          <w:tcPr>
            <w:tcW w:w="264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r w:rsidRPr="00C875E7">
              <w:rPr>
                <w:b/>
                <w:bCs/>
                <w:sz w:val="22"/>
                <w:szCs w:val="22"/>
              </w:rPr>
              <w:t>Bluejack Oak</w:t>
            </w:r>
          </w:p>
        </w:tc>
        <w:tc>
          <w:tcPr>
            <w:tcW w:w="973"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54</w:t>
            </w:r>
          </w:p>
        </w:tc>
        <w:tc>
          <w:tcPr>
            <w:tcW w:w="252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p>
        </w:tc>
      </w:tr>
      <w:tr w:rsidR="00AC4E2D" w:rsidRPr="00C875E7" w:rsidTr="00FE2F2B">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11</w:t>
            </w:r>
          </w:p>
        </w:tc>
        <w:tc>
          <w:tcPr>
            <w:tcW w:w="264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r w:rsidRPr="00C875E7">
              <w:rPr>
                <w:b/>
                <w:bCs/>
                <w:sz w:val="22"/>
                <w:szCs w:val="22"/>
              </w:rPr>
              <w:t>Diamond Leaf Oak</w:t>
            </w:r>
          </w:p>
        </w:tc>
        <w:tc>
          <w:tcPr>
            <w:tcW w:w="973"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55</w:t>
            </w:r>
          </w:p>
        </w:tc>
        <w:tc>
          <w:tcPr>
            <w:tcW w:w="252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p>
        </w:tc>
      </w:tr>
      <w:tr w:rsidR="00AC4E2D" w:rsidRPr="00C875E7" w:rsidTr="00FE2F2B">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12</w:t>
            </w:r>
          </w:p>
        </w:tc>
        <w:tc>
          <w:tcPr>
            <w:tcW w:w="264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r w:rsidRPr="00C875E7">
              <w:rPr>
                <w:b/>
                <w:bCs/>
                <w:sz w:val="22"/>
                <w:szCs w:val="22"/>
              </w:rPr>
              <w:t>White Oak</w:t>
            </w:r>
          </w:p>
        </w:tc>
        <w:tc>
          <w:tcPr>
            <w:tcW w:w="973"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56</w:t>
            </w:r>
          </w:p>
        </w:tc>
        <w:tc>
          <w:tcPr>
            <w:tcW w:w="252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p>
        </w:tc>
      </w:tr>
      <w:tr w:rsidR="00AC4E2D" w:rsidRPr="00C875E7" w:rsidTr="00FE2F2B">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13</w:t>
            </w:r>
          </w:p>
        </w:tc>
        <w:tc>
          <w:tcPr>
            <w:tcW w:w="264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r w:rsidRPr="00C875E7">
              <w:rPr>
                <w:b/>
                <w:bCs/>
                <w:sz w:val="22"/>
                <w:szCs w:val="22"/>
              </w:rPr>
              <w:t>Chinkapin Oak</w:t>
            </w:r>
          </w:p>
        </w:tc>
        <w:tc>
          <w:tcPr>
            <w:tcW w:w="973"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57</w:t>
            </w:r>
          </w:p>
        </w:tc>
        <w:tc>
          <w:tcPr>
            <w:tcW w:w="252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p>
        </w:tc>
      </w:tr>
      <w:tr w:rsidR="00AC4E2D" w:rsidRPr="00C875E7" w:rsidTr="00FE2F2B">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14</w:t>
            </w:r>
          </w:p>
        </w:tc>
        <w:tc>
          <w:tcPr>
            <w:tcW w:w="264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r w:rsidRPr="00C875E7">
              <w:rPr>
                <w:b/>
                <w:bCs/>
                <w:sz w:val="22"/>
                <w:szCs w:val="22"/>
              </w:rPr>
              <w:t>Overecup Oak</w:t>
            </w:r>
          </w:p>
        </w:tc>
        <w:tc>
          <w:tcPr>
            <w:tcW w:w="973"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58</w:t>
            </w:r>
          </w:p>
        </w:tc>
        <w:tc>
          <w:tcPr>
            <w:tcW w:w="252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p>
        </w:tc>
      </w:tr>
      <w:tr w:rsidR="00AC4E2D" w:rsidRPr="00C875E7" w:rsidTr="00FE2F2B">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15</w:t>
            </w:r>
          </w:p>
        </w:tc>
        <w:tc>
          <w:tcPr>
            <w:tcW w:w="264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r w:rsidRPr="00C875E7">
              <w:rPr>
                <w:b/>
                <w:bCs/>
                <w:sz w:val="22"/>
                <w:szCs w:val="22"/>
              </w:rPr>
              <w:t>Post Oak</w:t>
            </w:r>
          </w:p>
        </w:tc>
        <w:tc>
          <w:tcPr>
            <w:tcW w:w="973"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59</w:t>
            </w:r>
          </w:p>
        </w:tc>
        <w:tc>
          <w:tcPr>
            <w:tcW w:w="252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p>
        </w:tc>
      </w:tr>
      <w:tr w:rsidR="00AC4E2D" w:rsidRPr="00C875E7" w:rsidTr="00FE2F2B">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16</w:t>
            </w:r>
          </w:p>
        </w:tc>
        <w:tc>
          <w:tcPr>
            <w:tcW w:w="264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r w:rsidRPr="00C875E7">
              <w:rPr>
                <w:b/>
                <w:bCs/>
                <w:sz w:val="22"/>
                <w:szCs w:val="22"/>
              </w:rPr>
              <w:t>Delta Post Oak</w:t>
            </w:r>
          </w:p>
        </w:tc>
        <w:tc>
          <w:tcPr>
            <w:tcW w:w="973"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60</w:t>
            </w:r>
          </w:p>
        </w:tc>
        <w:tc>
          <w:tcPr>
            <w:tcW w:w="252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p>
        </w:tc>
      </w:tr>
      <w:tr w:rsidR="00AC4E2D" w:rsidRPr="00C875E7" w:rsidTr="00FE2F2B">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17</w:t>
            </w:r>
          </w:p>
        </w:tc>
        <w:tc>
          <w:tcPr>
            <w:tcW w:w="264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r w:rsidRPr="00C875E7">
              <w:rPr>
                <w:b/>
                <w:bCs/>
                <w:sz w:val="22"/>
                <w:szCs w:val="22"/>
              </w:rPr>
              <w:t>Swamp Chestnut Oak</w:t>
            </w:r>
          </w:p>
        </w:tc>
        <w:tc>
          <w:tcPr>
            <w:tcW w:w="973"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61</w:t>
            </w:r>
          </w:p>
        </w:tc>
        <w:tc>
          <w:tcPr>
            <w:tcW w:w="252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p>
        </w:tc>
      </w:tr>
      <w:tr w:rsidR="00AC4E2D" w:rsidRPr="00C875E7" w:rsidTr="00FE2F2B">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18</w:t>
            </w:r>
          </w:p>
        </w:tc>
        <w:tc>
          <w:tcPr>
            <w:tcW w:w="264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r w:rsidRPr="00C875E7">
              <w:rPr>
                <w:b/>
                <w:bCs/>
                <w:sz w:val="22"/>
                <w:szCs w:val="22"/>
              </w:rPr>
              <w:t>Live Oak</w:t>
            </w:r>
          </w:p>
        </w:tc>
        <w:tc>
          <w:tcPr>
            <w:tcW w:w="973"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62</w:t>
            </w:r>
          </w:p>
        </w:tc>
        <w:tc>
          <w:tcPr>
            <w:tcW w:w="252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p>
        </w:tc>
      </w:tr>
      <w:tr w:rsidR="00AC4E2D" w:rsidRPr="00C875E7" w:rsidTr="00FE2F2B">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19</w:t>
            </w:r>
          </w:p>
        </w:tc>
        <w:tc>
          <w:tcPr>
            <w:tcW w:w="264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r w:rsidRPr="00C875E7">
              <w:rPr>
                <w:b/>
                <w:bCs/>
                <w:sz w:val="22"/>
                <w:szCs w:val="22"/>
              </w:rPr>
              <w:t>Hickory</w:t>
            </w:r>
          </w:p>
        </w:tc>
        <w:tc>
          <w:tcPr>
            <w:tcW w:w="973"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63</w:t>
            </w:r>
          </w:p>
        </w:tc>
        <w:tc>
          <w:tcPr>
            <w:tcW w:w="252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p>
        </w:tc>
      </w:tr>
      <w:tr w:rsidR="00AC4E2D" w:rsidRPr="00C875E7" w:rsidTr="00FE2F2B">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20</w:t>
            </w:r>
          </w:p>
        </w:tc>
        <w:tc>
          <w:tcPr>
            <w:tcW w:w="264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r w:rsidRPr="00C875E7">
              <w:rPr>
                <w:b/>
                <w:bCs/>
                <w:sz w:val="22"/>
                <w:szCs w:val="22"/>
              </w:rPr>
              <w:t>Bitter Pecan</w:t>
            </w:r>
          </w:p>
        </w:tc>
        <w:tc>
          <w:tcPr>
            <w:tcW w:w="973"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64</w:t>
            </w:r>
          </w:p>
        </w:tc>
        <w:tc>
          <w:tcPr>
            <w:tcW w:w="252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p>
        </w:tc>
      </w:tr>
      <w:tr w:rsidR="00AC4E2D" w:rsidRPr="00C875E7" w:rsidTr="00FE2F2B">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21</w:t>
            </w:r>
          </w:p>
        </w:tc>
        <w:tc>
          <w:tcPr>
            <w:tcW w:w="264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r w:rsidRPr="00C875E7">
              <w:rPr>
                <w:b/>
                <w:bCs/>
                <w:sz w:val="22"/>
                <w:szCs w:val="22"/>
              </w:rPr>
              <w:t>Sweet Pecan</w:t>
            </w:r>
          </w:p>
        </w:tc>
        <w:tc>
          <w:tcPr>
            <w:tcW w:w="973"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65</w:t>
            </w:r>
          </w:p>
        </w:tc>
        <w:tc>
          <w:tcPr>
            <w:tcW w:w="252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p>
        </w:tc>
      </w:tr>
      <w:tr w:rsidR="00AC4E2D" w:rsidRPr="00C875E7" w:rsidTr="00FE2F2B">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22</w:t>
            </w:r>
          </w:p>
        </w:tc>
        <w:tc>
          <w:tcPr>
            <w:tcW w:w="264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r w:rsidRPr="00C875E7">
              <w:rPr>
                <w:b/>
                <w:bCs/>
                <w:sz w:val="22"/>
                <w:szCs w:val="22"/>
              </w:rPr>
              <w:t>Black Walnut</w:t>
            </w:r>
          </w:p>
        </w:tc>
        <w:tc>
          <w:tcPr>
            <w:tcW w:w="973"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66</w:t>
            </w:r>
          </w:p>
        </w:tc>
        <w:tc>
          <w:tcPr>
            <w:tcW w:w="252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p>
        </w:tc>
      </w:tr>
      <w:tr w:rsidR="00AC4E2D" w:rsidRPr="00C875E7" w:rsidTr="00FE2F2B">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23</w:t>
            </w:r>
          </w:p>
        </w:tc>
        <w:tc>
          <w:tcPr>
            <w:tcW w:w="264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r w:rsidRPr="00C875E7">
              <w:rPr>
                <w:b/>
                <w:bCs/>
                <w:sz w:val="22"/>
                <w:szCs w:val="22"/>
              </w:rPr>
              <w:t>Beech</w:t>
            </w:r>
          </w:p>
        </w:tc>
        <w:tc>
          <w:tcPr>
            <w:tcW w:w="973"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67</w:t>
            </w:r>
          </w:p>
        </w:tc>
        <w:tc>
          <w:tcPr>
            <w:tcW w:w="252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p>
        </w:tc>
      </w:tr>
      <w:tr w:rsidR="00AC4E2D" w:rsidRPr="00C875E7" w:rsidTr="00FE2F2B">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24</w:t>
            </w:r>
          </w:p>
        </w:tc>
        <w:tc>
          <w:tcPr>
            <w:tcW w:w="264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r w:rsidRPr="00C875E7">
              <w:rPr>
                <w:b/>
                <w:bCs/>
                <w:sz w:val="22"/>
                <w:szCs w:val="22"/>
              </w:rPr>
              <w:t>Sweetgum</w:t>
            </w:r>
          </w:p>
        </w:tc>
        <w:tc>
          <w:tcPr>
            <w:tcW w:w="973"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68</w:t>
            </w:r>
          </w:p>
        </w:tc>
        <w:tc>
          <w:tcPr>
            <w:tcW w:w="252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p>
        </w:tc>
      </w:tr>
      <w:tr w:rsidR="00AC4E2D" w:rsidRPr="00C875E7" w:rsidTr="00FE2F2B">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25</w:t>
            </w:r>
          </w:p>
        </w:tc>
        <w:tc>
          <w:tcPr>
            <w:tcW w:w="264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r w:rsidRPr="00C875E7">
              <w:rPr>
                <w:b/>
                <w:bCs/>
                <w:sz w:val="22"/>
                <w:szCs w:val="22"/>
              </w:rPr>
              <w:t>Tupelo</w:t>
            </w:r>
          </w:p>
        </w:tc>
        <w:tc>
          <w:tcPr>
            <w:tcW w:w="973"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69</w:t>
            </w:r>
          </w:p>
        </w:tc>
        <w:tc>
          <w:tcPr>
            <w:tcW w:w="252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p>
        </w:tc>
      </w:tr>
      <w:tr w:rsidR="00AC4E2D" w:rsidRPr="00C875E7" w:rsidTr="00FE2F2B">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26</w:t>
            </w:r>
          </w:p>
        </w:tc>
        <w:tc>
          <w:tcPr>
            <w:tcW w:w="264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r w:rsidRPr="00C875E7">
              <w:rPr>
                <w:b/>
                <w:bCs/>
                <w:sz w:val="22"/>
                <w:szCs w:val="22"/>
              </w:rPr>
              <w:t>Blackgum</w:t>
            </w:r>
          </w:p>
        </w:tc>
        <w:tc>
          <w:tcPr>
            <w:tcW w:w="973"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70</w:t>
            </w:r>
          </w:p>
        </w:tc>
        <w:tc>
          <w:tcPr>
            <w:tcW w:w="252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p>
        </w:tc>
      </w:tr>
      <w:tr w:rsidR="00AC4E2D" w:rsidRPr="00C875E7" w:rsidTr="00FE2F2B">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27</w:t>
            </w:r>
          </w:p>
        </w:tc>
        <w:tc>
          <w:tcPr>
            <w:tcW w:w="264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r w:rsidRPr="00C875E7">
              <w:rPr>
                <w:b/>
                <w:bCs/>
                <w:sz w:val="22"/>
                <w:szCs w:val="22"/>
              </w:rPr>
              <w:t>Black Cherry</w:t>
            </w:r>
          </w:p>
        </w:tc>
        <w:tc>
          <w:tcPr>
            <w:tcW w:w="973"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71</w:t>
            </w:r>
          </w:p>
        </w:tc>
        <w:tc>
          <w:tcPr>
            <w:tcW w:w="252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p>
        </w:tc>
      </w:tr>
      <w:tr w:rsidR="00AC4E2D" w:rsidRPr="00C875E7" w:rsidTr="00FE2F2B">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28</w:t>
            </w:r>
          </w:p>
        </w:tc>
        <w:tc>
          <w:tcPr>
            <w:tcW w:w="264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r w:rsidRPr="00C875E7">
              <w:rPr>
                <w:b/>
                <w:bCs/>
                <w:sz w:val="22"/>
                <w:szCs w:val="22"/>
              </w:rPr>
              <w:t>Persimmon</w:t>
            </w:r>
          </w:p>
        </w:tc>
        <w:tc>
          <w:tcPr>
            <w:tcW w:w="973"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72</w:t>
            </w:r>
          </w:p>
        </w:tc>
        <w:tc>
          <w:tcPr>
            <w:tcW w:w="252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p>
        </w:tc>
      </w:tr>
      <w:tr w:rsidR="00AC4E2D" w:rsidRPr="00C875E7" w:rsidTr="00FE2F2B">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29</w:t>
            </w:r>
          </w:p>
        </w:tc>
        <w:tc>
          <w:tcPr>
            <w:tcW w:w="264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r w:rsidRPr="00C875E7">
              <w:rPr>
                <w:b/>
                <w:bCs/>
                <w:sz w:val="22"/>
                <w:szCs w:val="22"/>
              </w:rPr>
              <w:t>Sugarberry</w:t>
            </w:r>
          </w:p>
        </w:tc>
        <w:tc>
          <w:tcPr>
            <w:tcW w:w="973"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73</w:t>
            </w:r>
          </w:p>
        </w:tc>
        <w:tc>
          <w:tcPr>
            <w:tcW w:w="252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p>
        </w:tc>
      </w:tr>
      <w:tr w:rsidR="00AC4E2D" w:rsidRPr="00C875E7" w:rsidTr="00FE2F2B">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30</w:t>
            </w:r>
          </w:p>
        </w:tc>
        <w:tc>
          <w:tcPr>
            <w:tcW w:w="264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r w:rsidRPr="00C875E7">
              <w:rPr>
                <w:b/>
                <w:bCs/>
                <w:sz w:val="22"/>
                <w:szCs w:val="22"/>
              </w:rPr>
              <w:t>Ash</w:t>
            </w:r>
          </w:p>
        </w:tc>
        <w:tc>
          <w:tcPr>
            <w:tcW w:w="973"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74</w:t>
            </w:r>
          </w:p>
        </w:tc>
        <w:tc>
          <w:tcPr>
            <w:tcW w:w="252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p>
        </w:tc>
      </w:tr>
      <w:tr w:rsidR="00AC4E2D" w:rsidRPr="00C875E7" w:rsidTr="00FE2F2B">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31</w:t>
            </w:r>
          </w:p>
        </w:tc>
        <w:tc>
          <w:tcPr>
            <w:tcW w:w="264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r w:rsidRPr="00C875E7">
              <w:rPr>
                <w:b/>
                <w:bCs/>
                <w:sz w:val="22"/>
                <w:szCs w:val="22"/>
              </w:rPr>
              <w:t>Elm</w:t>
            </w:r>
          </w:p>
        </w:tc>
        <w:tc>
          <w:tcPr>
            <w:tcW w:w="973"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75</w:t>
            </w:r>
          </w:p>
        </w:tc>
        <w:tc>
          <w:tcPr>
            <w:tcW w:w="252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p>
        </w:tc>
      </w:tr>
      <w:tr w:rsidR="00AC4E2D" w:rsidRPr="00C875E7" w:rsidTr="00FE2F2B">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32</w:t>
            </w:r>
          </w:p>
        </w:tc>
        <w:tc>
          <w:tcPr>
            <w:tcW w:w="264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r w:rsidRPr="00C875E7">
              <w:rPr>
                <w:b/>
                <w:bCs/>
                <w:sz w:val="22"/>
                <w:szCs w:val="22"/>
              </w:rPr>
              <w:t>Cedar Elm</w:t>
            </w:r>
          </w:p>
        </w:tc>
        <w:tc>
          <w:tcPr>
            <w:tcW w:w="973"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76</w:t>
            </w:r>
          </w:p>
        </w:tc>
        <w:tc>
          <w:tcPr>
            <w:tcW w:w="252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p>
        </w:tc>
      </w:tr>
      <w:tr w:rsidR="00AC4E2D" w:rsidRPr="00C875E7" w:rsidTr="00FE2F2B">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33</w:t>
            </w:r>
          </w:p>
        </w:tc>
        <w:tc>
          <w:tcPr>
            <w:tcW w:w="264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r w:rsidRPr="00C875E7">
              <w:rPr>
                <w:b/>
                <w:bCs/>
                <w:sz w:val="22"/>
                <w:szCs w:val="22"/>
              </w:rPr>
              <w:t>Hornbeam</w:t>
            </w:r>
          </w:p>
        </w:tc>
        <w:tc>
          <w:tcPr>
            <w:tcW w:w="973"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77</w:t>
            </w:r>
          </w:p>
        </w:tc>
        <w:tc>
          <w:tcPr>
            <w:tcW w:w="252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p>
        </w:tc>
      </w:tr>
      <w:tr w:rsidR="00AC4E2D" w:rsidRPr="00C875E7" w:rsidTr="00FE2F2B">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34</w:t>
            </w:r>
          </w:p>
        </w:tc>
        <w:tc>
          <w:tcPr>
            <w:tcW w:w="264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r w:rsidRPr="00C875E7">
              <w:rPr>
                <w:b/>
                <w:bCs/>
                <w:sz w:val="22"/>
                <w:szCs w:val="22"/>
              </w:rPr>
              <w:t>Maple</w:t>
            </w:r>
          </w:p>
        </w:tc>
        <w:tc>
          <w:tcPr>
            <w:tcW w:w="973"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78</w:t>
            </w:r>
          </w:p>
        </w:tc>
        <w:tc>
          <w:tcPr>
            <w:tcW w:w="252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p>
        </w:tc>
      </w:tr>
      <w:tr w:rsidR="00AC4E2D" w:rsidRPr="00C875E7" w:rsidTr="00FE2F2B">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35</w:t>
            </w:r>
          </w:p>
        </w:tc>
        <w:tc>
          <w:tcPr>
            <w:tcW w:w="264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r w:rsidRPr="00C875E7">
              <w:rPr>
                <w:b/>
                <w:bCs/>
                <w:sz w:val="22"/>
                <w:szCs w:val="22"/>
              </w:rPr>
              <w:t>Boxelder</w:t>
            </w:r>
          </w:p>
        </w:tc>
        <w:tc>
          <w:tcPr>
            <w:tcW w:w="973"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79</w:t>
            </w:r>
          </w:p>
        </w:tc>
        <w:tc>
          <w:tcPr>
            <w:tcW w:w="252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p>
        </w:tc>
      </w:tr>
      <w:tr w:rsidR="00AC4E2D" w:rsidRPr="00C875E7" w:rsidTr="00FE2F2B">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36</w:t>
            </w:r>
          </w:p>
        </w:tc>
        <w:tc>
          <w:tcPr>
            <w:tcW w:w="264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r w:rsidRPr="00C875E7">
              <w:rPr>
                <w:b/>
                <w:bCs/>
                <w:sz w:val="22"/>
                <w:szCs w:val="22"/>
              </w:rPr>
              <w:t>Sycamore</w:t>
            </w:r>
          </w:p>
        </w:tc>
        <w:tc>
          <w:tcPr>
            <w:tcW w:w="973"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80</w:t>
            </w:r>
          </w:p>
        </w:tc>
        <w:tc>
          <w:tcPr>
            <w:tcW w:w="252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p>
        </w:tc>
      </w:tr>
      <w:tr w:rsidR="00AC4E2D" w:rsidRPr="00C875E7" w:rsidTr="00FE2F2B">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37</w:t>
            </w:r>
          </w:p>
        </w:tc>
        <w:tc>
          <w:tcPr>
            <w:tcW w:w="264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r w:rsidRPr="00C875E7">
              <w:rPr>
                <w:b/>
                <w:bCs/>
                <w:sz w:val="22"/>
                <w:szCs w:val="22"/>
              </w:rPr>
              <w:t>Yellow Popular</w:t>
            </w:r>
          </w:p>
        </w:tc>
        <w:tc>
          <w:tcPr>
            <w:tcW w:w="973"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81</w:t>
            </w:r>
          </w:p>
        </w:tc>
        <w:tc>
          <w:tcPr>
            <w:tcW w:w="252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p>
        </w:tc>
      </w:tr>
      <w:tr w:rsidR="00AC4E2D" w:rsidRPr="00C875E7" w:rsidTr="00FE2F2B">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38</w:t>
            </w:r>
          </w:p>
        </w:tc>
        <w:tc>
          <w:tcPr>
            <w:tcW w:w="264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r w:rsidRPr="00C875E7">
              <w:rPr>
                <w:b/>
                <w:bCs/>
                <w:sz w:val="22"/>
                <w:szCs w:val="22"/>
              </w:rPr>
              <w:t>Dogwood</w:t>
            </w:r>
          </w:p>
        </w:tc>
        <w:tc>
          <w:tcPr>
            <w:tcW w:w="973"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82</w:t>
            </w:r>
          </w:p>
        </w:tc>
        <w:tc>
          <w:tcPr>
            <w:tcW w:w="252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p>
        </w:tc>
      </w:tr>
      <w:tr w:rsidR="00AC4E2D" w:rsidRPr="00C875E7" w:rsidTr="00FE2F2B">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39</w:t>
            </w:r>
          </w:p>
        </w:tc>
        <w:tc>
          <w:tcPr>
            <w:tcW w:w="264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r w:rsidRPr="00C875E7">
              <w:rPr>
                <w:b/>
                <w:bCs/>
                <w:sz w:val="22"/>
                <w:szCs w:val="22"/>
              </w:rPr>
              <w:t>Magnolia</w:t>
            </w:r>
          </w:p>
        </w:tc>
        <w:tc>
          <w:tcPr>
            <w:tcW w:w="973"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83</w:t>
            </w:r>
          </w:p>
        </w:tc>
        <w:tc>
          <w:tcPr>
            <w:tcW w:w="252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p>
        </w:tc>
      </w:tr>
      <w:tr w:rsidR="00AC4E2D" w:rsidRPr="00C875E7" w:rsidTr="00FE2F2B">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40</w:t>
            </w:r>
          </w:p>
        </w:tc>
        <w:tc>
          <w:tcPr>
            <w:tcW w:w="264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r w:rsidRPr="00C875E7">
              <w:rPr>
                <w:b/>
                <w:bCs/>
                <w:sz w:val="22"/>
                <w:szCs w:val="22"/>
              </w:rPr>
              <w:t>Mulberry</w:t>
            </w:r>
          </w:p>
        </w:tc>
        <w:tc>
          <w:tcPr>
            <w:tcW w:w="973"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84</w:t>
            </w:r>
          </w:p>
        </w:tc>
        <w:tc>
          <w:tcPr>
            <w:tcW w:w="252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p>
        </w:tc>
      </w:tr>
      <w:tr w:rsidR="00AC4E2D" w:rsidRPr="00C875E7" w:rsidTr="00FE2F2B">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41</w:t>
            </w:r>
          </w:p>
        </w:tc>
        <w:tc>
          <w:tcPr>
            <w:tcW w:w="264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r w:rsidRPr="00C875E7">
              <w:rPr>
                <w:b/>
                <w:bCs/>
                <w:sz w:val="22"/>
                <w:szCs w:val="22"/>
              </w:rPr>
              <w:t>Sassafras</w:t>
            </w:r>
          </w:p>
        </w:tc>
        <w:tc>
          <w:tcPr>
            <w:tcW w:w="973"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85</w:t>
            </w:r>
          </w:p>
        </w:tc>
        <w:tc>
          <w:tcPr>
            <w:tcW w:w="252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p>
        </w:tc>
      </w:tr>
      <w:tr w:rsidR="00AC4E2D" w:rsidRPr="00C875E7" w:rsidTr="00FE2F2B">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42</w:t>
            </w:r>
          </w:p>
        </w:tc>
        <w:tc>
          <w:tcPr>
            <w:tcW w:w="264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r w:rsidRPr="00C875E7">
              <w:rPr>
                <w:b/>
                <w:bCs/>
                <w:sz w:val="22"/>
                <w:szCs w:val="22"/>
              </w:rPr>
              <w:t>Black Locust</w:t>
            </w:r>
          </w:p>
        </w:tc>
        <w:tc>
          <w:tcPr>
            <w:tcW w:w="973"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86</w:t>
            </w:r>
          </w:p>
        </w:tc>
        <w:tc>
          <w:tcPr>
            <w:tcW w:w="252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p>
        </w:tc>
      </w:tr>
      <w:tr w:rsidR="00AC4E2D" w:rsidRPr="00C875E7" w:rsidTr="00FE2F2B">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43</w:t>
            </w:r>
          </w:p>
        </w:tc>
        <w:tc>
          <w:tcPr>
            <w:tcW w:w="264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r w:rsidRPr="00C875E7">
              <w:rPr>
                <w:b/>
                <w:bCs/>
                <w:sz w:val="22"/>
                <w:szCs w:val="22"/>
              </w:rPr>
              <w:t>Honey Locust</w:t>
            </w:r>
          </w:p>
        </w:tc>
        <w:tc>
          <w:tcPr>
            <w:tcW w:w="973"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87</w:t>
            </w:r>
          </w:p>
        </w:tc>
        <w:tc>
          <w:tcPr>
            <w:tcW w:w="252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p>
        </w:tc>
      </w:tr>
      <w:tr w:rsidR="00AC4E2D" w:rsidRPr="00C875E7" w:rsidTr="00FE2F2B">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44</w:t>
            </w:r>
          </w:p>
        </w:tc>
        <w:tc>
          <w:tcPr>
            <w:tcW w:w="264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r w:rsidRPr="00C875E7">
              <w:rPr>
                <w:b/>
                <w:bCs/>
                <w:sz w:val="22"/>
                <w:szCs w:val="22"/>
              </w:rPr>
              <w:t>Cottonwood</w:t>
            </w:r>
          </w:p>
        </w:tc>
        <w:tc>
          <w:tcPr>
            <w:tcW w:w="973"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jc w:val="center"/>
              <w:rPr>
                <w:b/>
                <w:bCs/>
              </w:rPr>
            </w:pPr>
            <w:r w:rsidRPr="00C875E7">
              <w:rPr>
                <w:b/>
                <w:bCs/>
                <w:sz w:val="22"/>
                <w:szCs w:val="22"/>
              </w:rPr>
              <w:t>88</w:t>
            </w:r>
          </w:p>
        </w:tc>
        <w:tc>
          <w:tcPr>
            <w:tcW w:w="2520" w:type="dxa"/>
            <w:tcBorders>
              <w:top w:val="nil"/>
              <w:left w:val="nil"/>
              <w:bottom w:val="single" w:sz="4" w:space="0" w:color="auto"/>
              <w:right w:val="single" w:sz="4" w:space="0" w:color="auto"/>
            </w:tcBorders>
            <w:shd w:val="clear" w:color="auto" w:fill="auto"/>
            <w:noWrap/>
            <w:vAlign w:val="bottom"/>
          </w:tcPr>
          <w:p w:rsidR="00AC4E2D" w:rsidRPr="00C875E7" w:rsidRDefault="00AC4E2D" w:rsidP="00FE2F2B">
            <w:pPr>
              <w:rPr>
                <w:b/>
                <w:bCs/>
              </w:rPr>
            </w:pPr>
          </w:p>
        </w:tc>
      </w:tr>
    </w:tbl>
    <w:p w:rsidR="00AC4E2D" w:rsidRPr="00C875E7" w:rsidRDefault="00AC4E2D" w:rsidP="00AC4E2D">
      <w:pPr>
        <w:tabs>
          <w:tab w:val="left" w:pos="1152"/>
          <w:tab w:val="left" w:pos="6480"/>
        </w:tabs>
        <w:jc w:val="center"/>
        <w:rPr>
          <w:b/>
        </w:rPr>
      </w:pPr>
    </w:p>
    <w:p w:rsidR="00AC4E2D" w:rsidRPr="00C875E7" w:rsidRDefault="00AC4E2D" w:rsidP="00AC4E2D">
      <w:pPr>
        <w:tabs>
          <w:tab w:val="left" w:pos="1152"/>
          <w:tab w:val="left" w:pos="6480"/>
        </w:tabs>
        <w:jc w:val="center"/>
        <w:rPr>
          <w:b/>
        </w:rPr>
      </w:pPr>
      <w:r w:rsidRPr="00C875E7">
        <w:rPr>
          <w:b/>
        </w:rPr>
        <w:t>Exhibit II:  Invasive Species</w:t>
      </w:r>
    </w:p>
    <w:tbl>
      <w:tblPr>
        <w:tblW w:w="5940"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7"/>
        <w:gridCol w:w="3923"/>
      </w:tblGrid>
      <w:tr w:rsidR="00AC4E2D" w:rsidRPr="00C875E7" w:rsidTr="00FE2F2B">
        <w:tc>
          <w:tcPr>
            <w:tcW w:w="2017" w:type="dxa"/>
            <w:shd w:val="clear" w:color="auto" w:fill="auto"/>
          </w:tcPr>
          <w:p w:rsidR="00AC4E2D" w:rsidRPr="00C875E7" w:rsidRDefault="00AC4E2D" w:rsidP="00FE2F2B">
            <w:pPr>
              <w:tabs>
                <w:tab w:val="left" w:pos="1152"/>
                <w:tab w:val="left" w:pos="6480"/>
              </w:tabs>
              <w:jc w:val="center"/>
            </w:pPr>
            <w:r w:rsidRPr="00C875E7">
              <w:t>Common Name</w:t>
            </w:r>
          </w:p>
        </w:tc>
        <w:tc>
          <w:tcPr>
            <w:tcW w:w="3923" w:type="dxa"/>
            <w:shd w:val="clear" w:color="auto" w:fill="auto"/>
          </w:tcPr>
          <w:p w:rsidR="00AC4E2D" w:rsidRPr="00C875E7" w:rsidRDefault="00AC4E2D" w:rsidP="00FE2F2B">
            <w:pPr>
              <w:tabs>
                <w:tab w:val="left" w:pos="1152"/>
                <w:tab w:val="left" w:pos="6480"/>
              </w:tabs>
              <w:jc w:val="center"/>
            </w:pPr>
            <w:r w:rsidRPr="00C875E7">
              <w:t>Scientific Name</w:t>
            </w:r>
          </w:p>
        </w:tc>
      </w:tr>
      <w:tr w:rsidR="00AC4E2D" w:rsidRPr="00C875E7" w:rsidTr="00FE2F2B">
        <w:tc>
          <w:tcPr>
            <w:tcW w:w="5940" w:type="dxa"/>
            <w:gridSpan w:val="2"/>
            <w:shd w:val="clear" w:color="auto" w:fill="auto"/>
            <w:vAlign w:val="bottom"/>
          </w:tcPr>
          <w:p w:rsidR="00AC4E2D" w:rsidRPr="00C875E7" w:rsidRDefault="00AC4E2D" w:rsidP="00FE2F2B">
            <w:pPr>
              <w:jc w:val="center"/>
              <w:rPr>
                <w:iCs/>
                <w:color w:val="000000"/>
              </w:rPr>
            </w:pPr>
            <w:r w:rsidRPr="00C875E7">
              <w:rPr>
                <w:iCs/>
                <w:color w:val="000000"/>
              </w:rPr>
              <w:t>Trees</w:t>
            </w:r>
          </w:p>
        </w:tc>
      </w:tr>
      <w:tr w:rsidR="00AC4E2D" w:rsidRPr="00C875E7" w:rsidTr="00FE2F2B">
        <w:tc>
          <w:tcPr>
            <w:tcW w:w="2017" w:type="dxa"/>
            <w:shd w:val="clear" w:color="auto" w:fill="auto"/>
            <w:vAlign w:val="bottom"/>
          </w:tcPr>
          <w:p w:rsidR="00AC4E2D" w:rsidRPr="00C875E7" w:rsidRDefault="00AC4E2D" w:rsidP="00FE2F2B">
            <w:pPr>
              <w:jc w:val="center"/>
              <w:rPr>
                <w:color w:val="000000"/>
              </w:rPr>
            </w:pPr>
            <w:r w:rsidRPr="00C875E7">
              <w:rPr>
                <w:color w:val="000000"/>
              </w:rPr>
              <w:lastRenderedPageBreak/>
              <w:t>Silktree, Mimosa</w:t>
            </w:r>
          </w:p>
        </w:tc>
        <w:tc>
          <w:tcPr>
            <w:tcW w:w="3923" w:type="dxa"/>
            <w:shd w:val="clear" w:color="auto" w:fill="auto"/>
            <w:vAlign w:val="bottom"/>
          </w:tcPr>
          <w:p w:rsidR="00AC4E2D" w:rsidRPr="00C875E7" w:rsidRDefault="00AC4E2D" w:rsidP="00FE2F2B">
            <w:pPr>
              <w:jc w:val="center"/>
              <w:rPr>
                <w:i/>
                <w:iCs/>
                <w:color w:val="000000"/>
              </w:rPr>
            </w:pPr>
            <w:r w:rsidRPr="00C875E7">
              <w:rPr>
                <w:i/>
                <w:iCs/>
                <w:color w:val="000000"/>
              </w:rPr>
              <w:t>Albizia julibrissin</w:t>
            </w:r>
          </w:p>
        </w:tc>
      </w:tr>
      <w:tr w:rsidR="00AC4E2D" w:rsidRPr="00C875E7" w:rsidTr="00FE2F2B">
        <w:tc>
          <w:tcPr>
            <w:tcW w:w="2017" w:type="dxa"/>
            <w:shd w:val="clear" w:color="auto" w:fill="auto"/>
            <w:vAlign w:val="bottom"/>
          </w:tcPr>
          <w:p w:rsidR="00AC4E2D" w:rsidRPr="00C875E7" w:rsidRDefault="00AC4E2D" w:rsidP="00FE2F2B">
            <w:pPr>
              <w:jc w:val="center"/>
              <w:rPr>
                <w:color w:val="000000"/>
              </w:rPr>
            </w:pPr>
            <w:r w:rsidRPr="00C875E7">
              <w:rPr>
                <w:color w:val="000000"/>
              </w:rPr>
              <w:t xml:space="preserve">Tungoil </w:t>
            </w:r>
          </w:p>
        </w:tc>
        <w:tc>
          <w:tcPr>
            <w:tcW w:w="3923" w:type="dxa"/>
            <w:shd w:val="clear" w:color="auto" w:fill="auto"/>
            <w:vAlign w:val="bottom"/>
          </w:tcPr>
          <w:p w:rsidR="00AC4E2D" w:rsidRPr="00C875E7" w:rsidRDefault="00AC4E2D" w:rsidP="00FE2F2B">
            <w:pPr>
              <w:jc w:val="center"/>
              <w:rPr>
                <w:i/>
                <w:iCs/>
                <w:color w:val="000000"/>
              </w:rPr>
            </w:pPr>
            <w:r w:rsidRPr="00C875E7">
              <w:rPr>
                <w:i/>
                <w:iCs/>
                <w:color w:val="000000"/>
              </w:rPr>
              <w:t>Vernicia fordii</w:t>
            </w:r>
          </w:p>
        </w:tc>
      </w:tr>
      <w:tr w:rsidR="00AC4E2D" w:rsidRPr="00C875E7" w:rsidTr="00FE2F2B">
        <w:tc>
          <w:tcPr>
            <w:tcW w:w="2017" w:type="dxa"/>
            <w:shd w:val="clear" w:color="auto" w:fill="auto"/>
            <w:vAlign w:val="bottom"/>
          </w:tcPr>
          <w:p w:rsidR="00AC4E2D" w:rsidRPr="00C875E7" w:rsidRDefault="00AC4E2D" w:rsidP="00FE2F2B">
            <w:pPr>
              <w:jc w:val="center"/>
              <w:rPr>
                <w:color w:val="000000"/>
              </w:rPr>
            </w:pPr>
            <w:r w:rsidRPr="00C875E7">
              <w:rPr>
                <w:color w:val="000000"/>
              </w:rPr>
              <w:t>Chinaberrytree</w:t>
            </w:r>
          </w:p>
        </w:tc>
        <w:tc>
          <w:tcPr>
            <w:tcW w:w="3923" w:type="dxa"/>
            <w:shd w:val="clear" w:color="auto" w:fill="auto"/>
            <w:vAlign w:val="bottom"/>
          </w:tcPr>
          <w:p w:rsidR="00AC4E2D" w:rsidRPr="00C875E7" w:rsidRDefault="00AC4E2D" w:rsidP="00FE2F2B">
            <w:pPr>
              <w:jc w:val="center"/>
              <w:rPr>
                <w:i/>
                <w:iCs/>
                <w:color w:val="000000"/>
              </w:rPr>
            </w:pPr>
            <w:r w:rsidRPr="00C875E7">
              <w:rPr>
                <w:i/>
                <w:iCs/>
                <w:color w:val="000000"/>
              </w:rPr>
              <w:t>Melia azedarach</w:t>
            </w:r>
          </w:p>
        </w:tc>
      </w:tr>
      <w:tr w:rsidR="00AC4E2D" w:rsidRPr="00C875E7" w:rsidTr="00FE2F2B">
        <w:tc>
          <w:tcPr>
            <w:tcW w:w="2017" w:type="dxa"/>
            <w:shd w:val="clear" w:color="auto" w:fill="auto"/>
            <w:vAlign w:val="bottom"/>
          </w:tcPr>
          <w:p w:rsidR="00AC4E2D" w:rsidRPr="00C875E7" w:rsidRDefault="00AC4E2D" w:rsidP="00FE2F2B">
            <w:pPr>
              <w:rPr>
                <w:color w:val="000000"/>
              </w:rPr>
            </w:pPr>
            <w:r w:rsidRPr="00C875E7">
              <w:rPr>
                <w:color w:val="000000"/>
              </w:rPr>
              <w:t>Tallow Tree, Popcorn Tree</w:t>
            </w:r>
          </w:p>
        </w:tc>
        <w:tc>
          <w:tcPr>
            <w:tcW w:w="3923" w:type="dxa"/>
            <w:shd w:val="clear" w:color="auto" w:fill="auto"/>
            <w:vAlign w:val="bottom"/>
          </w:tcPr>
          <w:p w:rsidR="00AC4E2D" w:rsidRPr="00C875E7" w:rsidRDefault="00AC4E2D" w:rsidP="00FE2F2B">
            <w:pPr>
              <w:jc w:val="center"/>
              <w:rPr>
                <w:i/>
                <w:iCs/>
                <w:color w:val="000000"/>
              </w:rPr>
            </w:pPr>
            <w:r w:rsidRPr="00C875E7">
              <w:rPr>
                <w:i/>
                <w:iCs/>
                <w:color w:val="000000"/>
              </w:rPr>
              <w:t>Triadica sebifera</w:t>
            </w:r>
          </w:p>
        </w:tc>
      </w:tr>
      <w:tr w:rsidR="00AC4E2D" w:rsidRPr="00C875E7" w:rsidTr="00FE2F2B">
        <w:tc>
          <w:tcPr>
            <w:tcW w:w="2017" w:type="dxa"/>
            <w:shd w:val="clear" w:color="auto" w:fill="auto"/>
          </w:tcPr>
          <w:p w:rsidR="00AC4E2D" w:rsidRPr="00C875E7" w:rsidRDefault="00AC4E2D" w:rsidP="00FE2F2B">
            <w:pPr>
              <w:tabs>
                <w:tab w:val="left" w:pos="1152"/>
                <w:tab w:val="left" w:pos="6480"/>
              </w:tabs>
              <w:jc w:val="center"/>
            </w:pPr>
          </w:p>
        </w:tc>
        <w:tc>
          <w:tcPr>
            <w:tcW w:w="3923" w:type="dxa"/>
            <w:shd w:val="clear" w:color="auto" w:fill="auto"/>
          </w:tcPr>
          <w:p w:rsidR="00AC4E2D" w:rsidRPr="00C875E7" w:rsidRDefault="00AC4E2D" w:rsidP="00FE2F2B">
            <w:pPr>
              <w:tabs>
                <w:tab w:val="left" w:pos="1152"/>
                <w:tab w:val="left" w:pos="6480"/>
              </w:tabs>
              <w:jc w:val="center"/>
            </w:pPr>
          </w:p>
        </w:tc>
      </w:tr>
      <w:tr w:rsidR="00AC4E2D" w:rsidRPr="00C875E7" w:rsidTr="00FE2F2B">
        <w:tc>
          <w:tcPr>
            <w:tcW w:w="5940" w:type="dxa"/>
            <w:gridSpan w:val="2"/>
            <w:shd w:val="clear" w:color="auto" w:fill="auto"/>
          </w:tcPr>
          <w:p w:rsidR="00AC4E2D" w:rsidRPr="00C875E7" w:rsidRDefault="00AC4E2D" w:rsidP="00FE2F2B">
            <w:pPr>
              <w:tabs>
                <w:tab w:val="left" w:pos="1152"/>
                <w:tab w:val="left" w:pos="6480"/>
              </w:tabs>
              <w:jc w:val="center"/>
            </w:pPr>
            <w:r w:rsidRPr="00C875E7">
              <w:t>Shrubs</w:t>
            </w:r>
          </w:p>
        </w:tc>
      </w:tr>
      <w:tr w:rsidR="00AC4E2D" w:rsidRPr="00C875E7" w:rsidTr="00FE2F2B">
        <w:tc>
          <w:tcPr>
            <w:tcW w:w="2017" w:type="dxa"/>
            <w:shd w:val="clear" w:color="auto" w:fill="auto"/>
            <w:vAlign w:val="bottom"/>
          </w:tcPr>
          <w:p w:rsidR="00AC4E2D" w:rsidRPr="00C875E7" w:rsidRDefault="00AC4E2D" w:rsidP="00FE2F2B">
            <w:pPr>
              <w:jc w:val="center"/>
              <w:rPr>
                <w:color w:val="000000"/>
              </w:rPr>
            </w:pPr>
            <w:r w:rsidRPr="00C875E7">
              <w:rPr>
                <w:color w:val="000000"/>
              </w:rPr>
              <w:t>Chinese/European Privet</w:t>
            </w:r>
          </w:p>
        </w:tc>
        <w:tc>
          <w:tcPr>
            <w:tcW w:w="3923" w:type="dxa"/>
            <w:shd w:val="clear" w:color="auto" w:fill="auto"/>
            <w:vAlign w:val="bottom"/>
          </w:tcPr>
          <w:p w:rsidR="00AC4E2D" w:rsidRPr="00C875E7" w:rsidRDefault="00AC4E2D" w:rsidP="00FE2F2B">
            <w:pPr>
              <w:jc w:val="center"/>
              <w:rPr>
                <w:i/>
                <w:iCs/>
                <w:color w:val="000000"/>
              </w:rPr>
            </w:pPr>
            <w:r w:rsidRPr="00C875E7">
              <w:rPr>
                <w:i/>
                <w:iCs/>
                <w:color w:val="000000"/>
              </w:rPr>
              <w:t>Ligustrum sinense</w:t>
            </w:r>
          </w:p>
        </w:tc>
      </w:tr>
      <w:tr w:rsidR="00AC4E2D" w:rsidRPr="00C875E7" w:rsidTr="00FE2F2B">
        <w:tc>
          <w:tcPr>
            <w:tcW w:w="2017" w:type="dxa"/>
            <w:shd w:val="clear" w:color="auto" w:fill="auto"/>
            <w:vAlign w:val="bottom"/>
          </w:tcPr>
          <w:p w:rsidR="00AC4E2D" w:rsidRPr="00C875E7" w:rsidRDefault="00AC4E2D" w:rsidP="00FE2F2B">
            <w:pPr>
              <w:jc w:val="center"/>
              <w:rPr>
                <w:color w:val="000000"/>
              </w:rPr>
            </w:pPr>
            <w:r w:rsidRPr="00C875E7">
              <w:rPr>
                <w:color w:val="000000"/>
              </w:rPr>
              <w:t>Japanese/Glossy Privet</w:t>
            </w:r>
          </w:p>
        </w:tc>
        <w:tc>
          <w:tcPr>
            <w:tcW w:w="3923" w:type="dxa"/>
            <w:shd w:val="clear" w:color="auto" w:fill="auto"/>
            <w:vAlign w:val="bottom"/>
          </w:tcPr>
          <w:p w:rsidR="00AC4E2D" w:rsidRPr="00C875E7" w:rsidRDefault="00AC4E2D" w:rsidP="00FE2F2B">
            <w:pPr>
              <w:jc w:val="center"/>
              <w:rPr>
                <w:i/>
                <w:iCs/>
                <w:color w:val="000000"/>
              </w:rPr>
            </w:pPr>
            <w:r w:rsidRPr="00C875E7">
              <w:rPr>
                <w:i/>
                <w:iCs/>
                <w:color w:val="000000"/>
              </w:rPr>
              <w:t>Ligustrum japonicum</w:t>
            </w:r>
          </w:p>
        </w:tc>
      </w:tr>
      <w:tr w:rsidR="00AC4E2D" w:rsidRPr="00C875E7" w:rsidTr="00FE2F2B">
        <w:tc>
          <w:tcPr>
            <w:tcW w:w="2017" w:type="dxa"/>
            <w:shd w:val="clear" w:color="auto" w:fill="auto"/>
            <w:vAlign w:val="bottom"/>
          </w:tcPr>
          <w:p w:rsidR="00AC4E2D" w:rsidRPr="00C875E7" w:rsidRDefault="00AC4E2D" w:rsidP="00FE2F2B">
            <w:pPr>
              <w:jc w:val="center"/>
              <w:rPr>
                <w:color w:val="000000"/>
              </w:rPr>
            </w:pPr>
          </w:p>
        </w:tc>
        <w:tc>
          <w:tcPr>
            <w:tcW w:w="3923" w:type="dxa"/>
            <w:shd w:val="clear" w:color="auto" w:fill="auto"/>
            <w:vAlign w:val="bottom"/>
          </w:tcPr>
          <w:p w:rsidR="00AC4E2D" w:rsidRPr="00C875E7" w:rsidRDefault="00AC4E2D" w:rsidP="00FE2F2B">
            <w:pPr>
              <w:jc w:val="center"/>
              <w:rPr>
                <w:i/>
                <w:iCs/>
                <w:color w:val="000000"/>
              </w:rPr>
            </w:pPr>
          </w:p>
        </w:tc>
      </w:tr>
      <w:tr w:rsidR="00AC4E2D" w:rsidRPr="00C875E7" w:rsidTr="00FE2F2B">
        <w:tc>
          <w:tcPr>
            <w:tcW w:w="5940" w:type="dxa"/>
            <w:gridSpan w:val="2"/>
            <w:shd w:val="clear" w:color="auto" w:fill="auto"/>
            <w:vAlign w:val="bottom"/>
          </w:tcPr>
          <w:p w:rsidR="00AC4E2D" w:rsidRPr="00C875E7" w:rsidRDefault="00AC4E2D" w:rsidP="00FE2F2B">
            <w:pPr>
              <w:jc w:val="center"/>
              <w:rPr>
                <w:iCs/>
                <w:color w:val="000000"/>
              </w:rPr>
            </w:pPr>
            <w:r w:rsidRPr="00C875E7">
              <w:rPr>
                <w:iCs/>
                <w:color w:val="000000"/>
              </w:rPr>
              <w:t>Grasses</w:t>
            </w:r>
          </w:p>
        </w:tc>
      </w:tr>
      <w:tr w:rsidR="00AC4E2D" w:rsidRPr="00C875E7" w:rsidTr="00FE2F2B">
        <w:tc>
          <w:tcPr>
            <w:tcW w:w="2017" w:type="dxa"/>
            <w:shd w:val="clear" w:color="auto" w:fill="auto"/>
            <w:vAlign w:val="bottom"/>
          </w:tcPr>
          <w:p w:rsidR="00AC4E2D" w:rsidRPr="00C875E7" w:rsidRDefault="00AC4E2D" w:rsidP="00FE2F2B">
            <w:pPr>
              <w:jc w:val="center"/>
              <w:rPr>
                <w:color w:val="000000"/>
              </w:rPr>
            </w:pPr>
            <w:r w:rsidRPr="00C875E7">
              <w:rPr>
                <w:color w:val="000000"/>
              </w:rPr>
              <w:t>Giant Reed</w:t>
            </w:r>
          </w:p>
        </w:tc>
        <w:tc>
          <w:tcPr>
            <w:tcW w:w="3923" w:type="dxa"/>
            <w:shd w:val="clear" w:color="auto" w:fill="auto"/>
            <w:vAlign w:val="bottom"/>
          </w:tcPr>
          <w:p w:rsidR="00AC4E2D" w:rsidRPr="00C875E7" w:rsidRDefault="00AC4E2D" w:rsidP="00FE2F2B">
            <w:pPr>
              <w:jc w:val="center"/>
              <w:rPr>
                <w:i/>
                <w:iCs/>
                <w:color w:val="000000"/>
              </w:rPr>
            </w:pPr>
            <w:r w:rsidRPr="00C875E7">
              <w:rPr>
                <w:i/>
                <w:iCs/>
                <w:color w:val="000000"/>
              </w:rPr>
              <w:t>Arundo donax L.</w:t>
            </w:r>
          </w:p>
        </w:tc>
      </w:tr>
      <w:tr w:rsidR="00AC4E2D" w:rsidRPr="00C875E7" w:rsidTr="00FE2F2B">
        <w:tc>
          <w:tcPr>
            <w:tcW w:w="2017" w:type="dxa"/>
            <w:shd w:val="clear" w:color="auto" w:fill="auto"/>
            <w:vAlign w:val="bottom"/>
          </w:tcPr>
          <w:p w:rsidR="00AC4E2D" w:rsidRPr="00C875E7" w:rsidRDefault="00AC4E2D" w:rsidP="00FE2F2B">
            <w:pPr>
              <w:jc w:val="center"/>
              <w:rPr>
                <w:color w:val="000000"/>
              </w:rPr>
            </w:pPr>
            <w:r w:rsidRPr="00C875E7">
              <w:rPr>
                <w:color w:val="000000"/>
              </w:rPr>
              <w:t>Cogongrass</w:t>
            </w:r>
          </w:p>
        </w:tc>
        <w:tc>
          <w:tcPr>
            <w:tcW w:w="3923" w:type="dxa"/>
            <w:shd w:val="clear" w:color="auto" w:fill="auto"/>
            <w:vAlign w:val="bottom"/>
          </w:tcPr>
          <w:p w:rsidR="00AC4E2D" w:rsidRPr="00C875E7" w:rsidRDefault="00AC4E2D" w:rsidP="00FE2F2B">
            <w:pPr>
              <w:jc w:val="center"/>
              <w:rPr>
                <w:i/>
                <w:iCs/>
                <w:color w:val="000000"/>
              </w:rPr>
            </w:pPr>
            <w:r w:rsidRPr="00C875E7">
              <w:rPr>
                <w:i/>
                <w:iCs/>
                <w:color w:val="000000"/>
              </w:rPr>
              <w:t>Imperata cylindrica</w:t>
            </w:r>
          </w:p>
        </w:tc>
      </w:tr>
      <w:tr w:rsidR="00AC4E2D" w:rsidRPr="00C875E7" w:rsidTr="00FE2F2B">
        <w:tc>
          <w:tcPr>
            <w:tcW w:w="2017" w:type="dxa"/>
            <w:shd w:val="clear" w:color="auto" w:fill="auto"/>
            <w:vAlign w:val="bottom"/>
          </w:tcPr>
          <w:p w:rsidR="00AC4E2D" w:rsidRPr="00C875E7" w:rsidRDefault="00AC4E2D" w:rsidP="00FE2F2B">
            <w:pPr>
              <w:jc w:val="center"/>
              <w:rPr>
                <w:color w:val="000000"/>
              </w:rPr>
            </w:pPr>
          </w:p>
        </w:tc>
        <w:tc>
          <w:tcPr>
            <w:tcW w:w="3923" w:type="dxa"/>
            <w:shd w:val="clear" w:color="auto" w:fill="auto"/>
            <w:vAlign w:val="bottom"/>
          </w:tcPr>
          <w:p w:rsidR="00AC4E2D" w:rsidRPr="00C875E7" w:rsidRDefault="00AC4E2D" w:rsidP="00FE2F2B">
            <w:pPr>
              <w:jc w:val="center"/>
              <w:rPr>
                <w:i/>
                <w:iCs/>
                <w:color w:val="000000"/>
              </w:rPr>
            </w:pPr>
          </w:p>
        </w:tc>
      </w:tr>
      <w:tr w:rsidR="00AC4E2D" w:rsidRPr="00C875E7" w:rsidTr="00FE2F2B">
        <w:tc>
          <w:tcPr>
            <w:tcW w:w="5940" w:type="dxa"/>
            <w:gridSpan w:val="2"/>
            <w:shd w:val="clear" w:color="auto" w:fill="auto"/>
          </w:tcPr>
          <w:p w:rsidR="00AC4E2D" w:rsidRPr="00C875E7" w:rsidRDefault="00AC4E2D" w:rsidP="00FE2F2B">
            <w:pPr>
              <w:tabs>
                <w:tab w:val="left" w:pos="1152"/>
                <w:tab w:val="left" w:pos="6480"/>
              </w:tabs>
              <w:jc w:val="center"/>
            </w:pPr>
            <w:r w:rsidRPr="00C875E7">
              <w:t>Ferns</w:t>
            </w:r>
          </w:p>
        </w:tc>
      </w:tr>
      <w:tr w:rsidR="00AC4E2D" w:rsidRPr="00C875E7" w:rsidTr="00FE2F2B">
        <w:tc>
          <w:tcPr>
            <w:tcW w:w="2017" w:type="dxa"/>
            <w:shd w:val="clear" w:color="auto" w:fill="auto"/>
            <w:vAlign w:val="bottom"/>
          </w:tcPr>
          <w:p w:rsidR="00AC4E2D" w:rsidRPr="00C875E7" w:rsidRDefault="00AC4E2D" w:rsidP="00FE2F2B">
            <w:pPr>
              <w:jc w:val="center"/>
              <w:rPr>
                <w:color w:val="000000"/>
              </w:rPr>
            </w:pPr>
            <w:r w:rsidRPr="00C875E7">
              <w:rPr>
                <w:color w:val="000000"/>
              </w:rPr>
              <w:t>Japanese Climbing Fern</w:t>
            </w:r>
          </w:p>
        </w:tc>
        <w:tc>
          <w:tcPr>
            <w:tcW w:w="3923" w:type="dxa"/>
            <w:shd w:val="clear" w:color="auto" w:fill="auto"/>
            <w:vAlign w:val="bottom"/>
          </w:tcPr>
          <w:p w:rsidR="00AC4E2D" w:rsidRPr="00C875E7" w:rsidRDefault="00AC4E2D" w:rsidP="00FE2F2B">
            <w:pPr>
              <w:autoSpaceDE w:val="0"/>
              <w:autoSpaceDN w:val="0"/>
              <w:adjustRightInd w:val="0"/>
              <w:jc w:val="center"/>
              <w:rPr>
                <w:i/>
                <w:iCs/>
                <w:color w:val="000000"/>
              </w:rPr>
            </w:pPr>
            <w:r w:rsidRPr="00C875E7">
              <w:rPr>
                <w:i/>
                <w:iCs/>
                <w:color w:val="000000"/>
              </w:rPr>
              <w:t>Lygodium japonicum</w:t>
            </w:r>
          </w:p>
        </w:tc>
      </w:tr>
      <w:tr w:rsidR="00AC4E2D" w:rsidRPr="00C875E7" w:rsidTr="00FE2F2B">
        <w:tc>
          <w:tcPr>
            <w:tcW w:w="2017" w:type="dxa"/>
            <w:shd w:val="clear" w:color="auto" w:fill="auto"/>
            <w:vAlign w:val="bottom"/>
          </w:tcPr>
          <w:p w:rsidR="00AC4E2D" w:rsidRPr="00C875E7" w:rsidRDefault="00AC4E2D" w:rsidP="00FE2F2B">
            <w:pPr>
              <w:jc w:val="center"/>
              <w:rPr>
                <w:color w:val="000000"/>
              </w:rPr>
            </w:pPr>
          </w:p>
        </w:tc>
        <w:tc>
          <w:tcPr>
            <w:tcW w:w="3923" w:type="dxa"/>
            <w:shd w:val="clear" w:color="auto" w:fill="auto"/>
            <w:vAlign w:val="bottom"/>
          </w:tcPr>
          <w:p w:rsidR="00AC4E2D" w:rsidRPr="00C875E7" w:rsidRDefault="00AC4E2D" w:rsidP="00FE2F2B">
            <w:pPr>
              <w:jc w:val="center"/>
              <w:rPr>
                <w:i/>
                <w:iCs/>
                <w:color w:val="000000"/>
              </w:rPr>
            </w:pPr>
          </w:p>
        </w:tc>
      </w:tr>
      <w:tr w:rsidR="00AC4E2D" w:rsidRPr="00C875E7" w:rsidTr="00FE2F2B">
        <w:tc>
          <w:tcPr>
            <w:tcW w:w="5940" w:type="dxa"/>
            <w:gridSpan w:val="2"/>
            <w:shd w:val="clear" w:color="auto" w:fill="auto"/>
            <w:vAlign w:val="bottom"/>
          </w:tcPr>
          <w:p w:rsidR="00AC4E2D" w:rsidRPr="00C875E7" w:rsidRDefault="00AC4E2D" w:rsidP="00FE2F2B">
            <w:pPr>
              <w:jc w:val="center"/>
              <w:rPr>
                <w:iCs/>
                <w:color w:val="000000"/>
              </w:rPr>
            </w:pPr>
            <w:r w:rsidRPr="00C875E7">
              <w:rPr>
                <w:iCs/>
                <w:color w:val="000000"/>
              </w:rPr>
              <w:t>Forbs</w:t>
            </w:r>
          </w:p>
        </w:tc>
      </w:tr>
      <w:tr w:rsidR="00AC4E2D" w:rsidRPr="00C875E7" w:rsidTr="00FE2F2B">
        <w:tc>
          <w:tcPr>
            <w:tcW w:w="2017" w:type="dxa"/>
            <w:shd w:val="clear" w:color="auto" w:fill="auto"/>
            <w:vAlign w:val="bottom"/>
          </w:tcPr>
          <w:p w:rsidR="00AC4E2D" w:rsidRPr="00C875E7" w:rsidRDefault="00AC4E2D" w:rsidP="00FE2F2B">
            <w:pPr>
              <w:jc w:val="center"/>
              <w:rPr>
                <w:color w:val="000000"/>
              </w:rPr>
            </w:pPr>
            <w:r w:rsidRPr="00C875E7">
              <w:rPr>
                <w:color w:val="000000"/>
              </w:rPr>
              <w:t>Alligator Weed</w:t>
            </w:r>
          </w:p>
        </w:tc>
        <w:tc>
          <w:tcPr>
            <w:tcW w:w="3923" w:type="dxa"/>
            <w:shd w:val="clear" w:color="auto" w:fill="auto"/>
            <w:vAlign w:val="bottom"/>
          </w:tcPr>
          <w:p w:rsidR="00AC4E2D" w:rsidRPr="00C875E7" w:rsidRDefault="00AC4E2D" w:rsidP="00FE2F2B">
            <w:pPr>
              <w:jc w:val="center"/>
              <w:rPr>
                <w:i/>
                <w:iCs/>
                <w:color w:val="000000"/>
              </w:rPr>
            </w:pPr>
            <w:r w:rsidRPr="00C875E7">
              <w:rPr>
                <w:i/>
                <w:iCs/>
                <w:color w:val="000000"/>
              </w:rPr>
              <w:t>Alternanthera philoxeroides</w:t>
            </w:r>
          </w:p>
        </w:tc>
      </w:tr>
      <w:tr w:rsidR="00AC4E2D" w:rsidRPr="00C875E7" w:rsidTr="00FE2F2B">
        <w:tc>
          <w:tcPr>
            <w:tcW w:w="2017" w:type="dxa"/>
            <w:shd w:val="clear" w:color="auto" w:fill="auto"/>
            <w:vAlign w:val="bottom"/>
          </w:tcPr>
          <w:p w:rsidR="00AC4E2D" w:rsidRPr="00C875E7" w:rsidRDefault="00AC4E2D" w:rsidP="00FE2F2B">
            <w:pPr>
              <w:jc w:val="center"/>
              <w:rPr>
                <w:color w:val="000000"/>
              </w:rPr>
            </w:pPr>
          </w:p>
        </w:tc>
        <w:tc>
          <w:tcPr>
            <w:tcW w:w="3923" w:type="dxa"/>
            <w:shd w:val="clear" w:color="auto" w:fill="auto"/>
            <w:vAlign w:val="bottom"/>
          </w:tcPr>
          <w:p w:rsidR="00AC4E2D" w:rsidRPr="00C875E7" w:rsidRDefault="00AC4E2D" w:rsidP="00FE2F2B">
            <w:pPr>
              <w:jc w:val="center"/>
              <w:rPr>
                <w:i/>
                <w:iCs/>
                <w:color w:val="000000"/>
              </w:rPr>
            </w:pPr>
          </w:p>
        </w:tc>
      </w:tr>
      <w:tr w:rsidR="00AC4E2D" w:rsidRPr="00C875E7" w:rsidTr="00FE2F2B">
        <w:tc>
          <w:tcPr>
            <w:tcW w:w="5940" w:type="dxa"/>
            <w:gridSpan w:val="2"/>
            <w:shd w:val="clear" w:color="auto" w:fill="auto"/>
            <w:vAlign w:val="bottom"/>
          </w:tcPr>
          <w:p w:rsidR="00AC4E2D" w:rsidRPr="00C875E7" w:rsidRDefault="00AC4E2D" w:rsidP="00FE2F2B">
            <w:pPr>
              <w:jc w:val="center"/>
              <w:rPr>
                <w:iCs/>
                <w:color w:val="000000"/>
              </w:rPr>
            </w:pPr>
            <w:r w:rsidRPr="00C875E7">
              <w:rPr>
                <w:iCs/>
                <w:color w:val="000000"/>
              </w:rPr>
              <w:t>Cane</w:t>
            </w:r>
          </w:p>
        </w:tc>
      </w:tr>
      <w:tr w:rsidR="00AC4E2D" w:rsidRPr="00C875E7" w:rsidTr="00FE2F2B">
        <w:tc>
          <w:tcPr>
            <w:tcW w:w="2017" w:type="dxa"/>
            <w:shd w:val="clear" w:color="auto" w:fill="auto"/>
            <w:vAlign w:val="bottom"/>
          </w:tcPr>
          <w:p w:rsidR="00AC4E2D" w:rsidRPr="00C875E7" w:rsidRDefault="00AC4E2D" w:rsidP="00FE2F2B">
            <w:pPr>
              <w:jc w:val="center"/>
              <w:rPr>
                <w:iCs/>
                <w:color w:val="000000"/>
              </w:rPr>
            </w:pPr>
            <w:r w:rsidRPr="00C875E7">
              <w:rPr>
                <w:iCs/>
                <w:color w:val="000000"/>
              </w:rPr>
              <w:t>Switch Cane</w:t>
            </w:r>
          </w:p>
        </w:tc>
        <w:tc>
          <w:tcPr>
            <w:tcW w:w="3923" w:type="dxa"/>
            <w:shd w:val="clear" w:color="auto" w:fill="auto"/>
            <w:vAlign w:val="bottom"/>
          </w:tcPr>
          <w:p w:rsidR="00AC4E2D" w:rsidRPr="00C875E7" w:rsidRDefault="00AC4E2D" w:rsidP="00FE2F2B">
            <w:pPr>
              <w:jc w:val="center"/>
              <w:rPr>
                <w:i/>
                <w:iCs/>
                <w:color w:val="000000"/>
              </w:rPr>
            </w:pPr>
            <w:r w:rsidRPr="00C875E7">
              <w:rPr>
                <w:i/>
              </w:rPr>
              <w:t>Arundinaria gigantea</w:t>
            </w:r>
          </w:p>
        </w:tc>
      </w:tr>
      <w:tr w:rsidR="00AC4E2D" w:rsidRPr="00C875E7" w:rsidTr="00FE2F2B">
        <w:tc>
          <w:tcPr>
            <w:tcW w:w="5940" w:type="dxa"/>
            <w:gridSpan w:val="2"/>
            <w:shd w:val="clear" w:color="auto" w:fill="auto"/>
            <w:vAlign w:val="bottom"/>
          </w:tcPr>
          <w:p w:rsidR="00AC4E2D" w:rsidRPr="00C875E7" w:rsidRDefault="00AC4E2D" w:rsidP="00FE2F2B">
            <w:pPr>
              <w:jc w:val="center"/>
              <w:rPr>
                <w:iCs/>
                <w:color w:val="000000"/>
              </w:rPr>
            </w:pPr>
            <w:r w:rsidRPr="00C875E7">
              <w:rPr>
                <w:iCs/>
                <w:color w:val="000000"/>
              </w:rPr>
              <w:t>Animal</w:t>
            </w:r>
          </w:p>
        </w:tc>
      </w:tr>
      <w:tr w:rsidR="00AC4E2D" w:rsidRPr="00C875E7" w:rsidTr="00FE2F2B">
        <w:tc>
          <w:tcPr>
            <w:tcW w:w="2017" w:type="dxa"/>
            <w:shd w:val="clear" w:color="auto" w:fill="auto"/>
          </w:tcPr>
          <w:p w:rsidR="00AC4E2D" w:rsidRPr="00C875E7" w:rsidRDefault="00AC4E2D" w:rsidP="00FE2F2B">
            <w:pPr>
              <w:tabs>
                <w:tab w:val="left" w:pos="1152"/>
                <w:tab w:val="left" w:pos="6480"/>
              </w:tabs>
              <w:jc w:val="center"/>
            </w:pPr>
            <w:r w:rsidRPr="00C875E7">
              <w:t>Wild Pig</w:t>
            </w:r>
          </w:p>
        </w:tc>
        <w:tc>
          <w:tcPr>
            <w:tcW w:w="3923" w:type="dxa"/>
            <w:shd w:val="clear" w:color="auto" w:fill="auto"/>
          </w:tcPr>
          <w:p w:rsidR="00AC4E2D" w:rsidRPr="00C875E7" w:rsidRDefault="00AC4E2D" w:rsidP="00FE2F2B">
            <w:pPr>
              <w:tabs>
                <w:tab w:val="left" w:pos="1152"/>
                <w:tab w:val="left" w:pos="6480"/>
              </w:tabs>
              <w:jc w:val="center"/>
              <w:rPr>
                <w:i/>
              </w:rPr>
            </w:pPr>
            <w:r w:rsidRPr="00C875E7">
              <w:rPr>
                <w:i/>
              </w:rPr>
              <w:t>Sus scrofa</w:t>
            </w:r>
          </w:p>
        </w:tc>
      </w:tr>
    </w:tbl>
    <w:p w:rsidR="00AC4E2D" w:rsidRDefault="00AC4E2D" w:rsidP="00093B65">
      <w:pPr>
        <w:spacing w:line="276" w:lineRule="auto"/>
        <w:jc w:val="both"/>
        <w:rPr>
          <w:rFonts w:ascii="Calibri" w:hAnsi="Calibri" w:cs="Arial"/>
        </w:rPr>
      </w:pPr>
    </w:p>
    <w:p w:rsidR="00093B65" w:rsidRDefault="00093B65" w:rsidP="009315B7"/>
    <w:p w:rsidR="004F5354" w:rsidRDefault="004F5354" w:rsidP="009315B7"/>
    <w:p w:rsidR="004F5354" w:rsidRDefault="004F5354" w:rsidP="009315B7"/>
    <w:p w:rsidR="004F5354" w:rsidRDefault="004F5354" w:rsidP="009315B7"/>
    <w:p w:rsidR="004F5354" w:rsidRDefault="004F5354" w:rsidP="009315B7"/>
    <w:p w:rsidR="004F5354" w:rsidRDefault="004F5354" w:rsidP="009315B7"/>
    <w:p w:rsidR="004F5354" w:rsidRDefault="000D473A" w:rsidP="000D473A">
      <w:pPr>
        <w:jc w:val="center"/>
      </w:pPr>
      <w:r>
        <w:t>Bid Form</w:t>
      </w:r>
    </w:p>
    <w:p w:rsidR="004F5354" w:rsidRDefault="004F5354" w:rsidP="009315B7"/>
    <w:p w:rsidR="004F5354" w:rsidRPr="002D2FD9" w:rsidRDefault="00BA064B" w:rsidP="004F5354">
      <w:pPr>
        <w:jc w:val="center"/>
        <w:rPr>
          <w:rFonts w:ascii="Calibri" w:hAnsi="Calibri"/>
          <w:b/>
          <w:sz w:val="21"/>
          <w:szCs w:val="21"/>
        </w:rPr>
      </w:pPr>
      <w:r>
        <w:rPr>
          <w:rFonts w:ascii="Calibri" w:hAnsi="Calibri"/>
          <w:b/>
          <w:sz w:val="21"/>
          <w:szCs w:val="21"/>
        </w:rPr>
        <w:t>Bid</w:t>
      </w:r>
      <w:r w:rsidR="004F5354" w:rsidRPr="002D2FD9">
        <w:rPr>
          <w:rFonts w:ascii="Calibri" w:hAnsi="Calibri"/>
          <w:b/>
          <w:sz w:val="21"/>
          <w:szCs w:val="21"/>
        </w:rPr>
        <w:t xml:space="preserve"> for Coastal Invasive Species Inventory</w:t>
      </w:r>
      <w:r w:rsidR="004F5354">
        <w:rPr>
          <w:rFonts w:ascii="Calibri" w:hAnsi="Calibri"/>
          <w:b/>
          <w:sz w:val="21"/>
          <w:szCs w:val="21"/>
        </w:rPr>
        <w:t xml:space="preserve"> and Management Plans</w:t>
      </w:r>
    </w:p>
    <w:p w:rsidR="004F5354" w:rsidRPr="002D2FD9" w:rsidRDefault="004F5354" w:rsidP="004F5354">
      <w:pPr>
        <w:rPr>
          <w:rFonts w:ascii="Calibri" w:hAnsi="Calibri"/>
          <w:b/>
          <w:bCs/>
          <w:sz w:val="21"/>
          <w:szCs w:val="21"/>
        </w:rPr>
      </w:pPr>
    </w:p>
    <w:p w:rsidR="004F5354" w:rsidRPr="002D2FD9" w:rsidRDefault="004F5354" w:rsidP="004F5354">
      <w:pPr>
        <w:rPr>
          <w:rFonts w:ascii="Calibri" w:hAnsi="Calibri"/>
          <w:b/>
          <w:bCs/>
          <w:sz w:val="21"/>
          <w:szCs w:val="21"/>
        </w:rPr>
      </w:pPr>
      <w:r w:rsidRPr="002D2FD9">
        <w:rPr>
          <w:rFonts w:ascii="Calibri" w:hAnsi="Calibri"/>
          <w:sz w:val="21"/>
          <w:szCs w:val="21"/>
        </w:rPr>
        <w:tab/>
      </w:r>
      <w:r w:rsidRPr="002D2FD9">
        <w:rPr>
          <w:rFonts w:ascii="Calibri" w:hAnsi="Calibri"/>
          <w:sz w:val="21"/>
          <w:szCs w:val="21"/>
        </w:rPr>
        <w:tab/>
      </w:r>
      <w:r w:rsidRPr="002D2FD9">
        <w:rPr>
          <w:rFonts w:ascii="Calibri" w:hAnsi="Calibri"/>
          <w:sz w:val="21"/>
          <w:szCs w:val="21"/>
        </w:rPr>
        <w:tab/>
      </w:r>
      <w:r w:rsidRPr="002D2FD9">
        <w:rPr>
          <w:rFonts w:ascii="Calibri" w:hAnsi="Calibri"/>
          <w:sz w:val="21"/>
          <w:szCs w:val="21"/>
        </w:rPr>
        <w:tab/>
        <w:t>Date Opened:  ___________________________________</w:t>
      </w:r>
    </w:p>
    <w:p w:rsidR="004F5354" w:rsidRPr="002D2FD9" w:rsidRDefault="004F5354" w:rsidP="004F5354">
      <w:pPr>
        <w:rPr>
          <w:rFonts w:ascii="Calibri" w:hAnsi="Calibri"/>
          <w:b/>
          <w:bCs/>
          <w:sz w:val="21"/>
          <w:szCs w:val="21"/>
        </w:rPr>
      </w:pPr>
      <w:r w:rsidRPr="002D2FD9">
        <w:rPr>
          <w:rFonts w:ascii="Calibri" w:hAnsi="Calibri"/>
          <w:sz w:val="21"/>
          <w:szCs w:val="21"/>
        </w:rPr>
        <w:tab/>
      </w:r>
      <w:r w:rsidRPr="002D2FD9">
        <w:rPr>
          <w:rFonts w:ascii="Calibri" w:hAnsi="Calibri"/>
          <w:sz w:val="21"/>
          <w:szCs w:val="21"/>
        </w:rPr>
        <w:tab/>
      </w:r>
      <w:r w:rsidRPr="002D2FD9">
        <w:rPr>
          <w:rFonts w:ascii="Calibri" w:hAnsi="Calibri"/>
          <w:sz w:val="21"/>
          <w:szCs w:val="21"/>
        </w:rPr>
        <w:tab/>
      </w:r>
      <w:r w:rsidRPr="002D2FD9">
        <w:rPr>
          <w:rFonts w:ascii="Calibri" w:hAnsi="Calibri"/>
          <w:sz w:val="21"/>
          <w:szCs w:val="21"/>
        </w:rPr>
        <w:tab/>
        <w:t xml:space="preserve">Opened By:  </w:t>
      </w:r>
      <w:r w:rsidRPr="002D2FD9">
        <w:rPr>
          <w:rFonts w:ascii="Calibri" w:hAnsi="Calibri"/>
          <w:sz w:val="21"/>
          <w:szCs w:val="21"/>
        </w:rPr>
        <w:tab/>
        <w:t>___________________________________</w:t>
      </w:r>
    </w:p>
    <w:p w:rsidR="004F5354" w:rsidRPr="002D2FD9" w:rsidRDefault="004F5354" w:rsidP="004F5354">
      <w:pPr>
        <w:rPr>
          <w:rFonts w:ascii="Calibri" w:hAnsi="Calibri"/>
          <w:b/>
          <w:bCs/>
          <w:sz w:val="21"/>
          <w:szCs w:val="21"/>
        </w:rPr>
      </w:pPr>
      <w:r w:rsidRPr="002D2FD9">
        <w:rPr>
          <w:rFonts w:ascii="Calibri" w:hAnsi="Calibri"/>
          <w:sz w:val="21"/>
          <w:szCs w:val="21"/>
        </w:rPr>
        <w:tab/>
      </w:r>
      <w:r w:rsidRPr="002D2FD9">
        <w:rPr>
          <w:rFonts w:ascii="Calibri" w:hAnsi="Calibri"/>
          <w:sz w:val="21"/>
          <w:szCs w:val="21"/>
        </w:rPr>
        <w:tab/>
      </w:r>
      <w:r w:rsidRPr="002D2FD9">
        <w:rPr>
          <w:rFonts w:ascii="Calibri" w:hAnsi="Calibri"/>
          <w:sz w:val="21"/>
          <w:szCs w:val="21"/>
        </w:rPr>
        <w:tab/>
      </w:r>
      <w:r w:rsidRPr="002D2FD9">
        <w:rPr>
          <w:rFonts w:ascii="Calibri" w:hAnsi="Calibri"/>
          <w:sz w:val="21"/>
          <w:szCs w:val="21"/>
        </w:rPr>
        <w:tab/>
        <w:t>In Presence Of:___________________________________</w:t>
      </w:r>
    </w:p>
    <w:p w:rsidR="004F5354" w:rsidRPr="002D2FD9" w:rsidRDefault="004F5354" w:rsidP="004F5354">
      <w:pPr>
        <w:rPr>
          <w:rFonts w:ascii="Calibri" w:hAnsi="Calibri"/>
          <w:b/>
          <w:bCs/>
          <w:sz w:val="21"/>
          <w:szCs w:val="21"/>
        </w:rPr>
      </w:pPr>
      <w:r w:rsidRPr="002D2FD9">
        <w:rPr>
          <w:rFonts w:ascii="Calibri" w:hAnsi="Calibri"/>
          <w:sz w:val="21"/>
          <w:szCs w:val="21"/>
        </w:rPr>
        <w:tab/>
      </w:r>
      <w:r w:rsidRPr="002D2FD9">
        <w:rPr>
          <w:rFonts w:ascii="Calibri" w:hAnsi="Calibri"/>
          <w:sz w:val="21"/>
          <w:szCs w:val="21"/>
        </w:rPr>
        <w:tab/>
      </w:r>
      <w:r w:rsidRPr="002D2FD9">
        <w:rPr>
          <w:rFonts w:ascii="Calibri" w:hAnsi="Calibri"/>
          <w:sz w:val="21"/>
          <w:szCs w:val="21"/>
        </w:rPr>
        <w:tab/>
      </w:r>
      <w:r w:rsidRPr="002D2FD9">
        <w:rPr>
          <w:rFonts w:ascii="Calibri" w:hAnsi="Calibri"/>
          <w:sz w:val="21"/>
          <w:szCs w:val="21"/>
        </w:rPr>
        <w:tab/>
      </w:r>
      <w:r w:rsidRPr="002D2FD9">
        <w:rPr>
          <w:rFonts w:ascii="Calibri" w:hAnsi="Calibri"/>
          <w:sz w:val="21"/>
          <w:szCs w:val="21"/>
        </w:rPr>
        <w:tab/>
      </w:r>
      <w:r w:rsidRPr="002D2FD9">
        <w:rPr>
          <w:rFonts w:ascii="Calibri" w:hAnsi="Calibri"/>
          <w:sz w:val="21"/>
          <w:szCs w:val="21"/>
        </w:rPr>
        <w:tab/>
        <w:t>___________________________________</w:t>
      </w:r>
    </w:p>
    <w:p w:rsidR="004F5354" w:rsidRPr="002D2FD9" w:rsidRDefault="004F5354" w:rsidP="004F5354">
      <w:pPr>
        <w:rPr>
          <w:rFonts w:ascii="Calibri" w:hAnsi="Calibri"/>
          <w:b/>
          <w:bCs/>
          <w:sz w:val="21"/>
          <w:szCs w:val="21"/>
        </w:rPr>
      </w:pPr>
      <w:r w:rsidRPr="002D2FD9">
        <w:rPr>
          <w:rFonts w:ascii="Calibri" w:hAnsi="Calibri"/>
          <w:sz w:val="21"/>
          <w:szCs w:val="21"/>
        </w:rPr>
        <w:tab/>
      </w:r>
      <w:r w:rsidRPr="002D2FD9">
        <w:rPr>
          <w:rFonts w:ascii="Calibri" w:hAnsi="Calibri"/>
          <w:sz w:val="21"/>
          <w:szCs w:val="21"/>
        </w:rPr>
        <w:tab/>
      </w:r>
      <w:r w:rsidRPr="002D2FD9">
        <w:rPr>
          <w:rFonts w:ascii="Calibri" w:hAnsi="Calibri"/>
          <w:sz w:val="21"/>
          <w:szCs w:val="21"/>
        </w:rPr>
        <w:tab/>
      </w:r>
      <w:r w:rsidRPr="002D2FD9">
        <w:rPr>
          <w:rFonts w:ascii="Calibri" w:hAnsi="Calibri"/>
          <w:sz w:val="21"/>
          <w:szCs w:val="21"/>
        </w:rPr>
        <w:tab/>
      </w:r>
      <w:r w:rsidRPr="002D2FD9">
        <w:rPr>
          <w:rFonts w:ascii="Calibri" w:hAnsi="Calibri"/>
          <w:sz w:val="21"/>
          <w:szCs w:val="21"/>
        </w:rPr>
        <w:tab/>
      </w:r>
      <w:r w:rsidRPr="002D2FD9">
        <w:rPr>
          <w:rFonts w:ascii="Calibri" w:hAnsi="Calibri"/>
          <w:sz w:val="21"/>
          <w:szCs w:val="21"/>
        </w:rPr>
        <w:tab/>
        <w:t>___________________________________</w:t>
      </w:r>
    </w:p>
    <w:p w:rsidR="004F5354" w:rsidRPr="002D2FD9" w:rsidRDefault="004F5354" w:rsidP="004F5354">
      <w:pPr>
        <w:rPr>
          <w:rFonts w:ascii="Calibri" w:hAnsi="Calibri"/>
          <w:b/>
          <w:sz w:val="21"/>
          <w:szCs w:val="21"/>
        </w:rPr>
      </w:pPr>
      <w:r w:rsidRPr="002D2FD9">
        <w:rPr>
          <w:rFonts w:ascii="Calibri" w:hAnsi="Calibri"/>
          <w:sz w:val="21"/>
          <w:szCs w:val="21"/>
        </w:rPr>
        <w:t>MDWFP</w:t>
      </w:r>
    </w:p>
    <w:p w:rsidR="004F5354" w:rsidRPr="002D2FD9" w:rsidRDefault="004F5354" w:rsidP="004F5354">
      <w:pPr>
        <w:rPr>
          <w:rFonts w:ascii="Calibri" w:hAnsi="Calibri"/>
          <w:b/>
          <w:sz w:val="21"/>
          <w:szCs w:val="21"/>
        </w:rPr>
      </w:pPr>
      <w:r w:rsidRPr="002D2FD9">
        <w:rPr>
          <w:rFonts w:ascii="Calibri" w:hAnsi="Calibri"/>
          <w:sz w:val="21"/>
          <w:szCs w:val="21"/>
        </w:rPr>
        <w:t xml:space="preserve">Coastal Invasive Species </w:t>
      </w:r>
      <w:r w:rsidR="003F7643">
        <w:rPr>
          <w:rFonts w:ascii="Calibri" w:hAnsi="Calibri"/>
          <w:sz w:val="21"/>
          <w:szCs w:val="21"/>
        </w:rPr>
        <w:t>Project</w:t>
      </w:r>
    </w:p>
    <w:p w:rsidR="004F5354" w:rsidRPr="002D2FD9" w:rsidRDefault="004F5354" w:rsidP="004F5354">
      <w:pPr>
        <w:rPr>
          <w:rFonts w:ascii="Calibri" w:hAnsi="Calibri"/>
          <w:b/>
          <w:sz w:val="21"/>
          <w:szCs w:val="21"/>
        </w:rPr>
      </w:pPr>
      <w:r w:rsidRPr="002D2FD9">
        <w:rPr>
          <w:rFonts w:ascii="Calibri" w:hAnsi="Calibri"/>
          <w:sz w:val="21"/>
          <w:szCs w:val="21"/>
        </w:rPr>
        <w:t>1505 Eastover Dr.</w:t>
      </w:r>
    </w:p>
    <w:p w:rsidR="004F5354" w:rsidRPr="002D2FD9" w:rsidRDefault="004F5354" w:rsidP="004F5354">
      <w:pPr>
        <w:rPr>
          <w:rFonts w:ascii="Calibri" w:hAnsi="Calibri"/>
          <w:b/>
          <w:sz w:val="21"/>
          <w:szCs w:val="21"/>
        </w:rPr>
      </w:pPr>
      <w:r w:rsidRPr="002D2FD9">
        <w:rPr>
          <w:rFonts w:ascii="Calibri" w:hAnsi="Calibri"/>
          <w:sz w:val="21"/>
          <w:szCs w:val="21"/>
        </w:rPr>
        <w:lastRenderedPageBreak/>
        <w:t>Jackson, MS 39211</w:t>
      </w:r>
    </w:p>
    <w:p w:rsidR="004F5354" w:rsidRPr="002D2FD9" w:rsidRDefault="004F5354" w:rsidP="004F5354">
      <w:pPr>
        <w:rPr>
          <w:rFonts w:ascii="Calibri" w:hAnsi="Calibri"/>
          <w:b/>
          <w:bCs/>
          <w:sz w:val="21"/>
          <w:szCs w:val="21"/>
        </w:rPr>
      </w:pPr>
    </w:p>
    <w:p w:rsidR="004F5354" w:rsidRPr="002D2FD9" w:rsidRDefault="004F5354" w:rsidP="004F5354">
      <w:pPr>
        <w:rPr>
          <w:rFonts w:ascii="Calibri" w:hAnsi="Calibri"/>
          <w:b/>
          <w:bCs/>
          <w:sz w:val="21"/>
          <w:szCs w:val="21"/>
        </w:rPr>
      </w:pPr>
      <w:r w:rsidRPr="002D2FD9">
        <w:rPr>
          <w:rFonts w:ascii="Calibri" w:hAnsi="Calibri"/>
          <w:sz w:val="21"/>
          <w:szCs w:val="21"/>
        </w:rPr>
        <w:t>Dear Sir,</w:t>
      </w:r>
    </w:p>
    <w:p w:rsidR="004F5354" w:rsidRPr="002D2FD9" w:rsidRDefault="004F5354" w:rsidP="004F5354">
      <w:pPr>
        <w:rPr>
          <w:rFonts w:ascii="Calibri" w:hAnsi="Calibri"/>
          <w:b/>
          <w:bCs/>
          <w:sz w:val="21"/>
          <w:szCs w:val="21"/>
        </w:rPr>
      </w:pPr>
    </w:p>
    <w:p w:rsidR="004F5354" w:rsidRPr="002D2FD9" w:rsidRDefault="004F5354" w:rsidP="004F5354">
      <w:pPr>
        <w:rPr>
          <w:rFonts w:ascii="Calibri" w:hAnsi="Calibri"/>
          <w:sz w:val="21"/>
          <w:szCs w:val="21"/>
        </w:rPr>
      </w:pPr>
      <w:r w:rsidRPr="002D2FD9">
        <w:rPr>
          <w:rFonts w:ascii="Calibri" w:hAnsi="Calibri"/>
          <w:sz w:val="21"/>
          <w:szCs w:val="21"/>
        </w:rPr>
        <w:t xml:space="preserve">In response to the invitation to </w:t>
      </w:r>
      <w:r w:rsidR="007F252D">
        <w:rPr>
          <w:rFonts w:ascii="Calibri" w:hAnsi="Calibri"/>
          <w:sz w:val="21"/>
          <w:szCs w:val="21"/>
        </w:rPr>
        <w:t>bid</w:t>
      </w:r>
      <w:r w:rsidRPr="002D2FD9">
        <w:rPr>
          <w:rFonts w:ascii="Calibri" w:hAnsi="Calibri"/>
          <w:sz w:val="21"/>
          <w:szCs w:val="21"/>
        </w:rPr>
        <w:t xml:space="preserve"> (I or We) submit the following bids: </w:t>
      </w:r>
    </w:p>
    <w:p w:rsidR="004F5354" w:rsidRDefault="004F5354" w:rsidP="004F5354">
      <w:pPr>
        <w:rPr>
          <w:rFonts w:ascii="Calibri" w:hAnsi="Calibri"/>
          <w:sz w:val="21"/>
          <w:szCs w:val="21"/>
        </w:rPr>
      </w:pPr>
    </w:p>
    <w:p w:rsidR="004F5354" w:rsidRPr="004F5354" w:rsidRDefault="004F5354" w:rsidP="004F5354">
      <w:pPr>
        <w:rPr>
          <w:rFonts w:ascii="Calibri" w:hAnsi="Calibri"/>
          <w:sz w:val="21"/>
          <w:szCs w:val="21"/>
          <w:u w:val="single"/>
        </w:rPr>
      </w:pPr>
      <w:r w:rsidRPr="004F5354">
        <w:rPr>
          <w:rFonts w:ascii="Calibri" w:hAnsi="Calibri"/>
          <w:sz w:val="21"/>
          <w:szCs w:val="21"/>
          <w:u w:val="single"/>
        </w:rPr>
        <w:t>Inventory</w:t>
      </w:r>
      <w:r>
        <w:rPr>
          <w:rFonts w:ascii="Calibri" w:hAnsi="Calibri"/>
          <w:sz w:val="21"/>
          <w:szCs w:val="21"/>
          <w:u w:val="single"/>
        </w:rPr>
        <w:t>:</w:t>
      </w:r>
    </w:p>
    <w:p w:rsidR="004F5354" w:rsidRPr="002D2FD9" w:rsidRDefault="00A16B72" w:rsidP="004F5354">
      <w:pPr>
        <w:rPr>
          <w:rFonts w:ascii="Calibri" w:hAnsi="Calibri"/>
          <w:sz w:val="21"/>
          <w:szCs w:val="21"/>
        </w:rPr>
      </w:pPr>
      <w:r>
        <w:rPr>
          <w:rFonts w:ascii="Calibri" w:hAnsi="Calibri"/>
          <w:sz w:val="21"/>
          <w:szCs w:val="21"/>
        </w:rPr>
        <w:t>Ward Bayou WMA</w:t>
      </w:r>
      <w:r>
        <w:rPr>
          <w:rFonts w:ascii="Calibri" w:hAnsi="Calibri"/>
          <w:sz w:val="21"/>
          <w:szCs w:val="21"/>
        </w:rPr>
        <w:tab/>
      </w:r>
      <w:r w:rsidR="004F5354" w:rsidRPr="002D2FD9">
        <w:rPr>
          <w:rFonts w:ascii="Calibri" w:hAnsi="Calibri"/>
          <w:sz w:val="21"/>
          <w:szCs w:val="21"/>
        </w:rPr>
        <w:tab/>
        <w:t>$__________/Per Plot Invasive Species Only Plots</w:t>
      </w:r>
    </w:p>
    <w:p w:rsidR="004F5354" w:rsidRPr="002D2FD9" w:rsidRDefault="00A16B72" w:rsidP="004F5354">
      <w:pPr>
        <w:rPr>
          <w:rFonts w:ascii="Calibri" w:hAnsi="Calibri"/>
          <w:sz w:val="21"/>
          <w:szCs w:val="21"/>
        </w:rPr>
      </w:pPr>
      <w:r>
        <w:rPr>
          <w:rFonts w:ascii="Calibri" w:hAnsi="Calibri"/>
          <w:sz w:val="21"/>
          <w:szCs w:val="21"/>
        </w:rPr>
        <w:tab/>
      </w:r>
      <w:r>
        <w:rPr>
          <w:rFonts w:ascii="Calibri" w:hAnsi="Calibri"/>
          <w:sz w:val="21"/>
          <w:szCs w:val="21"/>
        </w:rPr>
        <w:tab/>
      </w:r>
      <w:r w:rsidR="004F5354">
        <w:rPr>
          <w:rFonts w:ascii="Calibri" w:hAnsi="Calibri"/>
          <w:sz w:val="21"/>
          <w:szCs w:val="21"/>
        </w:rPr>
        <w:t>:</w:t>
      </w:r>
      <w:r w:rsidR="004F5354" w:rsidRPr="002D2FD9">
        <w:rPr>
          <w:rFonts w:ascii="Calibri" w:hAnsi="Calibri"/>
          <w:sz w:val="21"/>
          <w:szCs w:val="21"/>
        </w:rPr>
        <w:tab/>
      </w:r>
      <w:r w:rsidR="004F5354" w:rsidRPr="002D2FD9">
        <w:rPr>
          <w:rFonts w:ascii="Calibri" w:hAnsi="Calibri"/>
          <w:sz w:val="21"/>
          <w:szCs w:val="21"/>
        </w:rPr>
        <w:tab/>
        <w:t>$__________/Per Plot Invasive Species and Timber Plots</w:t>
      </w:r>
    </w:p>
    <w:p w:rsidR="004F5354" w:rsidRPr="002D2FD9" w:rsidRDefault="004F5354" w:rsidP="004F5354">
      <w:pPr>
        <w:rPr>
          <w:rFonts w:ascii="Calibri" w:hAnsi="Calibri"/>
          <w:sz w:val="21"/>
          <w:szCs w:val="21"/>
        </w:rPr>
      </w:pPr>
    </w:p>
    <w:p w:rsidR="003F7643" w:rsidRDefault="001A022C" w:rsidP="004F5354">
      <w:pPr>
        <w:rPr>
          <w:rFonts w:ascii="Calibri" w:hAnsi="Calibri"/>
          <w:sz w:val="21"/>
          <w:szCs w:val="21"/>
        </w:rPr>
      </w:pPr>
      <w:r>
        <w:rPr>
          <w:rFonts w:ascii="Calibri" w:hAnsi="Calibri"/>
          <w:sz w:val="21"/>
          <w:szCs w:val="21"/>
        </w:rPr>
        <w:t>Mana</w:t>
      </w:r>
      <w:r w:rsidR="00A16B72">
        <w:rPr>
          <w:rFonts w:ascii="Calibri" w:hAnsi="Calibri"/>
          <w:sz w:val="21"/>
          <w:szCs w:val="21"/>
        </w:rPr>
        <w:t>gement Plan:</w:t>
      </w:r>
      <w:r w:rsidR="00A16B72">
        <w:rPr>
          <w:rFonts w:ascii="Calibri" w:hAnsi="Calibri"/>
          <w:sz w:val="21"/>
          <w:szCs w:val="21"/>
        </w:rPr>
        <w:tab/>
      </w:r>
      <w:r w:rsidR="00A16B72">
        <w:rPr>
          <w:rFonts w:ascii="Calibri" w:hAnsi="Calibri"/>
          <w:sz w:val="21"/>
          <w:szCs w:val="21"/>
        </w:rPr>
        <w:tab/>
      </w:r>
      <w:r w:rsidR="003F7643">
        <w:rPr>
          <w:rFonts w:ascii="Calibri" w:hAnsi="Calibri"/>
          <w:sz w:val="21"/>
          <w:szCs w:val="21"/>
        </w:rPr>
        <w:t>$_______________ - Ward Bayou WMA Invasive Species Management Plan</w:t>
      </w:r>
    </w:p>
    <w:p w:rsidR="004F5354" w:rsidRPr="002D2FD9" w:rsidRDefault="004F5354" w:rsidP="004F5354">
      <w:pPr>
        <w:rPr>
          <w:rFonts w:ascii="Calibri" w:hAnsi="Calibri"/>
          <w:sz w:val="21"/>
          <w:szCs w:val="21"/>
        </w:rPr>
      </w:pPr>
    </w:p>
    <w:p w:rsidR="004F5354" w:rsidRPr="002D2FD9" w:rsidRDefault="004F5354" w:rsidP="004F5354">
      <w:pPr>
        <w:rPr>
          <w:rFonts w:ascii="Calibri" w:hAnsi="Calibri"/>
          <w:sz w:val="21"/>
          <w:szCs w:val="21"/>
        </w:rPr>
      </w:pPr>
    </w:p>
    <w:p w:rsidR="004F5354" w:rsidRPr="002D2FD9" w:rsidRDefault="004F5354" w:rsidP="004F5354">
      <w:pPr>
        <w:pStyle w:val="BodyText2"/>
        <w:rPr>
          <w:rFonts w:ascii="Calibri" w:hAnsi="Calibri"/>
          <w:bCs/>
          <w:sz w:val="21"/>
          <w:szCs w:val="21"/>
        </w:rPr>
      </w:pPr>
      <w:r w:rsidRPr="002D2FD9">
        <w:rPr>
          <w:rFonts w:ascii="Calibri" w:hAnsi="Calibri"/>
          <w:sz w:val="21"/>
          <w:szCs w:val="21"/>
        </w:rPr>
        <w:t>If declared the successful bidder, _________ (I or We) agree to execute a contract within 15 days from the rec</w:t>
      </w:r>
      <w:r w:rsidR="007F252D">
        <w:rPr>
          <w:rFonts w:ascii="Calibri" w:hAnsi="Calibri"/>
          <w:sz w:val="21"/>
          <w:szCs w:val="21"/>
        </w:rPr>
        <w:t>eipt of notice of the accepted</w:t>
      </w:r>
      <w:r w:rsidRPr="002D2FD9">
        <w:rPr>
          <w:rFonts w:ascii="Calibri" w:hAnsi="Calibri"/>
          <w:sz w:val="21"/>
          <w:szCs w:val="21"/>
        </w:rPr>
        <w:t xml:space="preserve"> </w:t>
      </w:r>
      <w:r w:rsidR="007F252D">
        <w:rPr>
          <w:rFonts w:ascii="Calibri" w:hAnsi="Calibri"/>
          <w:sz w:val="21"/>
          <w:szCs w:val="21"/>
        </w:rPr>
        <w:t>bid</w:t>
      </w:r>
      <w:r w:rsidRPr="002D2FD9">
        <w:rPr>
          <w:rFonts w:ascii="Calibri" w:hAnsi="Calibri"/>
          <w:sz w:val="21"/>
          <w:szCs w:val="21"/>
        </w:rPr>
        <w:t xml:space="preserve">. </w:t>
      </w:r>
      <w:r w:rsidRPr="002D2FD9">
        <w:rPr>
          <w:rFonts w:ascii="Calibri" w:hAnsi="Calibri"/>
          <w:b/>
          <w:sz w:val="21"/>
          <w:szCs w:val="21"/>
        </w:rPr>
        <w:t>A performance bond in the amount of 10%, not to exceed $1,000, will be provided at the signing of the contract in the form of a corporate check, surety</w:t>
      </w:r>
      <w:r w:rsidRPr="002D2FD9">
        <w:rPr>
          <w:rFonts w:ascii="Calibri" w:hAnsi="Calibri"/>
          <w:sz w:val="21"/>
          <w:szCs w:val="21"/>
        </w:rPr>
        <w:t xml:space="preserve"> </w:t>
      </w:r>
      <w:r w:rsidRPr="002D2FD9">
        <w:rPr>
          <w:rFonts w:ascii="Calibri" w:hAnsi="Calibri"/>
          <w:b/>
          <w:sz w:val="21"/>
          <w:szCs w:val="21"/>
        </w:rPr>
        <w:t>bond, cashier’s check, certified check, or money order.</w:t>
      </w:r>
      <w:r w:rsidRPr="002D2FD9">
        <w:rPr>
          <w:rFonts w:ascii="Calibri" w:hAnsi="Calibri"/>
          <w:color w:val="FF0000"/>
          <w:sz w:val="21"/>
          <w:szCs w:val="21"/>
        </w:rPr>
        <w:t xml:space="preserve"> </w:t>
      </w:r>
      <w:r w:rsidRPr="002D2FD9">
        <w:rPr>
          <w:rFonts w:ascii="Calibri" w:hAnsi="Calibri"/>
          <w:sz w:val="21"/>
          <w:szCs w:val="21"/>
        </w:rPr>
        <w:t xml:space="preserve"> This performance bond will be held by the Mississippi Department of Wildlife, Fisheries, and Parks </w:t>
      </w:r>
      <w:r w:rsidRPr="002D2FD9">
        <w:rPr>
          <w:rFonts w:ascii="Calibri" w:hAnsi="Calibri"/>
          <w:bCs/>
          <w:sz w:val="21"/>
          <w:szCs w:val="21"/>
        </w:rPr>
        <w:t xml:space="preserve">to guarantee the faithful performance of each and every article of the contract. Upon written notice of completion of the contract in full by the Contractor, the </w:t>
      </w:r>
      <w:r>
        <w:rPr>
          <w:rFonts w:ascii="Calibri" w:hAnsi="Calibri"/>
          <w:bCs/>
          <w:sz w:val="21"/>
          <w:szCs w:val="21"/>
        </w:rPr>
        <w:t>MDWFP</w:t>
      </w:r>
      <w:r w:rsidRPr="002D2FD9">
        <w:rPr>
          <w:rFonts w:ascii="Calibri" w:hAnsi="Calibri"/>
          <w:bCs/>
          <w:sz w:val="21"/>
          <w:szCs w:val="21"/>
        </w:rPr>
        <w:t xml:space="preserve"> will return the performance bond in full, less any money withheld as damages by the Seller.</w:t>
      </w:r>
    </w:p>
    <w:p w:rsidR="004F5354" w:rsidRPr="002D2FD9" w:rsidRDefault="004F5354" w:rsidP="004F5354">
      <w:pPr>
        <w:pStyle w:val="BodyText2"/>
        <w:rPr>
          <w:rFonts w:ascii="Calibri" w:hAnsi="Calibri"/>
          <w:sz w:val="21"/>
          <w:szCs w:val="21"/>
        </w:rPr>
      </w:pPr>
      <w:r w:rsidRPr="002D2FD9">
        <w:rPr>
          <w:rFonts w:ascii="Calibri" w:hAnsi="Calibri"/>
          <w:sz w:val="21"/>
          <w:szCs w:val="21"/>
        </w:rPr>
        <w:t xml:space="preserve"> </w:t>
      </w:r>
    </w:p>
    <w:p w:rsidR="004F5354" w:rsidRPr="002D2FD9" w:rsidRDefault="004F5354" w:rsidP="004F5354">
      <w:pPr>
        <w:rPr>
          <w:rFonts w:ascii="Calibri" w:hAnsi="Calibri"/>
          <w:b/>
          <w:bCs/>
          <w:sz w:val="21"/>
          <w:szCs w:val="21"/>
        </w:rPr>
      </w:pPr>
      <w:r w:rsidRPr="002D2FD9">
        <w:rPr>
          <w:rFonts w:ascii="Calibri" w:hAnsi="Calibri"/>
          <w:sz w:val="21"/>
          <w:szCs w:val="21"/>
        </w:rPr>
        <w:t>Sincerely,</w:t>
      </w:r>
    </w:p>
    <w:p w:rsidR="004F5354" w:rsidRPr="002D2FD9" w:rsidRDefault="004F5354" w:rsidP="004F5354">
      <w:pPr>
        <w:rPr>
          <w:rFonts w:ascii="Calibri" w:hAnsi="Calibri"/>
          <w:b/>
          <w:bCs/>
          <w:sz w:val="21"/>
          <w:szCs w:val="21"/>
        </w:rPr>
      </w:pPr>
    </w:p>
    <w:p w:rsidR="004F5354" w:rsidRPr="002D2FD9" w:rsidRDefault="004F5354" w:rsidP="004F5354">
      <w:pPr>
        <w:rPr>
          <w:rFonts w:ascii="Calibri" w:hAnsi="Calibri"/>
          <w:b/>
          <w:bCs/>
          <w:sz w:val="21"/>
          <w:szCs w:val="21"/>
        </w:rPr>
      </w:pPr>
      <w:r w:rsidRPr="002D2FD9">
        <w:rPr>
          <w:rFonts w:ascii="Calibri" w:hAnsi="Calibri"/>
          <w:sz w:val="21"/>
          <w:szCs w:val="21"/>
        </w:rPr>
        <w:t>_____________________________________</w:t>
      </w:r>
    </w:p>
    <w:p w:rsidR="004F5354" w:rsidRPr="002D2FD9" w:rsidRDefault="004F5354" w:rsidP="004F5354">
      <w:pPr>
        <w:rPr>
          <w:rFonts w:ascii="Calibri" w:hAnsi="Calibri"/>
          <w:sz w:val="21"/>
          <w:szCs w:val="21"/>
        </w:rPr>
      </w:pPr>
      <w:r w:rsidRPr="002D2FD9">
        <w:rPr>
          <w:rFonts w:ascii="Calibri" w:hAnsi="Calibri"/>
          <w:sz w:val="21"/>
          <w:szCs w:val="21"/>
        </w:rPr>
        <w:t>Signature of Bidder</w:t>
      </w:r>
    </w:p>
    <w:p w:rsidR="004F5354" w:rsidRPr="002D2FD9" w:rsidRDefault="004F5354" w:rsidP="004F5354">
      <w:pPr>
        <w:rPr>
          <w:rFonts w:ascii="Calibri" w:hAnsi="Calibri"/>
          <w:sz w:val="21"/>
          <w:szCs w:val="21"/>
        </w:rPr>
      </w:pPr>
    </w:p>
    <w:p w:rsidR="004F5354" w:rsidRPr="002D2FD9" w:rsidRDefault="004F5354" w:rsidP="004F5354">
      <w:pPr>
        <w:rPr>
          <w:rFonts w:ascii="Calibri" w:hAnsi="Calibri"/>
          <w:b/>
          <w:bCs/>
          <w:sz w:val="21"/>
          <w:szCs w:val="21"/>
        </w:rPr>
      </w:pPr>
      <w:r w:rsidRPr="002D2FD9">
        <w:rPr>
          <w:rFonts w:ascii="Calibri" w:hAnsi="Calibri"/>
          <w:sz w:val="21"/>
          <w:szCs w:val="21"/>
        </w:rPr>
        <w:t>_____________________________________</w:t>
      </w:r>
    </w:p>
    <w:p w:rsidR="004F5354" w:rsidRPr="002D2FD9" w:rsidRDefault="004F5354" w:rsidP="004F5354">
      <w:pPr>
        <w:rPr>
          <w:rFonts w:ascii="Calibri" w:hAnsi="Calibri"/>
          <w:b/>
          <w:bCs/>
          <w:sz w:val="21"/>
          <w:szCs w:val="21"/>
        </w:rPr>
      </w:pPr>
      <w:r w:rsidRPr="002D2FD9">
        <w:rPr>
          <w:rFonts w:ascii="Calibri" w:hAnsi="Calibri"/>
          <w:sz w:val="21"/>
          <w:szCs w:val="21"/>
        </w:rPr>
        <w:t>Full Address</w:t>
      </w:r>
    </w:p>
    <w:p w:rsidR="004F5354" w:rsidRPr="002D2FD9" w:rsidRDefault="004F5354" w:rsidP="004F5354">
      <w:pPr>
        <w:rPr>
          <w:rFonts w:ascii="Calibri" w:hAnsi="Calibri"/>
          <w:b/>
          <w:bCs/>
          <w:sz w:val="21"/>
          <w:szCs w:val="21"/>
        </w:rPr>
      </w:pPr>
    </w:p>
    <w:p w:rsidR="004F5354" w:rsidRPr="002D2FD9" w:rsidRDefault="004F5354" w:rsidP="004F5354">
      <w:pPr>
        <w:rPr>
          <w:rFonts w:ascii="Calibri" w:hAnsi="Calibri"/>
          <w:b/>
          <w:bCs/>
          <w:sz w:val="21"/>
          <w:szCs w:val="21"/>
        </w:rPr>
      </w:pPr>
      <w:r w:rsidRPr="002D2FD9">
        <w:rPr>
          <w:rFonts w:ascii="Calibri" w:hAnsi="Calibri"/>
          <w:sz w:val="21"/>
          <w:szCs w:val="21"/>
        </w:rPr>
        <w:t>_____________________________________</w:t>
      </w:r>
    </w:p>
    <w:p w:rsidR="004F5354" w:rsidRPr="002D2FD9" w:rsidRDefault="004F5354" w:rsidP="004F5354">
      <w:pPr>
        <w:rPr>
          <w:rFonts w:ascii="Calibri" w:hAnsi="Calibri"/>
          <w:sz w:val="21"/>
          <w:szCs w:val="21"/>
        </w:rPr>
      </w:pPr>
      <w:r w:rsidRPr="002D2FD9">
        <w:rPr>
          <w:rFonts w:ascii="Calibri" w:hAnsi="Calibri"/>
          <w:sz w:val="21"/>
          <w:szCs w:val="21"/>
        </w:rPr>
        <w:t>Telephone Number</w:t>
      </w:r>
    </w:p>
    <w:p w:rsidR="004F5354" w:rsidRPr="002D2FD9" w:rsidRDefault="004F5354" w:rsidP="004F5354">
      <w:pPr>
        <w:rPr>
          <w:rFonts w:ascii="Calibri" w:hAnsi="Calibri"/>
          <w:b/>
          <w:bCs/>
          <w:sz w:val="21"/>
          <w:szCs w:val="21"/>
        </w:rPr>
      </w:pPr>
      <w:r w:rsidRPr="002D2FD9">
        <w:rPr>
          <w:rFonts w:ascii="Calibri" w:hAnsi="Calibri"/>
          <w:sz w:val="21"/>
          <w:szCs w:val="21"/>
        </w:rPr>
        <w:t>_____________________________________</w:t>
      </w:r>
    </w:p>
    <w:p w:rsidR="004F5354" w:rsidRPr="007F252D" w:rsidRDefault="004F5354" w:rsidP="009315B7">
      <w:pPr>
        <w:rPr>
          <w:rFonts w:ascii="Calibri" w:hAnsi="Calibri"/>
          <w:b/>
          <w:sz w:val="21"/>
          <w:szCs w:val="21"/>
        </w:rPr>
      </w:pPr>
      <w:r w:rsidRPr="002D2FD9">
        <w:rPr>
          <w:rFonts w:ascii="Calibri" w:hAnsi="Calibri"/>
          <w:sz w:val="21"/>
          <w:szCs w:val="21"/>
        </w:rPr>
        <w:t>Date</w:t>
      </w:r>
    </w:p>
    <w:sectPr w:rsidR="004F5354" w:rsidRPr="007F252D" w:rsidSect="005A2B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E2586"/>
    <w:multiLevelType w:val="hybridMultilevel"/>
    <w:tmpl w:val="F4EA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26A83"/>
    <w:multiLevelType w:val="hybridMultilevel"/>
    <w:tmpl w:val="437C7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E51FEB"/>
    <w:multiLevelType w:val="hybridMultilevel"/>
    <w:tmpl w:val="1CE4DE04"/>
    <w:lvl w:ilvl="0" w:tplc="E7EE4CCA">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7E5965"/>
    <w:multiLevelType w:val="hybridMultilevel"/>
    <w:tmpl w:val="046C1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3707B6A"/>
    <w:multiLevelType w:val="hybridMultilevel"/>
    <w:tmpl w:val="A0A0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366120"/>
    <w:multiLevelType w:val="hybridMultilevel"/>
    <w:tmpl w:val="DE805CF8"/>
    <w:lvl w:ilvl="0" w:tplc="4752A8B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6E1D16"/>
    <w:multiLevelType w:val="hybridMultilevel"/>
    <w:tmpl w:val="007A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727504"/>
    <w:multiLevelType w:val="hybridMultilevel"/>
    <w:tmpl w:val="5A76E7EC"/>
    <w:lvl w:ilvl="0" w:tplc="52A86D10">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0"/>
  </w:num>
  <w:num w:numId="3">
    <w:abstractNumId w:val="2"/>
  </w:num>
  <w:num w:numId="4">
    <w:abstractNumId w:val="1"/>
  </w:num>
  <w:num w:numId="5">
    <w:abstractNumId w:val="6"/>
  </w:num>
  <w:num w:numId="6">
    <w:abstractNumId w:val="4"/>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4828"/>
    <w:rsid w:val="00093B65"/>
    <w:rsid w:val="000D473A"/>
    <w:rsid w:val="0015237E"/>
    <w:rsid w:val="001A022C"/>
    <w:rsid w:val="002103F9"/>
    <w:rsid w:val="0025261D"/>
    <w:rsid w:val="002D4361"/>
    <w:rsid w:val="00364ED4"/>
    <w:rsid w:val="003B0DBE"/>
    <w:rsid w:val="003F7643"/>
    <w:rsid w:val="00466FB7"/>
    <w:rsid w:val="004E79E4"/>
    <w:rsid w:val="004F5354"/>
    <w:rsid w:val="00584EF2"/>
    <w:rsid w:val="005A2BF3"/>
    <w:rsid w:val="00693257"/>
    <w:rsid w:val="007F252D"/>
    <w:rsid w:val="008D431C"/>
    <w:rsid w:val="009016EF"/>
    <w:rsid w:val="009315B7"/>
    <w:rsid w:val="009B1B46"/>
    <w:rsid w:val="009F287A"/>
    <w:rsid w:val="00A16B72"/>
    <w:rsid w:val="00AC4E2D"/>
    <w:rsid w:val="00B13A2A"/>
    <w:rsid w:val="00BA064B"/>
    <w:rsid w:val="00C875E7"/>
    <w:rsid w:val="00CB4828"/>
    <w:rsid w:val="00CC099E"/>
    <w:rsid w:val="00D021E7"/>
    <w:rsid w:val="00DF5638"/>
    <w:rsid w:val="00EA1029"/>
    <w:rsid w:val="00EA42BA"/>
    <w:rsid w:val="00FE2F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8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B4828"/>
    <w:pPr>
      <w:jc w:val="both"/>
    </w:pPr>
    <w:rPr>
      <w:rFonts w:ascii="Courier" w:hAnsi="Courier"/>
      <w:sz w:val="22"/>
      <w:szCs w:val="20"/>
    </w:rPr>
  </w:style>
  <w:style w:type="character" w:customStyle="1" w:styleId="BodyText2Char">
    <w:name w:val="Body Text 2 Char"/>
    <w:basedOn w:val="DefaultParagraphFont"/>
    <w:link w:val="BodyText2"/>
    <w:rsid w:val="00CB4828"/>
    <w:rPr>
      <w:rFonts w:ascii="Courier" w:eastAsia="Times New Roman" w:hAnsi="Courier" w:cs="Times New Roman"/>
      <w:szCs w:val="20"/>
    </w:rPr>
  </w:style>
  <w:style w:type="paragraph" w:customStyle="1" w:styleId="Default">
    <w:name w:val="Default"/>
    <w:rsid w:val="00CB482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093B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2761</Words>
  <Characters>15738</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Baker</dc:creator>
  <cp:lastModifiedBy>keithh</cp:lastModifiedBy>
  <cp:revision>2</cp:revision>
  <cp:lastPrinted>2017-12-15T20:11:00Z</cp:lastPrinted>
  <dcterms:created xsi:type="dcterms:W3CDTF">2018-02-21T20:46:00Z</dcterms:created>
  <dcterms:modified xsi:type="dcterms:W3CDTF">2018-02-21T20:46:00Z</dcterms:modified>
</cp:coreProperties>
</file>