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82" w:rsidRDefault="00DB5682" w:rsidP="00897201">
      <w:pPr>
        <w:spacing w:line="0" w:lineRule="atLeast"/>
        <w:rPr>
          <w:color w:val="44546A"/>
          <w:sz w:val="22"/>
          <w:szCs w:val="22"/>
        </w:rPr>
      </w:pPr>
      <w:bookmarkStart w:id="0" w:name="_GoBack"/>
      <w:bookmarkEnd w:id="0"/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November 15, 2017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Angie Haller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Supervisor, Business Operations 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Center for Telehealth 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The University of Mississippi Medical Center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2500 North State Street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Jackson, MS 39216</w:t>
      </w:r>
    </w:p>
    <w:p w:rsidR="00897201" w:rsidRPr="00DB5682" w:rsidRDefault="00897201" w:rsidP="00897201">
      <w:pPr>
        <w:spacing w:line="0" w:lineRule="atLeast"/>
        <w:rPr>
          <w:color w:val="44546A"/>
          <w:sz w:val="22"/>
          <w:szCs w:val="22"/>
        </w:rPr>
      </w:pPr>
    </w:p>
    <w:p w:rsidR="00897201" w:rsidRPr="00DB5682" w:rsidRDefault="00897201" w:rsidP="00897201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Dear Angie, </w:t>
      </w:r>
    </w:p>
    <w:p w:rsidR="00897201" w:rsidRPr="00DB5682" w:rsidRDefault="00897201" w:rsidP="00897201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I hope all is well in Jackson. We are very much looking forward to delivering the initial On Med</w:t>
      </w:r>
      <w:r w:rsidRPr="00DB5682">
        <w:rPr>
          <w:rFonts w:ascii="Times New Roman" w:hAnsi="Times New Roman"/>
          <w:color w:val="44546A"/>
          <w:sz w:val="22"/>
          <w:szCs w:val="22"/>
        </w:rPr>
        <w:t>™</w:t>
      </w:r>
      <w:r w:rsidRPr="00DB5682">
        <w:rPr>
          <w:color w:val="44546A"/>
          <w:sz w:val="22"/>
          <w:szCs w:val="22"/>
        </w:rPr>
        <w:t xml:space="preserve"> Stations to you, yet this year. Please review this communication as answering your request for a “Sole Source</w:t>
      </w:r>
      <w:r w:rsidR="00715601" w:rsidRPr="00DB5682">
        <w:rPr>
          <w:color w:val="44546A"/>
          <w:sz w:val="22"/>
          <w:szCs w:val="22"/>
        </w:rPr>
        <w:t xml:space="preserve"> Vendor</w:t>
      </w:r>
      <w:r w:rsidRPr="00DB5682">
        <w:rPr>
          <w:color w:val="44546A"/>
          <w:sz w:val="22"/>
          <w:szCs w:val="22"/>
        </w:rPr>
        <w:t>” letter from MD Health Rx Solutions.</w:t>
      </w:r>
    </w:p>
    <w:p w:rsidR="00715601" w:rsidRPr="00DB5682" w:rsidRDefault="00715601" w:rsidP="00897201">
      <w:pPr>
        <w:spacing w:line="276" w:lineRule="auto"/>
        <w:rPr>
          <w:color w:val="44546A"/>
          <w:sz w:val="22"/>
          <w:szCs w:val="22"/>
        </w:rPr>
      </w:pPr>
    </w:p>
    <w:p w:rsidR="00715601" w:rsidRPr="00DB5682" w:rsidRDefault="00715601" w:rsidP="00897201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As your team is acutely aware, after over 3.5 </w:t>
      </w:r>
      <w:r w:rsidR="00DB5682" w:rsidRPr="00DB5682">
        <w:rPr>
          <w:color w:val="44546A"/>
          <w:sz w:val="22"/>
          <w:szCs w:val="22"/>
        </w:rPr>
        <w:t xml:space="preserve">– 4 </w:t>
      </w:r>
      <w:r w:rsidRPr="00DB5682">
        <w:rPr>
          <w:color w:val="44546A"/>
          <w:sz w:val="22"/>
          <w:szCs w:val="22"/>
        </w:rPr>
        <w:t xml:space="preserve">years of discussion, negotiation, and contracts, UMMC Telehealth and </w:t>
      </w:r>
      <w:r w:rsidR="00474617">
        <w:rPr>
          <w:color w:val="44546A"/>
          <w:sz w:val="22"/>
          <w:szCs w:val="22"/>
        </w:rPr>
        <w:t>On Med</w:t>
      </w:r>
      <w:r w:rsidR="00474617">
        <w:rPr>
          <w:rFonts w:ascii="Times New Roman" w:hAnsi="Times New Roman"/>
          <w:color w:val="44546A"/>
          <w:sz w:val="22"/>
          <w:szCs w:val="22"/>
        </w:rPr>
        <w:t>™</w:t>
      </w:r>
      <w:r w:rsidRPr="00DB5682">
        <w:rPr>
          <w:color w:val="44546A"/>
          <w:sz w:val="22"/>
          <w:szCs w:val="22"/>
        </w:rPr>
        <w:t xml:space="preserve"> are dedicated to the mission of providing affordable access to quality healthcare to all Mississippians.</w:t>
      </w:r>
    </w:p>
    <w:p w:rsidR="00715601" w:rsidRPr="00DB5682" w:rsidRDefault="00715601" w:rsidP="00897201">
      <w:pPr>
        <w:spacing w:line="276" w:lineRule="auto"/>
        <w:rPr>
          <w:color w:val="44546A"/>
          <w:sz w:val="22"/>
          <w:szCs w:val="22"/>
        </w:rPr>
      </w:pPr>
    </w:p>
    <w:p w:rsidR="00715601" w:rsidRPr="00DB5682" w:rsidRDefault="00715601" w:rsidP="00897201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The Patented On Med</w:t>
      </w:r>
      <w:r w:rsidRPr="00DB5682">
        <w:rPr>
          <w:rFonts w:ascii="Times New Roman" w:hAnsi="Times New Roman"/>
          <w:color w:val="44546A"/>
          <w:sz w:val="22"/>
          <w:szCs w:val="22"/>
        </w:rPr>
        <w:t>™</w:t>
      </w:r>
      <w:r w:rsidRPr="00DB5682">
        <w:rPr>
          <w:color w:val="44546A"/>
          <w:sz w:val="22"/>
          <w:szCs w:val="22"/>
        </w:rPr>
        <w:t xml:space="preserve"> Station is the ONLY product that can provide UMMC the following elements:</w:t>
      </w:r>
    </w:p>
    <w:p w:rsidR="00715601" w:rsidRPr="00DB5682" w:rsidRDefault="00715601" w:rsidP="00897201">
      <w:pPr>
        <w:spacing w:line="276" w:lineRule="auto"/>
        <w:rPr>
          <w:color w:val="44546A"/>
          <w:sz w:val="22"/>
          <w:szCs w:val="22"/>
        </w:rPr>
      </w:pPr>
    </w:p>
    <w:p w:rsidR="00715601" w:rsidRDefault="00715601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ADA and HIPAA compliant access, 24/7/365, to Live encounters with medical assistants, PA’s, Physicians and Pharmacists.</w:t>
      </w:r>
    </w:p>
    <w:p w:rsidR="00474617" w:rsidRPr="00DB5682" w:rsidRDefault="00474617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>
        <w:rPr>
          <w:color w:val="44546A"/>
          <w:sz w:val="22"/>
          <w:szCs w:val="22"/>
        </w:rPr>
        <w:t xml:space="preserve">HD audio and video consults with state of the art </w:t>
      </w:r>
      <w:r w:rsidR="008B3A9A">
        <w:rPr>
          <w:color w:val="44546A"/>
          <w:sz w:val="22"/>
          <w:szCs w:val="22"/>
        </w:rPr>
        <w:t>noninvasive</w:t>
      </w:r>
      <w:r>
        <w:rPr>
          <w:color w:val="44546A"/>
          <w:sz w:val="22"/>
          <w:szCs w:val="22"/>
        </w:rPr>
        <w:t>, biometric</w:t>
      </w:r>
      <w:r w:rsidR="008B3A9A">
        <w:rPr>
          <w:color w:val="44546A"/>
          <w:sz w:val="22"/>
          <w:szCs w:val="22"/>
        </w:rPr>
        <w:t xml:space="preserve"> diagnostics in a dynamic and UV sanitized environment.</w:t>
      </w:r>
    </w:p>
    <w:p w:rsidR="00715601" w:rsidRPr="00DB5682" w:rsidRDefault="00715601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The On Med</w:t>
      </w:r>
      <w:r w:rsidRPr="00DB5682">
        <w:rPr>
          <w:rFonts w:ascii="Times New Roman" w:hAnsi="Times New Roman"/>
          <w:color w:val="44546A"/>
          <w:sz w:val="22"/>
          <w:szCs w:val="22"/>
        </w:rPr>
        <w:t>™</w:t>
      </w:r>
      <w:r w:rsidRPr="00DB5682">
        <w:rPr>
          <w:color w:val="44546A"/>
          <w:sz w:val="22"/>
          <w:szCs w:val="22"/>
        </w:rPr>
        <w:t xml:space="preserve"> Station is a patented solution to provide Live Telehealth consultations with the ability to dispense medications at point of access.</w:t>
      </w:r>
    </w:p>
    <w:p w:rsidR="00715601" w:rsidRPr="00DB5682" w:rsidRDefault="00715601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Initial units to be placed at colleges, universities, hospital E.D.’s, and convenient locations to serve both rural patients and state employees. </w:t>
      </w:r>
    </w:p>
    <w:p w:rsidR="00715601" w:rsidRPr="00DB5682" w:rsidRDefault="00715601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On Med</w:t>
      </w:r>
      <w:r w:rsidR="00DB5682" w:rsidRPr="00DB5682">
        <w:rPr>
          <w:rFonts w:ascii="Times New Roman" w:hAnsi="Times New Roman"/>
          <w:color w:val="44546A"/>
          <w:sz w:val="22"/>
          <w:szCs w:val="22"/>
        </w:rPr>
        <w:t>™</w:t>
      </w:r>
      <w:r w:rsidRPr="00DB5682">
        <w:rPr>
          <w:color w:val="44546A"/>
          <w:sz w:val="22"/>
          <w:szCs w:val="22"/>
        </w:rPr>
        <w:t xml:space="preserve"> is time and cost effective solution for the highest quality healthcare services. </w:t>
      </w:r>
    </w:p>
    <w:p w:rsidR="00DB5682" w:rsidRPr="00DB5682" w:rsidRDefault="00DB5682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Whether servicing Non-Life threatening urgent care, student or employee wellness programs, or chronic care management, the On Med</w:t>
      </w:r>
      <w:r w:rsidRPr="00DB5682">
        <w:rPr>
          <w:rFonts w:ascii="Times New Roman" w:hAnsi="Times New Roman"/>
          <w:color w:val="44546A"/>
          <w:sz w:val="22"/>
          <w:szCs w:val="22"/>
        </w:rPr>
        <w:t>™</w:t>
      </w:r>
      <w:r w:rsidRPr="00DB5682">
        <w:rPr>
          <w:color w:val="44546A"/>
          <w:sz w:val="22"/>
          <w:szCs w:val="22"/>
        </w:rPr>
        <w:t xml:space="preserve"> Station provides the next level of care.</w:t>
      </w:r>
    </w:p>
    <w:p w:rsidR="00DB5682" w:rsidRPr="00DB5682" w:rsidRDefault="00DB5682" w:rsidP="00715601">
      <w:pPr>
        <w:pStyle w:val="ListParagraph"/>
        <w:numPr>
          <w:ilvl w:val="0"/>
          <w:numId w:val="1"/>
        </w:num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Our contracts enable UMMC Telehealth an all-important, and Exclusive, opportunity to serve Mississippians with the highest quality of care at affordable costs. </w:t>
      </w: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We are very much looking forward to this journey in healthcare with UMMC.</w:t>
      </w:r>
      <w:r>
        <w:rPr>
          <w:color w:val="44546A"/>
          <w:sz w:val="22"/>
          <w:szCs w:val="22"/>
        </w:rPr>
        <w:t xml:space="preserve"> Please contact me with any further needs. </w:t>
      </w: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 xml:space="preserve">Best </w:t>
      </w:r>
      <w:r>
        <w:rPr>
          <w:color w:val="44546A"/>
          <w:sz w:val="22"/>
          <w:szCs w:val="22"/>
        </w:rPr>
        <w:t xml:space="preserve">personal </w:t>
      </w:r>
      <w:r w:rsidRPr="00DB5682">
        <w:rPr>
          <w:color w:val="44546A"/>
          <w:sz w:val="22"/>
          <w:szCs w:val="22"/>
        </w:rPr>
        <w:t xml:space="preserve">regards, </w:t>
      </w: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Austin White</w:t>
      </w: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President, Co-Founder</w:t>
      </w:r>
    </w:p>
    <w:p w:rsidR="00DB5682" w:rsidRPr="00DB5682" w:rsidRDefault="00DB5682" w:rsidP="00DB5682">
      <w:pPr>
        <w:spacing w:line="276" w:lineRule="auto"/>
        <w:rPr>
          <w:color w:val="44546A"/>
          <w:sz w:val="22"/>
          <w:szCs w:val="22"/>
        </w:rPr>
      </w:pPr>
      <w:r w:rsidRPr="00DB5682">
        <w:rPr>
          <w:color w:val="44546A"/>
          <w:sz w:val="22"/>
          <w:szCs w:val="22"/>
        </w:rPr>
        <w:t>MD Health Rx Solutions</w:t>
      </w:r>
      <w:r>
        <w:rPr>
          <w:color w:val="44546A"/>
          <w:sz w:val="22"/>
          <w:szCs w:val="22"/>
        </w:rPr>
        <w:t>, LLC</w:t>
      </w:r>
    </w:p>
    <w:p w:rsidR="00897201" w:rsidRPr="00897201" w:rsidRDefault="00897201" w:rsidP="00897201">
      <w:pPr>
        <w:spacing w:line="0" w:lineRule="atLeast"/>
      </w:pPr>
    </w:p>
    <w:sectPr w:rsidR="00897201" w:rsidRPr="00897201" w:rsidSect="00CE3666">
      <w:headerReference w:type="default" r:id="rId7"/>
      <w:footerReference w:type="default" r:id="rId8"/>
      <w:pgSz w:w="12240" w:h="15840"/>
      <w:pgMar w:top="1170" w:right="1800" w:bottom="99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D5" w:rsidRDefault="00B205D5" w:rsidP="00747412">
      <w:pPr>
        <w:spacing w:line="240" w:lineRule="auto"/>
      </w:pPr>
      <w:r>
        <w:separator/>
      </w:r>
    </w:p>
  </w:endnote>
  <w:endnote w:type="continuationSeparator" w:id="0">
    <w:p w:rsidR="00B205D5" w:rsidRDefault="00B205D5" w:rsidP="00747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3B" w:rsidRPr="00D21B3B" w:rsidRDefault="00CE3666" w:rsidP="00D21B3B">
    <w:pPr>
      <w:pStyle w:val="Footer"/>
      <w:jc w:val="center"/>
      <w:rPr>
        <w:sz w:val="20"/>
      </w:rPr>
    </w:pPr>
    <w:r>
      <w:rPr>
        <w:sz w:val="20"/>
      </w:rPr>
      <w:t>19995 US 19 N, Clearwater, FL 33764</w:t>
    </w:r>
  </w:p>
  <w:p w:rsidR="00D21B3B" w:rsidRPr="00D21B3B" w:rsidRDefault="00D21B3B" w:rsidP="00D21B3B">
    <w:pPr>
      <w:pStyle w:val="Footer"/>
      <w:jc w:val="center"/>
      <w:rPr>
        <w:sz w:val="20"/>
      </w:rPr>
    </w:pPr>
    <w:r w:rsidRPr="00D21B3B">
      <w:rPr>
        <w:sz w:val="20"/>
      </w:rPr>
      <w:t>813-381-5672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D5" w:rsidRDefault="00B205D5" w:rsidP="00747412">
      <w:pPr>
        <w:spacing w:line="240" w:lineRule="auto"/>
      </w:pPr>
      <w:r>
        <w:separator/>
      </w:r>
    </w:p>
  </w:footnote>
  <w:footnote w:type="continuationSeparator" w:id="0">
    <w:p w:rsidR="00B205D5" w:rsidRDefault="00B205D5" w:rsidP="00747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2" w:rsidRDefault="00CE3666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CAD3D4" wp14:editId="422D4255">
          <wp:simplePos x="0" y="0"/>
          <wp:positionH relativeFrom="column">
            <wp:posOffset>3670300</wp:posOffset>
          </wp:positionH>
          <wp:positionV relativeFrom="paragraph">
            <wp:posOffset>44450</wp:posOffset>
          </wp:positionV>
          <wp:extent cx="195972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healthRx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" t="11364" b="13635"/>
                  <a:stretch/>
                </pic:blipFill>
                <pic:spPr bwMode="auto">
                  <a:xfrm>
                    <a:off x="0" y="0"/>
                    <a:ext cx="195972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sz w:val="28"/>
        <w:szCs w:val="28"/>
      </w:rPr>
      <w:drawing>
        <wp:inline distT="0" distB="0" distL="0" distR="0" wp14:anchorId="5D569A4F" wp14:editId="5E6AA3F6">
          <wp:extent cx="1600920" cy="50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43" cy="50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7646"/>
    <w:multiLevelType w:val="hybridMultilevel"/>
    <w:tmpl w:val="DE0AA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6"/>
    <w:rsid w:val="00095F33"/>
    <w:rsid w:val="00202DF6"/>
    <w:rsid w:val="002249B4"/>
    <w:rsid w:val="00250715"/>
    <w:rsid w:val="002B7751"/>
    <w:rsid w:val="002F2919"/>
    <w:rsid w:val="003B7D4E"/>
    <w:rsid w:val="003D4E34"/>
    <w:rsid w:val="00410A21"/>
    <w:rsid w:val="00474617"/>
    <w:rsid w:val="00546B4B"/>
    <w:rsid w:val="0057688A"/>
    <w:rsid w:val="005D2D89"/>
    <w:rsid w:val="006277B6"/>
    <w:rsid w:val="00703B7A"/>
    <w:rsid w:val="00715601"/>
    <w:rsid w:val="00717A23"/>
    <w:rsid w:val="00726275"/>
    <w:rsid w:val="00747412"/>
    <w:rsid w:val="00800B76"/>
    <w:rsid w:val="00897201"/>
    <w:rsid w:val="008B3A9A"/>
    <w:rsid w:val="008D52BF"/>
    <w:rsid w:val="00926007"/>
    <w:rsid w:val="00964B99"/>
    <w:rsid w:val="009D02CF"/>
    <w:rsid w:val="00A07DC5"/>
    <w:rsid w:val="00A8766E"/>
    <w:rsid w:val="00B205D5"/>
    <w:rsid w:val="00B514C0"/>
    <w:rsid w:val="00B639EA"/>
    <w:rsid w:val="00B66B61"/>
    <w:rsid w:val="00BB165A"/>
    <w:rsid w:val="00BB74C2"/>
    <w:rsid w:val="00C03253"/>
    <w:rsid w:val="00C45F92"/>
    <w:rsid w:val="00C60AE5"/>
    <w:rsid w:val="00CB6EB9"/>
    <w:rsid w:val="00CE3666"/>
    <w:rsid w:val="00D21B3B"/>
    <w:rsid w:val="00D53302"/>
    <w:rsid w:val="00D66B3E"/>
    <w:rsid w:val="00D71390"/>
    <w:rsid w:val="00D73454"/>
    <w:rsid w:val="00D83FDE"/>
    <w:rsid w:val="00D86D6E"/>
    <w:rsid w:val="00DA3E11"/>
    <w:rsid w:val="00DB5682"/>
    <w:rsid w:val="00E05CAC"/>
    <w:rsid w:val="00E466EF"/>
    <w:rsid w:val="00E92A88"/>
    <w:rsid w:val="00F23334"/>
    <w:rsid w:val="00F56BE7"/>
    <w:rsid w:val="00F60760"/>
    <w:rsid w:val="00F63CF7"/>
    <w:rsid w:val="00FB00B8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FD350C9-9AEC-4ADA-9B53-F7673788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19"/>
    <w:pPr>
      <w:widowControl w:val="0"/>
      <w:spacing w:line="480" w:lineRule="atLeast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tLine1">
    <w:name w:val="Hot Line1"/>
    <w:basedOn w:val="Normal"/>
    <w:rsid w:val="002F29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entury Schoolbook" w:hAnsi="Century Schoolbook"/>
    </w:rPr>
  </w:style>
  <w:style w:type="paragraph" w:styleId="TOAHeading">
    <w:name w:val="toa heading"/>
    <w:basedOn w:val="Normal"/>
    <w:next w:val="Normal"/>
    <w:semiHidden/>
    <w:rsid w:val="002F2919"/>
    <w:pPr>
      <w:spacing w:before="240" w:after="240"/>
      <w:jc w:val="both"/>
    </w:pPr>
    <w:rPr>
      <w:rFonts w:ascii="Courier" w:hAnsi="Courier"/>
    </w:rPr>
  </w:style>
  <w:style w:type="paragraph" w:styleId="TableofAuthorities">
    <w:name w:val="table of authorities"/>
    <w:basedOn w:val="Normal"/>
    <w:next w:val="Normal"/>
    <w:semiHidden/>
    <w:rsid w:val="002F2919"/>
    <w:pPr>
      <w:tabs>
        <w:tab w:val="right" w:leader="dot" w:pos="8640"/>
      </w:tabs>
      <w:spacing w:before="240" w:after="240"/>
      <w:ind w:left="202" w:hanging="202"/>
      <w:jc w:val="both"/>
    </w:pPr>
    <w:rPr>
      <w:rFonts w:ascii="Courier New" w:hAnsi="Courier New"/>
    </w:rPr>
  </w:style>
  <w:style w:type="paragraph" w:styleId="Title">
    <w:name w:val="Title"/>
    <w:basedOn w:val="Normal"/>
    <w:qFormat/>
    <w:rsid w:val="002F2919"/>
    <w:pPr>
      <w:widowControl/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2F2919"/>
    <w:pPr>
      <w:widowControl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4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12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474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12"/>
    <w:rPr>
      <w:rFonts w:ascii="Arial" w:hAnsi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1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Nondisclosure Agreement</vt:lpstr>
    </vt:vector>
  </TitlesOfParts>
  <Company>Glenn Gold, P.A.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Nondisclosure Agreement</dc:title>
  <dc:creator>Rich Stim</dc:creator>
  <cp:lastModifiedBy>Carol Northrup</cp:lastModifiedBy>
  <cp:revision>2</cp:revision>
  <cp:lastPrinted>2014-10-21T18:11:00Z</cp:lastPrinted>
  <dcterms:created xsi:type="dcterms:W3CDTF">2018-01-25T13:35:00Z</dcterms:created>
  <dcterms:modified xsi:type="dcterms:W3CDTF">2018-01-25T13:35:00Z</dcterms:modified>
</cp:coreProperties>
</file>