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F67D" w14:textId="3831B767" w:rsidR="0013312A" w:rsidRDefault="0013312A" w:rsidP="00560787">
      <w:pPr>
        <w:pStyle w:val="Heading1"/>
        <w:spacing w:after="0"/>
      </w:pPr>
      <w:r w:rsidRPr="00871DB3">
        <w:t>Mississippi State University</w:t>
      </w:r>
      <w:r w:rsidR="00871DB3" w:rsidRPr="00871DB3">
        <w:br/>
      </w:r>
      <w:r w:rsidRPr="00871DB3">
        <w:t>Notice of Proposed Sole Source Purchase</w:t>
      </w:r>
    </w:p>
    <w:p w14:paraId="6655CA06" w14:textId="6D309E95" w:rsidR="00560787" w:rsidRPr="00560787" w:rsidRDefault="00560787" w:rsidP="00560787">
      <w:pPr>
        <w:pStyle w:val="Heading1"/>
        <w:spacing w:after="0"/>
      </w:pPr>
      <w:r>
        <w:t>223-85</w:t>
      </w:r>
    </w:p>
    <w:p w14:paraId="7099C577" w14:textId="77777777" w:rsidR="0013312A" w:rsidRPr="00DA5C58" w:rsidRDefault="0013312A" w:rsidP="00560787">
      <w:r w:rsidRPr="00DA5C58">
        <w:t>Mississippi State University anticipates purchasing the item(s) listed below as a sole source purchase.  Anyone objecting to this purchase shall follow the procedures outlined below.</w:t>
      </w:r>
    </w:p>
    <w:p w14:paraId="56395EF0" w14:textId="737F92E0" w:rsidR="0013312A" w:rsidRDefault="0013312A" w:rsidP="00560787">
      <w:pPr>
        <w:pStyle w:val="Heading2"/>
        <w:numPr>
          <w:ilvl w:val="0"/>
          <w:numId w:val="5"/>
        </w:numPr>
      </w:pPr>
      <w:r w:rsidRPr="00871DB3">
        <w:t>Commodity or commodities to be purchased (make, model, description):</w:t>
      </w:r>
      <w:r w:rsidR="00566AD3" w:rsidRPr="00871DB3">
        <w:t xml:space="preserve"> </w:t>
      </w:r>
    </w:p>
    <w:p w14:paraId="71FC0F00" w14:textId="38F23312" w:rsidR="00DA5C58" w:rsidRDefault="00B26B9D" w:rsidP="00560787">
      <w:r>
        <w:t xml:space="preserve">California Pellet Mill (CPM) </w:t>
      </w:r>
      <w:r w:rsidR="00087AD2" w:rsidRPr="00087AD2">
        <w:t>PMCL5 Lab Pellet Mill</w:t>
      </w:r>
      <w:r w:rsidR="00087AD2">
        <w:t>. The CPM CL5 Laboratory pellet mill is used for small batches of product to be pelleted. The die is 5 inches in diameter and 1 inch wide providing 15.7 square inches of pelleting surface. Dies can be supplied with various hole diameters depending on the product and desired pellet diameter. The CL-5 is supplied with a conditioner for adding steam. Included with the CL-5 is a touchscreen control panel to operate the pellet mill, feeder, and conditioner.</w:t>
      </w:r>
    </w:p>
    <w:p w14:paraId="7745876F" w14:textId="7C855CF7" w:rsidR="00566AD3" w:rsidRDefault="0013312A" w:rsidP="00560787">
      <w:pPr>
        <w:pStyle w:val="Heading2"/>
        <w:numPr>
          <w:ilvl w:val="0"/>
          <w:numId w:val="5"/>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4169B625" w14:textId="0E98DBE4" w:rsidR="00DA5C58" w:rsidRDefault="00E74716" w:rsidP="00560787">
      <w:r>
        <w:t xml:space="preserve">This mill will be used for feed hygiene research, which is </w:t>
      </w:r>
      <w:r w:rsidR="00917133">
        <w:t xml:space="preserve">only being researched at a couple of other universities at this time. </w:t>
      </w:r>
      <w:r w:rsidR="00A40DA3">
        <w:t xml:space="preserve">This mill has everything a full-sized mill has, but on a smaller scale that can be used in a lab setting. Being that this mill is small, it is easy to clean and place in a BSL-2 lab allowing for pathogens to be pelleted. Other equipment that is on the market is lacking a conditioner </w:t>
      </w:r>
      <w:r w:rsidR="000056BD">
        <w:t>or are too large to be placed in a lab</w:t>
      </w:r>
      <w:r w:rsidR="00D1229F">
        <w:t xml:space="preserve">. This mill has all the needed </w:t>
      </w:r>
      <w:r w:rsidR="00C37F25">
        <w:t>components</w:t>
      </w:r>
      <w:r w:rsidR="00841461">
        <w:t xml:space="preserve"> to make it the mos</w:t>
      </w:r>
      <w:r w:rsidR="00C37F25">
        <w:t xml:space="preserve">t appliable piece of equipment for our needs. </w:t>
      </w:r>
    </w:p>
    <w:p w14:paraId="5EE8F256" w14:textId="77777777" w:rsidR="00566AD3" w:rsidRPr="00871DB3" w:rsidRDefault="0013312A" w:rsidP="00560787">
      <w:pPr>
        <w:pStyle w:val="Heading2"/>
        <w:numPr>
          <w:ilvl w:val="0"/>
          <w:numId w:val="5"/>
        </w:numPr>
      </w:pPr>
      <w:r w:rsidRPr="00871DB3">
        <w:t>Name of company/individual selling the item and why that source is the only possible source that can provide the required item(s):</w:t>
      </w:r>
      <w:r w:rsidR="00566AD3" w:rsidRPr="00871DB3">
        <w:t xml:space="preserve"> </w:t>
      </w:r>
    </w:p>
    <w:p w14:paraId="53947BF7" w14:textId="6B817DBE" w:rsidR="00DA5C58" w:rsidRPr="005665B4" w:rsidRDefault="009D124A" w:rsidP="00560787">
      <w:r>
        <w:t xml:space="preserve">Vendor name is California Pellet Mill. </w:t>
      </w:r>
      <w:r w:rsidR="003457C3" w:rsidRPr="003457C3">
        <w:t xml:space="preserve">No other vendor offers </w:t>
      </w:r>
      <w:r w:rsidR="003457C3">
        <w:t xml:space="preserve">a lab-scale pellet mill </w:t>
      </w:r>
      <w:r w:rsidR="003457C3" w:rsidRPr="003457C3">
        <w:t xml:space="preserve">with the same specs. </w:t>
      </w:r>
      <w:r w:rsidR="0002102B">
        <w:t>Other lab-scaled mills that are offered by other companies do not have a conditione</w:t>
      </w:r>
      <w:r w:rsidR="00645468">
        <w:t xml:space="preserve">r which is needed for our research to make it </w:t>
      </w:r>
      <w:r w:rsidR="005665B4">
        <w:t>applicable</w:t>
      </w:r>
      <w:r w:rsidR="00645468">
        <w:t xml:space="preserve"> to industry feed mills. </w:t>
      </w:r>
    </w:p>
    <w:p w14:paraId="64DC40F2" w14:textId="77777777" w:rsidR="00566AD3" w:rsidRPr="00871DB3" w:rsidRDefault="00566AD3" w:rsidP="00560787">
      <w:pPr>
        <w:pStyle w:val="Heading2"/>
        <w:numPr>
          <w:ilvl w:val="0"/>
          <w:numId w:val="5"/>
        </w:numPr>
      </w:pPr>
      <w:r w:rsidRPr="00871DB3">
        <w:t>Estimated cost of item(s) and an explanation why the amount to be expended is considered reas</w:t>
      </w:r>
      <w:r w:rsidR="00DA5C58" w:rsidRPr="00871DB3">
        <w:t>onable:</w:t>
      </w:r>
    </w:p>
    <w:p w14:paraId="24BFBD38" w14:textId="6C2403E1" w:rsidR="00D853C8" w:rsidRPr="00D853C8" w:rsidRDefault="00D853C8" w:rsidP="00560787">
      <w:r>
        <w:t xml:space="preserve">The estimated cost for this mill is $68,759.00. </w:t>
      </w:r>
      <w:r w:rsidR="009F54EA">
        <w:t xml:space="preserve">This mill is the next best thing to having a </w:t>
      </w:r>
      <w:r w:rsidR="00440D92">
        <w:t xml:space="preserve">pilot scale mill </w:t>
      </w:r>
      <w:r w:rsidR="00551B57">
        <w:t xml:space="preserve">as this mill is controllable and applicable to industry feed mills. </w:t>
      </w:r>
    </w:p>
    <w:p w14:paraId="670D3289" w14:textId="41F6651F" w:rsidR="00566AD3" w:rsidRDefault="00566AD3" w:rsidP="00560787">
      <w:pPr>
        <w:pStyle w:val="Heading2"/>
        <w:numPr>
          <w:ilvl w:val="0"/>
          <w:numId w:val="5"/>
        </w:numPr>
      </w:pPr>
      <w:r w:rsidRPr="00871DB3">
        <w:lastRenderedPageBreak/>
        <w:t>Explanation of the efforts taken by the department to determine this is the only source and the efforts used to obtain the best possible</w:t>
      </w:r>
      <w:r w:rsidR="00DA5C58" w:rsidRPr="00871DB3">
        <w:t xml:space="preserve"> price:</w:t>
      </w:r>
    </w:p>
    <w:p w14:paraId="6FC6AAB6" w14:textId="77777777" w:rsidR="00223364" w:rsidRPr="00223364" w:rsidRDefault="00223364" w:rsidP="00223364"/>
    <w:p w14:paraId="1F1AEB96" w14:textId="6E9B6CF2" w:rsidR="00223364" w:rsidRDefault="00223364" w:rsidP="00560787">
      <w:r w:rsidRPr="00223364">
        <w:t xml:space="preserve">Business manager searched DFA for item and/or vendor to no </w:t>
      </w:r>
      <w:r w:rsidR="00C37F25" w:rsidRPr="00223364">
        <w:t>avail.</w:t>
      </w:r>
    </w:p>
    <w:p w14:paraId="60BBB553" w14:textId="0D0B9C63" w:rsidR="00223364" w:rsidRPr="00223364" w:rsidRDefault="00223364" w:rsidP="00560787">
      <w:r>
        <w:t>S</w:t>
      </w:r>
      <w:r w:rsidRPr="00223364">
        <w:t xml:space="preserve">earched </w:t>
      </w:r>
      <w:r w:rsidR="005665B4">
        <w:t xml:space="preserve">the </w:t>
      </w:r>
      <w:r w:rsidRPr="00223364">
        <w:t xml:space="preserve">web for alternate vendors to no </w:t>
      </w:r>
      <w:r w:rsidR="00C37F25" w:rsidRPr="00223364">
        <w:t>avail.</w:t>
      </w:r>
    </w:p>
    <w:p w14:paraId="606F2BA7" w14:textId="77777777" w:rsidR="00566AD3" w:rsidRPr="008B0CFD" w:rsidRDefault="00566AD3" w:rsidP="00560787">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23EA898D" w14:textId="77777777" w:rsidR="00DA5C58" w:rsidRPr="008B0CFD" w:rsidRDefault="00DA5C58" w:rsidP="00560787">
      <w:r w:rsidRPr="008B0CFD">
        <w:t>Don Buffum, CPPO</w:t>
      </w:r>
      <w:r w:rsidRPr="008B0CFD">
        <w:br/>
        <w:t>Director of Procurement &amp; Contracts</w:t>
      </w:r>
      <w:r w:rsidRPr="008B0CFD">
        <w:br/>
      </w:r>
      <w:hyperlink r:id="rId5" w:history="1">
        <w:r w:rsidRPr="008B0CFD">
          <w:rPr>
            <w:rStyle w:val="Hyperlink"/>
            <w:color w:val="auto"/>
            <w:u w:val="none"/>
          </w:rPr>
          <w:t>dbuffum@procurement.msstate.edu</w:t>
        </w:r>
      </w:hyperlink>
      <w:r w:rsidRPr="008B0CFD">
        <w:br/>
        <w:t xml:space="preserve">Subject Line must read “Sole Source </w:t>
      </w:r>
      <w:proofErr w:type="gramStart"/>
      <w:r w:rsidRPr="008B0CFD">
        <w:t>Objection</w:t>
      </w:r>
      <w:proofErr w:type="gramEnd"/>
      <w:r w:rsidRPr="008B0CFD">
        <w:t>”</w:t>
      </w:r>
    </w:p>
    <w:p w14:paraId="77ABACF4" w14:textId="77777777" w:rsidR="0013312A" w:rsidRPr="008B0CFD" w:rsidRDefault="00566AD3" w:rsidP="00560787">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1016F877" w14:textId="77777777" w:rsidR="00566AD3" w:rsidRPr="008B0CFD" w:rsidRDefault="00566AD3" w:rsidP="00560787">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5C46AF64" w14:textId="77777777" w:rsidR="00027DD6" w:rsidRPr="008B0CFD" w:rsidRDefault="00027DD6" w:rsidP="00560787">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1EC37815" w14:textId="77777777" w:rsidR="0013312A" w:rsidRPr="00D55174" w:rsidRDefault="0013312A" w:rsidP="008B0CFD"/>
    <w:p w14:paraId="4BE26E8F" w14:textId="77777777" w:rsidR="0013312A" w:rsidRPr="00566AD3" w:rsidRDefault="0013312A" w:rsidP="008B0CFD">
      <w:r w:rsidRPr="00566AD3">
        <w:t>.</w:t>
      </w:r>
    </w:p>
    <w:p w14:paraId="48B82EE1"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74461"/>
    <w:multiLevelType w:val="hybridMultilevel"/>
    <w:tmpl w:val="C18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340B9"/>
    <w:multiLevelType w:val="hybridMultilevel"/>
    <w:tmpl w:val="61463F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3369590">
    <w:abstractNumId w:val="0"/>
  </w:num>
  <w:num w:numId="2" w16cid:durableId="2033679356">
    <w:abstractNumId w:val="2"/>
  </w:num>
  <w:num w:numId="3" w16cid:durableId="538129621">
    <w:abstractNumId w:val="1"/>
  </w:num>
  <w:num w:numId="4" w16cid:durableId="746071196">
    <w:abstractNumId w:val="4"/>
  </w:num>
  <w:num w:numId="5" w16cid:durableId="1332299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056BD"/>
    <w:rsid w:val="0002102B"/>
    <w:rsid w:val="00027DD6"/>
    <w:rsid w:val="00087AD2"/>
    <w:rsid w:val="0013312A"/>
    <w:rsid w:val="001653AC"/>
    <w:rsid w:val="001C661F"/>
    <w:rsid w:val="001D79D0"/>
    <w:rsid w:val="00223364"/>
    <w:rsid w:val="003457C3"/>
    <w:rsid w:val="00434089"/>
    <w:rsid w:val="00440D92"/>
    <w:rsid w:val="004A32A9"/>
    <w:rsid w:val="00551B57"/>
    <w:rsid w:val="00560787"/>
    <w:rsid w:val="005665B4"/>
    <w:rsid w:val="00566AD3"/>
    <w:rsid w:val="00645468"/>
    <w:rsid w:val="00784BE2"/>
    <w:rsid w:val="00841461"/>
    <w:rsid w:val="00871DB3"/>
    <w:rsid w:val="008B0CFD"/>
    <w:rsid w:val="00917133"/>
    <w:rsid w:val="009D124A"/>
    <w:rsid w:val="009E07AF"/>
    <w:rsid w:val="009F54EA"/>
    <w:rsid w:val="00A40DA3"/>
    <w:rsid w:val="00A94737"/>
    <w:rsid w:val="00B26B9D"/>
    <w:rsid w:val="00C37F25"/>
    <w:rsid w:val="00D02DE8"/>
    <w:rsid w:val="00D1229F"/>
    <w:rsid w:val="00D853C8"/>
    <w:rsid w:val="00DA5C58"/>
    <w:rsid w:val="00E74716"/>
    <w:rsid w:val="00EA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E23C"/>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787"/>
    <w:pPr>
      <w:spacing w:after="240"/>
    </w:pPr>
    <w:rPr>
      <w:rFonts w:asciiTheme="majorHAnsi" w:hAnsiTheme="majorHAnsi"/>
      <w:sz w:val="24"/>
    </w:rPr>
  </w:style>
  <w:style w:type="paragraph" w:styleId="Heading1">
    <w:name w:val="heading 1"/>
    <w:basedOn w:val="Normal"/>
    <w:next w:val="Normal"/>
    <w:link w:val="Heading1Char"/>
    <w:uiPriority w:val="9"/>
    <w:qFormat/>
    <w:rsid w:val="00560787"/>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60787"/>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560787"/>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560787"/>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2023-03-30T13:53:00Z</dcterms:created>
  <dcterms:modified xsi:type="dcterms:W3CDTF">2023-03-30T13:53:00Z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d1c9120da36960253e88eec551d7e799a3a860376f153f9b0a0bf39f8eda6480</vt:lpwstr>
  </property>
</Properties>
</file>