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61D2F" w14:textId="5EC537DB" w:rsidR="003B5BF5" w:rsidRDefault="00E66292">
      <w:pPr>
        <w:pStyle w:val="BodyText"/>
        <w:rPr>
          <w:sz w:val="20"/>
        </w:rPr>
      </w:pPr>
      <w:r>
        <w:rPr>
          <w:noProof/>
          <w:sz w:val="20"/>
        </w:rPr>
        <w:drawing>
          <wp:inline distT="0" distB="0" distL="0" distR="0" wp14:anchorId="4EFCC737" wp14:editId="2A7BAD98">
            <wp:extent cx="6070600" cy="2099310"/>
            <wp:effectExtent l="0" t="0" r="6350" b="0"/>
            <wp:docPr id="1458120716"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120716" name="Picture 1" descr="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70600" cy="2099310"/>
                    </a:xfrm>
                    <a:prstGeom prst="rect">
                      <a:avLst/>
                    </a:prstGeom>
                  </pic:spPr>
                </pic:pic>
              </a:graphicData>
            </a:graphic>
          </wp:inline>
        </w:drawing>
      </w:r>
    </w:p>
    <w:p w14:paraId="3B2A54F6" w14:textId="56E3AD12" w:rsidR="003B5BF5" w:rsidRPr="00CA486F" w:rsidRDefault="003158F1" w:rsidP="003158F1">
      <w:pPr>
        <w:pStyle w:val="BodyText"/>
        <w:spacing w:before="3"/>
        <w:jc w:val="center"/>
        <w:rPr>
          <w:sz w:val="28"/>
        </w:rPr>
      </w:pPr>
      <w:r w:rsidRPr="00217174">
        <w:t>Notice</w:t>
      </w:r>
      <w:r w:rsidRPr="00217174">
        <w:rPr>
          <w:spacing w:val="-5"/>
        </w:rPr>
        <w:t xml:space="preserve"> </w:t>
      </w:r>
      <w:r w:rsidRPr="00217174">
        <w:t>of</w:t>
      </w:r>
      <w:r w:rsidRPr="00217174">
        <w:rPr>
          <w:spacing w:val="-5"/>
        </w:rPr>
        <w:t xml:space="preserve"> </w:t>
      </w:r>
      <w:r w:rsidRPr="00217174">
        <w:t>Intent</w:t>
      </w:r>
      <w:r w:rsidRPr="00217174">
        <w:rPr>
          <w:spacing w:val="-7"/>
        </w:rPr>
        <w:t xml:space="preserve"> </w:t>
      </w:r>
      <w:r w:rsidRPr="00217174">
        <w:t>to</w:t>
      </w:r>
      <w:r w:rsidRPr="00217174">
        <w:rPr>
          <w:spacing w:val="-8"/>
        </w:rPr>
        <w:t xml:space="preserve"> </w:t>
      </w:r>
      <w:r w:rsidRPr="00217174">
        <w:t>Certify</w:t>
      </w:r>
      <w:r w:rsidRPr="00217174">
        <w:rPr>
          <w:spacing w:val="-8"/>
        </w:rPr>
        <w:t xml:space="preserve"> </w:t>
      </w:r>
      <w:r w:rsidRPr="00217174">
        <w:t>Sole</w:t>
      </w:r>
      <w:r w:rsidRPr="00217174">
        <w:rPr>
          <w:spacing w:val="-10"/>
        </w:rPr>
        <w:t xml:space="preserve"> </w:t>
      </w:r>
      <w:r w:rsidRPr="00217174">
        <w:t xml:space="preserve">Source </w:t>
      </w:r>
      <w:r>
        <w:br/>
      </w:r>
      <w:r>
        <w:br/>
      </w:r>
      <w:r w:rsidRPr="00CA486F">
        <w:t xml:space="preserve">RFX #: </w:t>
      </w:r>
      <w:r w:rsidR="00657847" w:rsidRPr="00657847">
        <w:rPr>
          <w:color w:val="000000"/>
        </w:rPr>
        <w:t>3150005561</w:t>
      </w:r>
    </w:p>
    <w:p w14:paraId="7DA791CA" w14:textId="77777777" w:rsidR="003158F1" w:rsidRPr="00CA486F" w:rsidRDefault="003158F1" w:rsidP="003158F1">
      <w:pPr>
        <w:pStyle w:val="Heading1"/>
        <w:rPr>
          <w:u w:val="none"/>
        </w:rPr>
      </w:pPr>
      <w:r w:rsidRPr="00CA486F">
        <w:t>Service</w:t>
      </w:r>
      <w:r w:rsidRPr="00CA486F">
        <w:rPr>
          <w:spacing w:val="-2"/>
        </w:rPr>
        <w:t xml:space="preserve"> Overview:</w:t>
      </w:r>
    </w:p>
    <w:p w14:paraId="14E83661" w14:textId="77777777" w:rsidR="003158F1" w:rsidRPr="00CA486F" w:rsidRDefault="003158F1" w:rsidP="003158F1">
      <w:pPr>
        <w:ind w:left="90"/>
        <w:jc w:val="both"/>
        <w:rPr>
          <w:sz w:val="24"/>
          <w:szCs w:val="24"/>
        </w:rPr>
      </w:pPr>
    </w:p>
    <w:p w14:paraId="0103CA15" w14:textId="14825100" w:rsidR="003158F1" w:rsidRPr="00217174" w:rsidRDefault="003158F1" w:rsidP="003158F1">
      <w:pPr>
        <w:ind w:left="90"/>
        <w:jc w:val="both"/>
        <w:rPr>
          <w:sz w:val="24"/>
          <w:szCs w:val="24"/>
        </w:rPr>
      </w:pPr>
      <w:r w:rsidRPr="00CA486F">
        <w:rPr>
          <w:sz w:val="24"/>
          <w:szCs w:val="24"/>
        </w:rPr>
        <w:t>The</w:t>
      </w:r>
      <w:r w:rsidRPr="00CA486F">
        <w:rPr>
          <w:spacing w:val="-1"/>
          <w:sz w:val="24"/>
          <w:szCs w:val="24"/>
        </w:rPr>
        <w:t xml:space="preserve"> </w:t>
      </w:r>
      <w:r w:rsidRPr="00CA486F">
        <w:rPr>
          <w:sz w:val="24"/>
          <w:szCs w:val="24"/>
        </w:rPr>
        <w:t>Mississippi Department of Child Protection Services</w:t>
      </w:r>
      <w:r w:rsidRPr="00CA486F">
        <w:rPr>
          <w:spacing w:val="-2"/>
          <w:sz w:val="24"/>
          <w:szCs w:val="24"/>
        </w:rPr>
        <w:t xml:space="preserve"> </w:t>
      </w:r>
      <w:r w:rsidRPr="00CA486F">
        <w:rPr>
          <w:sz w:val="24"/>
          <w:szCs w:val="24"/>
        </w:rPr>
        <w:t>(MDCPS) is</w:t>
      </w:r>
      <w:r w:rsidRPr="00CA486F">
        <w:rPr>
          <w:spacing w:val="-2"/>
          <w:sz w:val="24"/>
          <w:szCs w:val="24"/>
        </w:rPr>
        <w:t xml:space="preserve"> </w:t>
      </w:r>
      <w:r w:rsidRPr="00CA486F">
        <w:rPr>
          <w:sz w:val="24"/>
          <w:szCs w:val="24"/>
        </w:rPr>
        <w:t>currently</w:t>
      </w:r>
      <w:r w:rsidRPr="00CA486F">
        <w:rPr>
          <w:spacing w:val="-5"/>
          <w:sz w:val="24"/>
          <w:szCs w:val="24"/>
        </w:rPr>
        <w:t xml:space="preserve"> </w:t>
      </w:r>
      <w:r w:rsidRPr="00CA486F">
        <w:rPr>
          <w:sz w:val="24"/>
          <w:szCs w:val="24"/>
        </w:rPr>
        <w:t>seeking to enter into</w:t>
      </w:r>
      <w:r w:rsidRPr="00CA486F">
        <w:rPr>
          <w:spacing w:val="-1"/>
          <w:sz w:val="24"/>
          <w:szCs w:val="24"/>
        </w:rPr>
        <w:t xml:space="preserve"> </w:t>
      </w:r>
      <w:r w:rsidRPr="00CA486F">
        <w:rPr>
          <w:sz w:val="24"/>
          <w:szCs w:val="24"/>
        </w:rPr>
        <w:t>a</w:t>
      </w:r>
      <w:r w:rsidRPr="00CA486F">
        <w:rPr>
          <w:spacing w:val="-2"/>
          <w:sz w:val="24"/>
          <w:szCs w:val="24"/>
        </w:rPr>
        <w:t xml:space="preserve"> </w:t>
      </w:r>
      <w:r w:rsidRPr="00CA486F">
        <w:rPr>
          <w:sz w:val="24"/>
          <w:szCs w:val="24"/>
        </w:rPr>
        <w:t>sole-source</w:t>
      </w:r>
      <w:r w:rsidRPr="00CA486F">
        <w:rPr>
          <w:spacing w:val="-2"/>
          <w:sz w:val="24"/>
          <w:szCs w:val="24"/>
        </w:rPr>
        <w:t xml:space="preserve"> </w:t>
      </w:r>
      <w:r w:rsidRPr="00CA486F">
        <w:rPr>
          <w:sz w:val="24"/>
          <w:szCs w:val="24"/>
        </w:rPr>
        <w:t>contract</w:t>
      </w:r>
      <w:r w:rsidRPr="00CA486F">
        <w:rPr>
          <w:spacing w:val="-1"/>
          <w:sz w:val="24"/>
          <w:szCs w:val="24"/>
        </w:rPr>
        <w:t xml:space="preserve"> </w:t>
      </w:r>
      <w:r w:rsidRPr="00CA486F">
        <w:rPr>
          <w:sz w:val="24"/>
          <w:szCs w:val="24"/>
        </w:rPr>
        <w:t>for</w:t>
      </w:r>
      <w:r w:rsidRPr="00CA486F">
        <w:rPr>
          <w:spacing w:val="-4"/>
          <w:sz w:val="24"/>
          <w:szCs w:val="24"/>
        </w:rPr>
        <w:t xml:space="preserve"> </w:t>
      </w:r>
      <w:r w:rsidRPr="00CA486F">
        <w:rPr>
          <w:sz w:val="24"/>
          <w:szCs w:val="24"/>
        </w:rPr>
        <w:t>Nonviolent Crisis Intervention Training services</w:t>
      </w:r>
      <w:r w:rsidRPr="00CA486F">
        <w:rPr>
          <w:spacing w:val="-3"/>
          <w:sz w:val="24"/>
          <w:szCs w:val="24"/>
        </w:rPr>
        <w:t xml:space="preserve"> </w:t>
      </w:r>
      <w:r w:rsidRPr="00CA486F">
        <w:rPr>
          <w:sz w:val="24"/>
          <w:szCs w:val="24"/>
        </w:rPr>
        <w:t>as</w:t>
      </w:r>
      <w:r w:rsidRPr="00CA486F">
        <w:rPr>
          <w:spacing w:val="-3"/>
          <w:sz w:val="24"/>
          <w:szCs w:val="24"/>
        </w:rPr>
        <w:t xml:space="preserve"> </w:t>
      </w:r>
      <w:r w:rsidRPr="00CA486F">
        <w:rPr>
          <w:sz w:val="24"/>
          <w:szCs w:val="24"/>
        </w:rPr>
        <w:t>described</w:t>
      </w:r>
      <w:r w:rsidRPr="00CA486F">
        <w:rPr>
          <w:spacing w:val="-2"/>
          <w:sz w:val="24"/>
          <w:szCs w:val="24"/>
        </w:rPr>
        <w:t xml:space="preserve"> </w:t>
      </w:r>
      <w:r w:rsidRPr="00CA486F">
        <w:rPr>
          <w:sz w:val="24"/>
          <w:szCs w:val="24"/>
        </w:rPr>
        <w:t>below</w:t>
      </w:r>
      <w:r w:rsidRPr="00CA486F">
        <w:rPr>
          <w:bCs/>
          <w:spacing w:val="-1"/>
          <w:sz w:val="24"/>
          <w:szCs w:val="24"/>
        </w:rPr>
        <w:t xml:space="preserve">. </w:t>
      </w:r>
      <w:r w:rsidRPr="00CA486F">
        <w:rPr>
          <w:b/>
          <w:sz w:val="24"/>
          <w:szCs w:val="24"/>
        </w:rPr>
        <w:t>Anyone</w:t>
      </w:r>
      <w:r w:rsidRPr="00CA486F">
        <w:rPr>
          <w:b/>
          <w:spacing w:val="-2"/>
          <w:sz w:val="24"/>
          <w:szCs w:val="24"/>
        </w:rPr>
        <w:t xml:space="preserve"> </w:t>
      </w:r>
      <w:r w:rsidRPr="00CA486F">
        <w:rPr>
          <w:b/>
          <w:sz w:val="24"/>
          <w:szCs w:val="24"/>
        </w:rPr>
        <w:t>objecting</w:t>
      </w:r>
      <w:r w:rsidRPr="00CA486F">
        <w:rPr>
          <w:b/>
          <w:spacing w:val="-6"/>
          <w:sz w:val="24"/>
          <w:szCs w:val="24"/>
        </w:rPr>
        <w:t xml:space="preserve"> </w:t>
      </w:r>
      <w:r w:rsidRPr="00CA486F">
        <w:rPr>
          <w:b/>
          <w:sz w:val="24"/>
          <w:szCs w:val="24"/>
        </w:rPr>
        <w:t>to</w:t>
      </w:r>
      <w:r w:rsidRPr="00CA486F">
        <w:rPr>
          <w:b/>
          <w:spacing w:val="-6"/>
          <w:sz w:val="24"/>
          <w:szCs w:val="24"/>
        </w:rPr>
        <w:t xml:space="preserve"> </w:t>
      </w:r>
      <w:r w:rsidRPr="00CA486F">
        <w:rPr>
          <w:b/>
          <w:sz w:val="24"/>
          <w:szCs w:val="24"/>
        </w:rPr>
        <w:t>this purchase</w:t>
      </w:r>
      <w:r w:rsidRPr="00217174">
        <w:rPr>
          <w:b/>
          <w:sz w:val="24"/>
          <w:szCs w:val="24"/>
        </w:rPr>
        <w:t xml:space="preserve"> as a sole source shall follow</w:t>
      </w:r>
      <w:r w:rsidRPr="00217174">
        <w:rPr>
          <w:b/>
          <w:spacing w:val="-2"/>
          <w:sz w:val="24"/>
          <w:szCs w:val="24"/>
        </w:rPr>
        <w:t xml:space="preserve"> </w:t>
      </w:r>
      <w:r w:rsidRPr="00217174">
        <w:rPr>
          <w:b/>
          <w:sz w:val="24"/>
          <w:szCs w:val="24"/>
        </w:rPr>
        <w:t>the</w:t>
      </w:r>
      <w:r w:rsidRPr="00217174">
        <w:rPr>
          <w:b/>
          <w:spacing w:val="-2"/>
          <w:sz w:val="24"/>
          <w:szCs w:val="24"/>
        </w:rPr>
        <w:t xml:space="preserve"> </w:t>
      </w:r>
      <w:r w:rsidRPr="00217174">
        <w:rPr>
          <w:b/>
          <w:sz w:val="24"/>
          <w:szCs w:val="24"/>
        </w:rPr>
        <w:t xml:space="preserve">procedures outlined below before </w:t>
      </w:r>
      <w:r w:rsidR="00AE65FB" w:rsidRPr="00AE65FB">
        <w:rPr>
          <w:b/>
          <w:sz w:val="24"/>
          <w:szCs w:val="24"/>
        </w:rPr>
        <w:t>Wednesday, April 20, 2024</w:t>
      </w:r>
      <w:r w:rsidRPr="00CA486F">
        <w:rPr>
          <w:b/>
          <w:sz w:val="24"/>
          <w:szCs w:val="24"/>
        </w:rPr>
        <w:t>,</w:t>
      </w:r>
      <w:r w:rsidRPr="00217174">
        <w:rPr>
          <w:b/>
          <w:sz w:val="24"/>
          <w:szCs w:val="24"/>
        </w:rPr>
        <w:t xml:space="preserve"> at 3:00 pm CST.</w:t>
      </w:r>
    </w:p>
    <w:p w14:paraId="096C484C" w14:textId="77777777" w:rsidR="003158F1" w:rsidRPr="00217174" w:rsidRDefault="003158F1" w:rsidP="003158F1">
      <w:pPr>
        <w:pStyle w:val="BodyText"/>
        <w:ind w:left="90"/>
        <w:rPr>
          <w:b/>
        </w:rPr>
      </w:pPr>
    </w:p>
    <w:p w14:paraId="1A1E35B9" w14:textId="77777777" w:rsidR="003158F1" w:rsidRPr="00217174" w:rsidRDefault="003158F1" w:rsidP="003158F1">
      <w:pPr>
        <w:pStyle w:val="Heading1"/>
        <w:spacing w:before="90"/>
        <w:rPr>
          <w:u w:val="none"/>
        </w:rPr>
      </w:pPr>
      <w:r w:rsidRPr="00217174">
        <w:rPr>
          <w:spacing w:val="-2"/>
        </w:rPr>
        <w:t>Purpose:</w:t>
      </w:r>
      <w:r>
        <w:rPr>
          <w:spacing w:val="-2"/>
        </w:rPr>
        <w:br/>
      </w:r>
    </w:p>
    <w:p w14:paraId="13FFBC56" w14:textId="77777777" w:rsidR="003158F1" w:rsidRPr="00D73645" w:rsidRDefault="003158F1" w:rsidP="003158F1">
      <w:pPr>
        <w:pStyle w:val="BodyText"/>
        <w:spacing w:before="2"/>
        <w:ind w:left="100" w:right="20"/>
        <w:jc w:val="both"/>
        <w:rPr>
          <w:spacing w:val="-5"/>
        </w:rPr>
      </w:pPr>
      <w:r w:rsidRPr="00D73645">
        <w:t>MDCPS seeks to provide foster parents and agency staff with effective measures to mitigate potentially escalating and/or violent situations by offering non-violent verbal crisis intervention training.</w:t>
      </w:r>
      <w:r>
        <w:t xml:space="preserve"> </w:t>
      </w:r>
      <w:r w:rsidRPr="00E845E7">
        <w:t>The purpose of this contract is to provide Nonviolent Crisis Intervention Training to CPS Social Workers and contracted facilities that provide services to children and youth in the care of MDCPS.</w:t>
      </w:r>
      <w:r w:rsidRPr="00217174">
        <w:rPr>
          <w:spacing w:val="-5"/>
        </w:rPr>
        <w:t xml:space="preserve"> </w:t>
      </w:r>
      <w:r w:rsidRPr="00825A3D">
        <w:rPr>
          <w:spacing w:val="-5"/>
        </w:rPr>
        <w:t>The vendor shall provide evidence-supported crisis prevention program(s) that have demonstrated measurable impacts within similar environments.</w:t>
      </w:r>
    </w:p>
    <w:p w14:paraId="54E8DAF6" w14:textId="77777777" w:rsidR="003158F1" w:rsidRDefault="003158F1" w:rsidP="003158F1">
      <w:pPr>
        <w:pStyle w:val="Heading1"/>
        <w:spacing w:line="276" w:lineRule="exact"/>
      </w:pPr>
    </w:p>
    <w:p w14:paraId="0424FBE8" w14:textId="77777777" w:rsidR="003158F1" w:rsidRDefault="003158F1" w:rsidP="003158F1">
      <w:pPr>
        <w:pStyle w:val="Heading1"/>
        <w:spacing w:line="276" w:lineRule="exact"/>
      </w:pPr>
      <w:r w:rsidRPr="00217174">
        <w:t>Outcomes</w:t>
      </w:r>
      <w:r w:rsidRPr="00217174">
        <w:rPr>
          <w:spacing w:val="-2"/>
        </w:rPr>
        <w:t xml:space="preserve"> </w:t>
      </w:r>
      <w:r w:rsidRPr="00217174">
        <w:t>of</w:t>
      </w:r>
      <w:r w:rsidRPr="00217174">
        <w:rPr>
          <w:spacing w:val="-2"/>
        </w:rPr>
        <w:t xml:space="preserve"> </w:t>
      </w:r>
      <w:r w:rsidRPr="00217174">
        <w:t>Contracted</w:t>
      </w:r>
      <w:r w:rsidRPr="00217174">
        <w:rPr>
          <w:spacing w:val="-3"/>
        </w:rPr>
        <w:t xml:space="preserve"> </w:t>
      </w:r>
      <w:r w:rsidRPr="00217174">
        <w:rPr>
          <w:spacing w:val="-2"/>
        </w:rPr>
        <w:t>Services:</w:t>
      </w:r>
      <w:r>
        <w:rPr>
          <w:spacing w:val="-2"/>
        </w:rPr>
        <w:br/>
      </w:r>
    </w:p>
    <w:p w14:paraId="19E097B3" w14:textId="77777777" w:rsidR="003158F1" w:rsidRDefault="003158F1" w:rsidP="003158F1">
      <w:pPr>
        <w:spacing w:line="294" w:lineRule="exact"/>
        <w:ind w:left="540" w:hanging="540"/>
        <w:rPr>
          <w:sz w:val="24"/>
        </w:rPr>
      </w:pPr>
      <w:r w:rsidRPr="00D73645">
        <w:rPr>
          <w:sz w:val="24"/>
        </w:rPr>
        <w:t>•</w:t>
      </w:r>
      <w:r w:rsidRPr="00D73645">
        <w:rPr>
          <w:sz w:val="24"/>
        </w:rPr>
        <w:tab/>
        <w:t xml:space="preserve">Teach staff how to recognize and verbally de-escalate potential crisis and to safely use physical interventions through blended training using: </w:t>
      </w:r>
    </w:p>
    <w:p w14:paraId="58286C24" w14:textId="77777777" w:rsidR="003158F1" w:rsidRDefault="003158F1" w:rsidP="003158F1">
      <w:pPr>
        <w:pStyle w:val="ListParagraph"/>
        <w:numPr>
          <w:ilvl w:val="0"/>
          <w:numId w:val="9"/>
        </w:numPr>
        <w:spacing w:line="294" w:lineRule="exact"/>
        <w:ind w:left="720" w:firstLine="0"/>
        <w:rPr>
          <w:sz w:val="24"/>
        </w:rPr>
      </w:pPr>
      <w:r w:rsidRPr="00D73645">
        <w:rPr>
          <w:sz w:val="24"/>
        </w:rPr>
        <w:t>NCI™ 2nd Edition with Advanced Physical Skills training</w:t>
      </w:r>
    </w:p>
    <w:p w14:paraId="21C9912C" w14:textId="77777777" w:rsidR="003158F1" w:rsidRDefault="003158F1" w:rsidP="003158F1">
      <w:pPr>
        <w:pStyle w:val="ListParagraph"/>
        <w:numPr>
          <w:ilvl w:val="0"/>
          <w:numId w:val="9"/>
        </w:numPr>
        <w:spacing w:line="294" w:lineRule="exact"/>
        <w:ind w:left="720" w:firstLine="0"/>
        <w:rPr>
          <w:sz w:val="24"/>
        </w:rPr>
      </w:pPr>
      <w:r w:rsidRPr="00D73645">
        <w:rPr>
          <w:sz w:val="24"/>
        </w:rPr>
        <w:t xml:space="preserve"> NCI™ 2nd Edition with Trauma training, NCI™ 2nd Edition training, and </w:t>
      </w:r>
    </w:p>
    <w:p w14:paraId="4CD314A2" w14:textId="77777777" w:rsidR="003158F1" w:rsidRPr="00D73645" w:rsidRDefault="003158F1" w:rsidP="003158F1">
      <w:pPr>
        <w:pStyle w:val="ListParagraph"/>
        <w:numPr>
          <w:ilvl w:val="0"/>
          <w:numId w:val="9"/>
        </w:numPr>
        <w:spacing w:line="294" w:lineRule="exact"/>
        <w:ind w:left="720" w:firstLine="0"/>
        <w:rPr>
          <w:sz w:val="24"/>
        </w:rPr>
      </w:pPr>
      <w:r w:rsidRPr="00D73645">
        <w:rPr>
          <w:sz w:val="24"/>
        </w:rPr>
        <w:t xml:space="preserve">Verbal Intervention training </w:t>
      </w:r>
    </w:p>
    <w:p w14:paraId="58CB67E9" w14:textId="77777777" w:rsidR="003158F1" w:rsidRPr="00D73645" w:rsidRDefault="003158F1" w:rsidP="003158F1">
      <w:pPr>
        <w:spacing w:line="294" w:lineRule="exact"/>
        <w:ind w:left="540" w:hanging="540"/>
        <w:rPr>
          <w:sz w:val="24"/>
        </w:rPr>
      </w:pPr>
      <w:r w:rsidRPr="00D73645">
        <w:rPr>
          <w:sz w:val="24"/>
        </w:rPr>
        <w:t>•</w:t>
      </w:r>
      <w:r w:rsidRPr="00D73645">
        <w:rPr>
          <w:sz w:val="24"/>
        </w:rPr>
        <w:tab/>
        <w:t>Implemented training program to maintain the safety and security of Agency staff and the population they serve.</w:t>
      </w:r>
    </w:p>
    <w:p w14:paraId="0E5E466A" w14:textId="77777777" w:rsidR="003158F1" w:rsidRDefault="003158F1" w:rsidP="003158F1">
      <w:pPr>
        <w:spacing w:line="294" w:lineRule="exact"/>
        <w:ind w:left="540" w:hanging="540"/>
        <w:rPr>
          <w:sz w:val="24"/>
        </w:rPr>
      </w:pPr>
      <w:r w:rsidRPr="00D73645">
        <w:rPr>
          <w:sz w:val="24"/>
        </w:rPr>
        <w:t>•</w:t>
      </w:r>
      <w:r w:rsidRPr="00D73645">
        <w:rPr>
          <w:sz w:val="24"/>
        </w:rPr>
        <w:tab/>
        <w:t>Instructor Certification Training for Train the Trainer training CPI content.</w:t>
      </w:r>
    </w:p>
    <w:p w14:paraId="51C01225" w14:textId="77777777" w:rsidR="003158F1" w:rsidRDefault="003158F1" w:rsidP="003158F1">
      <w:pPr>
        <w:pStyle w:val="ListParagraph"/>
        <w:spacing w:line="294" w:lineRule="exact"/>
        <w:ind w:left="810" w:firstLine="0"/>
        <w:jc w:val="both"/>
        <w:rPr>
          <w:sz w:val="24"/>
        </w:rPr>
      </w:pPr>
    </w:p>
    <w:p w14:paraId="02BF3DF2" w14:textId="77777777" w:rsidR="003158F1" w:rsidRDefault="003158F1" w:rsidP="003158F1">
      <w:pPr>
        <w:pStyle w:val="ListParagraph"/>
        <w:spacing w:line="294" w:lineRule="exact"/>
        <w:ind w:left="810" w:firstLine="0"/>
        <w:jc w:val="both"/>
        <w:rPr>
          <w:sz w:val="24"/>
        </w:rPr>
      </w:pPr>
    </w:p>
    <w:p w14:paraId="18B1912F" w14:textId="77777777" w:rsidR="003158F1" w:rsidRDefault="003158F1" w:rsidP="003158F1">
      <w:pPr>
        <w:pStyle w:val="ListParagraph"/>
        <w:spacing w:line="294" w:lineRule="exact"/>
        <w:ind w:left="810" w:firstLine="0"/>
        <w:jc w:val="both"/>
        <w:rPr>
          <w:sz w:val="24"/>
        </w:rPr>
      </w:pPr>
    </w:p>
    <w:p w14:paraId="08E01E92" w14:textId="77777777" w:rsidR="003158F1" w:rsidRDefault="003158F1" w:rsidP="003158F1">
      <w:pPr>
        <w:pStyle w:val="ListParagraph"/>
        <w:spacing w:line="294" w:lineRule="exact"/>
        <w:ind w:left="810" w:firstLine="0"/>
        <w:jc w:val="both"/>
        <w:rPr>
          <w:sz w:val="24"/>
        </w:rPr>
      </w:pPr>
    </w:p>
    <w:p w14:paraId="6BBCC97B" w14:textId="77777777" w:rsidR="003158F1" w:rsidRPr="000E01D8" w:rsidRDefault="003158F1" w:rsidP="003158F1">
      <w:pPr>
        <w:pStyle w:val="ListParagraph"/>
        <w:spacing w:line="294" w:lineRule="exact"/>
        <w:ind w:left="810" w:firstLine="0"/>
        <w:jc w:val="both"/>
        <w:rPr>
          <w:sz w:val="24"/>
        </w:rPr>
      </w:pPr>
    </w:p>
    <w:p w14:paraId="5084F3C7" w14:textId="77777777" w:rsidR="003158F1" w:rsidRDefault="003158F1" w:rsidP="003158F1">
      <w:pPr>
        <w:pStyle w:val="Heading1"/>
        <w:rPr>
          <w:spacing w:val="-2"/>
        </w:rPr>
      </w:pPr>
      <w:r>
        <w:lastRenderedPageBreak/>
        <w:t>Scope of</w:t>
      </w:r>
      <w:r>
        <w:rPr>
          <w:spacing w:val="-1"/>
        </w:rPr>
        <w:t xml:space="preserve"> </w:t>
      </w:r>
      <w:r>
        <w:rPr>
          <w:spacing w:val="-2"/>
        </w:rPr>
        <w:t>Services:</w:t>
      </w:r>
    </w:p>
    <w:p w14:paraId="1788E712" w14:textId="77777777" w:rsidR="003158F1" w:rsidRPr="002100FB" w:rsidRDefault="003158F1" w:rsidP="003158F1">
      <w:pPr>
        <w:pStyle w:val="NormalWeb"/>
        <w:rPr>
          <w:color w:val="000000"/>
        </w:rPr>
      </w:pPr>
      <w:r w:rsidRPr="00825A3D">
        <w:rPr>
          <w:color w:val="000000"/>
        </w:rPr>
        <w:t>The Crisis Prevention Institute training is designed for Agency staff who directly interact with individuals impacted by trauma and Agency staff who encounter dangerous behaviors from those individuals.</w:t>
      </w:r>
      <w:r w:rsidRPr="009D6BCB">
        <w:t xml:space="preserve"> </w:t>
      </w:r>
      <w:r w:rsidRPr="009D6BCB">
        <w:rPr>
          <w:color w:val="000000"/>
        </w:rPr>
        <w:t>The program will last for thirty-three months to complete trainings and recertifications.</w:t>
      </w:r>
    </w:p>
    <w:p w14:paraId="7A1565D7" w14:textId="77777777" w:rsidR="003158F1" w:rsidRDefault="003158F1" w:rsidP="003158F1">
      <w:pPr>
        <w:pStyle w:val="NormalWeb"/>
        <w:numPr>
          <w:ilvl w:val="0"/>
          <w:numId w:val="8"/>
        </w:numPr>
        <w:rPr>
          <w:color w:val="000000"/>
        </w:rPr>
      </w:pPr>
      <w:r w:rsidRPr="002100FB">
        <w:rPr>
          <w:color w:val="000000"/>
        </w:rPr>
        <w:t>The vendor would provide onsite Instructor Certification Programs in Nonviolent Crisis Intervention and trauma training to run concurrently.</w:t>
      </w:r>
    </w:p>
    <w:p w14:paraId="21F0F42D" w14:textId="77777777" w:rsidR="003158F1" w:rsidRDefault="003158F1" w:rsidP="003158F1">
      <w:pPr>
        <w:pStyle w:val="NormalWeb"/>
        <w:numPr>
          <w:ilvl w:val="0"/>
          <w:numId w:val="8"/>
        </w:numPr>
        <w:rPr>
          <w:color w:val="000000"/>
        </w:rPr>
      </w:pPr>
      <w:r>
        <w:rPr>
          <w:color w:val="000000"/>
        </w:rPr>
        <w:t>T</w:t>
      </w:r>
      <w:r w:rsidRPr="002100FB">
        <w:rPr>
          <w:color w:val="000000"/>
        </w:rPr>
        <w:t>he Instructor Certification Programs would be offered in three locations within the state to offer geographic access for attendees.</w:t>
      </w:r>
    </w:p>
    <w:p w14:paraId="33D41A9F" w14:textId="4C4B7A98" w:rsidR="003158F1" w:rsidRDefault="003158F1" w:rsidP="003158F1">
      <w:pPr>
        <w:pStyle w:val="NormalWeb"/>
        <w:numPr>
          <w:ilvl w:val="0"/>
          <w:numId w:val="8"/>
        </w:numPr>
        <w:rPr>
          <w:color w:val="000000"/>
        </w:rPr>
      </w:pPr>
      <w:r w:rsidRPr="002100FB">
        <w:rPr>
          <w:color w:val="000000"/>
        </w:rPr>
        <w:t xml:space="preserve">The vendor would provide MDCPS access to an established </w:t>
      </w:r>
      <w:r w:rsidR="004006E0">
        <w:rPr>
          <w:color w:val="000000"/>
        </w:rPr>
        <w:t>online learning</w:t>
      </w:r>
      <w:r w:rsidRPr="002100FB">
        <w:rPr>
          <w:color w:val="000000"/>
        </w:rPr>
        <w:t xml:space="preserve"> platform.</w:t>
      </w:r>
    </w:p>
    <w:p w14:paraId="6B0E090C" w14:textId="77777777" w:rsidR="003158F1" w:rsidRDefault="003158F1" w:rsidP="003158F1">
      <w:pPr>
        <w:pStyle w:val="NormalWeb"/>
        <w:numPr>
          <w:ilvl w:val="0"/>
          <w:numId w:val="8"/>
        </w:numPr>
        <w:rPr>
          <w:color w:val="000000"/>
        </w:rPr>
      </w:pPr>
      <w:r w:rsidRPr="002100FB">
        <w:rPr>
          <w:color w:val="000000"/>
        </w:rPr>
        <w:t>The vendor would provide designated certification after all learning activities of the Instructors (MDCPS staff and providers).</w:t>
      </w:r>
    </w:p>
    <w:p w14:paraId="147DEF8C" w14:textId="77777777" w:rsidR="003158F1" w:rsidRDefault="003158F1" w:rsidP="003158F1">
      <w:pPr>
        <w:pStyle w:val="NormalWeb"/>
        <w:numPr>
          <w:ilvl w:val="0"/>
          <w:numId w:val="8"/>
        </w:numPr>
        <w:rPr>
          <w:color w:val="000000"/>
        </w:rPr>
      </w:pPr>
      <w:r w:rsidRPr="002100FB">
        <w:rPr>
          <w:color w:val="000000"/>
        </w:rPr>
        <w:t>The vendor will provide MDCPS with a complete training report of all newly certified instructors.</w:t>
      </w:r>
    </w:p>
    <w:p w14:paraId="3E5B8DC6" w14:textId="77777777" w:rsidR="003158F1" w:rsidRDefault="003158F1" w:rsidP="003158F1">
      <w:pPr>
        <w:pStyle w:val="NormalWeb"/>
        <w:numPr>
          <w:ilvl w:val="0"/>
          <w:numId w:val="8"/>
        </w:numPr>
        <w:rPr>
          <w:color w:val="000000"/>
        </w:rPr>
      </w:pPr>
      <w:r w:rsidRPr="002100FB">
        <w:rPr>
          <w:color w:val="000000"/>
        </w:rPr>
        <w:t>The vendor would provide MDCPS with a 90-day notice of recertification for all certified Instructors.</w:t>
      </w:r>
    </w:p>
    <w:p w14:paraId="595ABC72" w14:textId="77777777" w:rsidR="003158F1" w:rsidRDefault="003158F1" w:rsidP="003158F1">
      <w:pPr>
        <w:pStyle w:val="NormalWeb"/>
        <w:numPr>
          <w:ilvl w:val="0"/>
          <w:numId w:val="8"/>
        </w:numPr>
        <w:rPr>
          <w:color w:val="000000"/>
        </w:rPr>
      </w:pPr>
      <w:r w:rsidRPr="002100FB">
        <w:rPr>
          <w:color w:val="000000"/>
        </w:rPr>
        <w:t>The vendor will provide MDCPS with ongoing access to training materials needed to deliver training.</w:t>
      </w:r>
    </w:p>
    <w:p w14:paraId="08FC4140" w14:textId="77777777" w:rsidR="003158F1" w:rsidRPr="002100FB" w:rsidRDefault="003158F1" w:rsidP="003158F1">
      <w:pPr>
        <w:pStyle w:val="NormalWeb"/>
        <w:numPr>
          <w:ilvl w:val="0"/>
          <w:numId w:val="8"/>
        </w:numPr>
        <w:rPr>
          <w:color w:val="000000"/>
        </w:rPr>
      </w:pPr>
      <w:r w:rsidRPr="002100FB">
        <w:rPr>
          <w:color w:val="000000"/>
        </w:rPr>
        <w:t>MDCPS would receive notification of updates to curriculums.</w:t>
      </w:r>
    </w:p>
    <w:p w14:paraId="505FF3F0" w14:textId="77777777" w:rsidR="003158F1" w:rsidRPr="002100FB" w:rsidRDefault="003158F1" w:rsidP="003158F1">
      <w:pPr>
        <w:pStyle w:val="NormalWeb"/>
        <w:rPr>
          <w:color w:val="000000"/>
        </w:rPr>
      </w:pPr>
      <w:r w:rsidRPr="002100FB">
        <w:rPr>
          <w:color w:val="000000"/>
        </w:rPr>
        <w:t>MDCPS has identified three key learning objectives related to non-violent verbal crisis intervention training:</w:t>
      </w:r>
    </w:p>
    <w:p w14:paraId="0C1E272A" w14:textId="77777777" w:rsidR="003158F1" w:rsidRPr="002100FB" w:rsidRDefault="003158F1" w:rsidP="003158F1">
      <w:pPr>
        <w:pStyle w:val="NormalWeb"/>
        <w:jc w:val="both"/>
        <w:rPr>
          <w:color w:val="000000"/>
        </w:rPr>
      </w:pPr>
      <w:r w:rsidRPr="002100FB">
        <w:rPr>
          <w:color w:val="000000"/>
        </w:rPr>
        <w:t>1. Enhancing Safety: Teach participants how to recognize and prevent escalating behavior that could lead to a crisis, ensuring the safety of both themselves and those in their care.</w:t>
      </w:r>
    </w:p>
    <w:p w14:paraId="7BD13C16" w14:textId="77777777" w:rsidR="003158F1" w:rsidRPr="002100FB" w:rsidRDefault="003158F1" w:rsidP="003158F1">
      <w:pPr>
        <w:pStyle w:val="NormalWeb"/>
        <w:jc w:val="both"/>
        <w:rPr>
          <w:color w:val="000000"/>
        </w:rPr>
      </w:pPr>
      <w:r w:rsidRPr="002100FB">
        <w:rPr>
          <w:color w:val="000000"/>
        </w:rPr>
        <w:t>2. Developing De-escalation Skills: Provide techniques to effectively de-escalate situations, reducing the need for physical intervention and maintaining a respectful environment.</w:t>
      </w:r>
    </w:p>
    <w:p w14:paraId="24FB2349" w14:textId="77777777" w:rsidR="003158F1" w:rsidRPr="002100FB" w:rsidRDefault="003158F1" w:rsidP="003158F1">
      <w:pPr>
        <w:pStyle w:val="NormalWeb"/>
        <w:jc w:val="both"/>
        <w:rPr>
          <w:color w:val="000000"/>
        </w:rPr>
      </w:pPr>
      <w:r w:rsidRPr="002100FB">
        <w:rPr>
          <w:color w:val="000000"/>
        </w:rPr>
        <w:t>3. Promoting Positive Relationships: Emphasize the importance of building positive relationships and communication strategies to prevent and manage challenging behaviors, fostering a more supportive and inclusive environment</w:t>
      </w:r>
      <w:r>
        <w:rPr>
          <w:color w:val="000000"/>
        </w:rPr>
        <w:t>.</w:t>
      </w:r>
    </w:p>
    <w:p w14:paraId="518574C5" w14:textId="77777777" w:rsidR="003158F1" w:rsidRPr="00D73645" w:rsidRDefault="003158F1" w:rsidP="003158F1">
      <w:pPr>
        <w:pStyle w:val="NormalWeb"/>
        <w:rPr>
          <w:b/>
          <w:bCs/>
          <w:color w:val="000000"/>
        </w:rPr>
      </w:pPr>
      <w:r w:rsidRPr="00D73645">
        <w:rPr>
          <w:b/>
          <w:bCs/>
          <w:color w:val="000000"/>
        </w:rPr>
        <w:t>Part II – Work Requirements</w:t>
      </w:r>
    </w:p>
    <w:p w14:paraId="07DD8DD3" w14:textId="77777777" w:rsidR="003158F1" w:rsidRPr="00D73645" w:rsidRDefault="003158F1" w:rsidP="003158F1">
      <w:pPr>
        <w:pStyle w:val="NormalWeb"/>
        <w:rPr>
          <w:b/>
          <w:bCs/>
          <w:color w:val="000000"/>
        </w:rPr>
      </w:pPr>
      <w:r w:rsidRPr="00D73645">
        <w:rPr>
          <w:b/>
          <w:bCs/>
          <w:color w:val="000000"/>
        </w:rPr>
        <w:t>A. Technical Requirements</w:t>
      </w:r>
    </w:p>
    <w:p w14:paraId="59968C7A" w14:textId="77777777" w:rsidR="003158F1" w:rsidRPr="002100FB" w:rsidRDefault="003158F1" w:rsidP="003158F1">
      <w:pPr>
        <w:pStyle w:val="NormalWeb"/>
        <w:jc w:val="both"/>
        <w:rPr>
          <w:color w:val="000000"/>
        </w:rPr>
      </w:pPr>
      <w:r w:rsidRPr="002100FB">
        <w:rPr>
          <w:color w:val="000000"/>
        </w:rPr>
        <w:t>1.) Conduct Instructor Certification Programs in Nonviolent Crisis Intervention®, 3rd Edition: Trauma training for Client, to run concurrently at agreed upon time. This is a blended training with both Online and classroom learning. All Certified Instructors and Instructor Candidates are required to review the principles, concepts and models of Nonviolent Crisis Intervention® by completing online modules of the Nonviolent Crisis Intervention® Blended Learning program. After completion, candidates must attend required classroom training to apply and review content, successfully complete an examination, and to learn and demonstrate competency with Nonviolent Crisis Intervention restrictive interventions.</w:t>
      </w:r>
    </w:p>
    <w:p w14:paraId="7F980054" w14:textId="77777777" w:rsidR="003158F1" w:rsidRPr="002100FB" w:rsidRDefault="003158F1" w:rsidP="003158F1">
      <w:pPr>
        <w:pStyle w:val="NormalWeb"/>
        <w:rPr>
          <w:color w:val="000000"/>
        </w:rPr>
      </w:pPr>
      <w:r w:rsidRPr="002100FB">
        <w:rPr>
          <w:color w:val="000000"/>
        </w:rPr>
        <w:lastRenderedPageBreak/>
        <w:t>2.) Provide a CPI Global Professional Instructor to conduct each training.</w:t>
      </w:r>
    </w:p>
    <w:p w14:paraId="055198D2" w14:textId="77777777" w:rsidR="003158F1" w:rsidRDefault="003158F1" w:rsidP="003158F1">
      <w:pPr>
        <w:pStyle w:val="NormalWeb"/>
        <w:rPr>
          <w:color w:val="000000"/>
        </w:rPr>
      </w:pPr>
      <w:r w:rsidRPr="002100FB">
        <w:rPr>
          <w:color w:val="000000"/>
        </w:rPr>
        <w:t>3.) Provide all necessary and applicable teaching materials for each training.</w:t>
      </w:r>
    </w:p>
    <w:p w14:paraId="26605EF9" w14:textId="77777777" w:rsidR="003158F1" w:rsidRDefault="003158F1" w:rsidP="003158F1">
      <w:pPr>
        <w:pStyle w:val="Heading1"/>
        <w:spacing w:before="1" w:line="275" w:lineRule="exact"/>
        <w:ind w:left="0"/>
        <w:rPr>
          <w:u w:val="none"/>
        </w:rPr>
      </w:pPr>
      <w:r>
        <w:t>Location/Delivery</w:t>
      </w:r>
      <w:r>
        <w:rPr>
          <w:spacing w:val="-1"/>
        </w:rPr>
        <w:t xml:space="preserve"> </w:t>
      </w:r>
      <w:r>
        <w:rPr>
          <w:spacing w:val="-2"/>
        </w:rPr>
        <w:t>Setting:</w:t>
      </w:r>
    </w:p>
    <w:p w14:paraId="03390ADE" w14:textId="30AC0140" w:rsidR="003B5BF5" w:rsidRDefault="003158F1" w:rsidP="003158F1">
      <w:pPr>
        <w:rPr>
          <w:color w:val="000000"/>
        </w:rPr>
      </w:pPr>
      <w:r w:rsidRPr="00D73645">
        <w:rPr>
          <w:color w:val="000000"/>
        </w:rPr>
        <w:t>The Crisis Prevention Institute shall perform the services required at any place or location selected by MDCPS that is consistent with the Services to be provided. MDCPS shall select a location with sufficient space that will accommodate breakout sessions</w:t>
      </w:r>
      <w:r>
        <w:rPr>
          <w:color w:val="000000"/>
        </w:rPr>
        <w:t>.</w:t>
      </w:r>
    </w:p>
    <w:p w14:paraId="4EC0293E" w14:textId="77777777" w:rsidR="00CA486F" w:rsidRDefault="00CA486F" w:rsidP="003158F1">
      <w:pPr>
        <w:rPr>
          <w:color w:val="000000"/>
        </w:rPr>
      </w:pPr>
    </w:p>
    <w:p w14:paraId="327E271F" w14:textId="77777777" w:rsidR="00CA486F" w:rsidRDefault="00CA486F" w:rsidP="00CA486F">
      <w:pPr>
        <w:pStyle w:val="Heading1"/>
        <w:ind w:left="0"/>
        <w:rPr>
          <w:spacing w:val="-2"/>
        </w:rPr>
      </w:pPr>
      <w:r>
        <w:t>Education,</w:t>
      </w:r>
      <w:r>
        <w:rPr>
          <w:spacing w:val="-1"/>
        </w:rPr>
        <w:t xml:space="preserve"> </w:t>
      </w:r>
      <w:r>
        <w:t>Certifications</w:t>
      </w:r>
      <w:r>
        <w:rPr>
          <w:spacing w:val="-4"/>
        </w:rPr>
        <w:t xml:space="preserve"> </w:t>
      </w:r>
      <w:r>
        <w:t>and</w:t>
      </w:r>
      <w:r>
        <w:rPr>
          <w:spacing w:val="3"/>
        </w:rPr>
        <w:t xml:space="preserve"> </w:t>
      </w:r>
      <w:r>
        <w:rPr>
          <w:spacing w:val="-2"/>
        </w:rPr>
        <w:t>Training:</w:t>
      </w:r>
    </w:p>
    <w:p w14:paraId="2CAF98F2" w14:textId="77777777" w:rsidR="00CA486F" w:rsidRDefault="00CA486F" w:rsidP="00CA486F">
      <w:pPr>
        <w:pStyle w:val="Heading1"/>
        <w:ind w:left="0"/>
        <w:rPr>
          <w:b w:val="0"/>
          <w:bCs w:val="0"/>
          <w:u w:val="none"/>
        </w:rPr>
      </w:pPr>
      <w:r w:rsidRPr="00793F88">
        <w:rPr>
          <w:b w:val="0"/>
          <w:bCs w:val="0"/>
          <w:u w:val="none"/>
        </w:rPr>
        <w:t>Crisis Prevention Institute (CPI) is the world’s leading provider of evidence-based de-escalation training. CPI programs equip staff with crisis intervention and de-escalation skills that reduce challenging behavior and help prevent future incidents. Over 17 million individuals are trained in CPI's de-escalation techniques and are making measurable impacts on the safety of their workplaces</w:t>
      </w:r>
      <w:r>
        <w:rPr>
          <w:b w:val="0"/>
          <w:bCs w:val="0"/>
          <w:u w:val="none"/>
        </w:rPr>
        <w:t>.</w:t>
      </w:r>
    </w:p>
    <w:p w14:paraId="678B36BB" w14:textId="77777777" w:rsidR="00CA486F" w:rsidRDefault="00CA486F" w:rsidP="00CA486F">
      <w:pPr>
        <w:pStyle w:val="Heading1"/>
        <w:ind w:left="0"/>
        <w:rPr>
          <w:b w:val="0"/>
          <w:bCs w:val="0"/>
          <w:u w:val="none"/>
        </w:rPr>
      </w:pPr>
    </w:p>
    <w:p w14:paraId="62BF9453" w14:textId="77777777" w:rsidR="00CA486F" w:rsidRDefault="00CA486F" w:rsidP="00CA486F">
      <w:pPr>
        <w:pStyle w:val="Heading1"/>
        <w:ind w:left="0"/>
        <w:rPr>
          <w:u w:val="none"/>
        </w:rPr>
      </w:pPr>
      <w:r>
        <w:t>Explanation</w:t>
      </w:r>
      <w:r>
        <w:rPr>
          <w:spacing w:val="-1"/>
        </w:rPr>
        <w:t xml:space="preserve"> </w:t>
      </w:r>
      <w:r>
        <w:t>of</w:t>
      </w:r>
      <w:r>
        <w:rPr>
          <w:spacing w:val="-1"/>
        </w:rPr>
        <w:t xml:space="preserve"> </w:t>
      </w:r>
      <w:r>
        <w:t>why</w:t>
      </w:r>
      <w:r>
        <w:rPr>
          <w:spacing w:val="-7"/>
        </w:rPr>
        <w:t xml:space="preserve"> </w:t>
      </w:r>
      <w:r>
        <w:t>the</w:t>
      </w:r>
      <w:r>
        <w:rPr>
          <w:spacing w:val="-8"/>
        </w:rPr>
        <w:t xml:space="preserve"> </w:t>
      </w:r>
      <w:r>
        <w:t>source</w:t>
      </w:r>
      <w:r>
        <w:rPr>
          <w:spacing w:val="-3"/>
        </w:rPr>
        <w:t xml:space="preserve"> </w:t>
      </w:r>
      <w:r>
        <w:t>is</w:t>
      </w:r>
      <w:r>
        <w:rPr>
          <w:spacing w:val="-4"/>
        </w:rPr>
        <w:t xml:space="preserve"> </w:t>
      </w:r>
      <w:r>
        <w:t>the</w:t>
      </w:r>
      <w:r>
        <w:rPr>
          <w:spacing w:val="-3"/>
        </w:rPr>
        <w:t xml:space="preserve"> </w:t>
      </w:r>
      <w:r>
        <w:t>only</w:t>
      </w:r>
      <w:r>
        <w:rPr>
          <w:spacing w:val="-2"/>
        </w:rPr>
        <w:t xml:space="preserve"> </w:t>
      </w:r>
      <w:r>
        <w:t>person</w:t>
      </w:r>
      <w:r>
        <w:rPr>
          <w:spacing w:val="-2"/>
        </w:rPr>
        <w:t xml:space="preserve"> </w:t>
      </w:r>
      <w:r>
        <w:t>or</w:t>
      </w:r>
      <w:r>
        <w:rPr>
          <w:spacing w:val="-3"/>
        </w:rPr>
        <w:t xml:space="preserve"> </w:t>
      </w:r>
      <w:r>
        <w:t>entity</w:t>
      </w:r>
      <w:r>
        <w:rPr>
          <w:spacing w:val="-7"/>
        </w:rPr>
        <w:t xml:space="preserve"> </w:t>
      </w:r>
      <w:r>
        <w:t>that</w:t>
      </w:r>
      <w:r>
        <w:rPr>
          <w:spacing w:val="-5"/>
        </w:rPr>
        <w:t xml:space="preserve"> </w:t>
      </w:r>
      <w:r>
        <w:t>can</w:t>
      </w:r>
      <w:r>
        <w:rPr>
          <w:spacing w:val="-2"/>
        </w:rPr>
        <w:t xml:space="preserve"> </w:t>
      </w:r>
      <w:r>
        <w:t>provide</w:t>
      </w:r>
      <w:r>
        <w:rPr>
          <w:spacing w:val="-3"/>
        </w:rPr>
        <w:t xml:space="preserve"> </w:t>
      </w:r>
      <w:r>
        <w:t>the</w:t>
      </w:r>
      <w:r>
        <w:rPr>
          <w:spacing w:val="-8"/>
        </w:rPr>
        <w:t xml:space="preserve"> </w:t>
      </w:r>
      <w:r>
        <w:t>required</w:t>
      </w:r>
      <w:r>
        <w:rPr>
          <w:u w:val="none"/>
        </w:rPr>
        <w:t xml:space="preserve"> </w:t>
      </w:r>
      <w:r>
        <w:rPr>
          <w:spacing w:val="-2"/>
        </w:rPr>
        <w:t>services.</w:t>
      </w:r>
    </w:p>
    <w:p w14:paraId="6AAA1FAC" w14:textId="77777777" w:rsidR="00CA486F" w:rsidRDefault="00CA486F" w:rsidP="00CA486F">
      <w:pPr>
        <w:tabs>
          <w:tab w:val="left" w:pos="401"/>
        </w:tabs>
        <w:ind w:left="90" w:right="317"/>
        <w:jc w:val="both"/>
        <w:rPr>
          <w:sz w:val="24"/>
          <w:szCs w:val="24"/>
        </w:rPr>
      </w:pPr>
      <w:r>
        <w:rPr>
          <w:sz w:val="24"/>
          <w:szCs w:val="24"/>
        </w:rPr>
        <w:br/>
      </w:r>
      <w:r w:rsidRPr="00895ADE">
        <w:rPr>
          <w:sz w:val="24"/>
          <w:szCs w:val="24"/>
        </w:rPr>
        <w:t xml:space="preserve">In order to comply with the Olivia Y. lawsuit and to meet with the 2023 Mississippi Improving Care Plan, MDCPS began pursuing the CPI Non-violent verbal crisis intervention training for MDCPS staff and foster parents. This training will provide foster parents and staff with effective measures to mitigate potentially escalating and/or violent situations. CPI meets the specific training, education and business requirements </w:t>
      </w:r>
      <w:r>
        <w:rPr>
          <w:sz w:val="24"/>
          <w:szCs w:val="24"/>
        </w:rPr>
        <w:t>outlined in</w:t>
      </w:r>
      <w:r w:rsidRPr="00895ADE">
        <w:rPr>
          <w:sz w:val="24"/>
          <w:szCs w:val="24"/>
        </w:rPr>
        <w:t xml:space="preserve"> the agency's plan for compliance.  CPI has no other providers or distributors in their network, and their program offerings such as materials and methodology are copyright and </w:t>
      </w:r>
      <w:r>
        <w:rPr>
          <w:sz w:val="24"/>
          <w:szCs w:val="24"/>
        </w:rPr>
        <w:t>trademark protected</w:t>
      </w:r>
      <w:r w:rsidRPr="00895ADE">
        <w:rPr>
          <w:sz w:val="24"/>
          <w:szCs w:val="24"/>
        </w:rPr>
        <w:t xml:space="preserve">.  The CPI Legal Team advised their claim for sole source has never been rejected.  They currently do business in 13 other states with the most recent sole source certification being in Rockford, Illinois. </w:t>
      </w:r>
    </w:p>
    <w:p w14:paraId="1B8DFC6D" w14:textId="77777777" w:rsidR="00CA486F" w:rsidRDefault="00CA486F" w:rsidP="00CA486F">
      <w:pPr>
        <w:pStyle w:val="Heading1"/>
        <w:ind w:left="0"/>
        <w:rPr>
          <w:b w:val="0"/>
          <w:bCs w:val="0"/>
          <w:u w:val="none"/>
        </w:rPr>
      </w:pPr>
      <w:r>
        <w:rPr>
          <w:b w:val="0"/>
          <w:bCs w:val="0"/>
          <w:u w:val="none"/>
        </w:rPr>
        <w:t xml:space="preserve"> </w:t>
      </w:r>
    </w:p>
    <w:p w14:paraId="3119AD80" w14:textId="77777777" w:rsidR="00CA486F" w:rsidRPr="00793F88" w:rsidRDefault="00CA486F" w:rsidP="00CA486F">
      <w:pPr>
        <w:pStyle w:val="Heading1"/>
        <w:ind w:left="90" w:right="290"/>
        <w:jc w:val="both"/>
        <w:rPr>
          <w:b w:val="0"/>
          <w:bCs w:val="0"/>
          <w:u w:val="none"/>
        </w:rPr>
      </w:pPr>
      <w:r w:rsidRPr="00793F88">
        <w:rPr>
          <w:b w:val="0"/>
          <w:bCs w:val="0"/>
          <w:u w:val="none"/>
        </w:rPr>
        <w:t>There are no other service providers for non-violent crisis prevention training with de-escalation methodology for the social worker industry found.  Market research revealed Crisis Prevention Training for the Education and Healthcare industry, but those offerings did not meet the specific training needs or requirements of the agency, nor did it pertain specifically to the social worker industry.  A key consideration for this procurement is the timing to be able to comply with an agency lawsuit and the current timeline for funding availability.</w:t>
      </w:r>
    </w:p>
    <w:p w14:paraId="4121E16A" w14:textId="77777777" w:rsidR="00CA486F" w:rsidRDefault="00CA486F" w:rsidP="00CA486F">
      <w:pPr>
        <w:tabs>
          <w:tab w:val="left" w:pos="401"/>
        </w:tabs>
        <w:ind w:left="90" w:right="317"/>
        <w:jc w:val="both"/>
        <w:rPr>
          <w:sz w:val="24"/>
          <w:szCs w:val="24"/>
        </w:rPr>
      </w:pPr>
    </w:p>
    <w:p w14:paraId="4BD17826" w14:textId="77777777" w:rsidR="00CA486F" w:rsidRDefault="00CA486F" w:rsidP="00CA486F">
      <w:pPr>
        <w:pStyle w:val="Heading1"/>
        <w:spacing w:line="276" w:lineRule="exact"/>
        <w:ind w:right="290"/>
        <w:rPr>
          <w:b w:val="0"/>
          <w:bCs w:val="0"/>
          <w:u w:val="none"/>
        </w:rPr>
      </w:pPr>
      <w:r w:rsidRPr="00895ADE">
        <w:rPr>
          <w:b w:val="0"/>
          <w:bCs w:val="0"/>
          <w:u w:val="none"/>
        </w:rPr>
        <w:t xml:space="preserve">In summary, CPI and trauma training can assist child welfare staff post the COVID-19 pandemic by providing them with the skills and knowledge needed to effectively manage crisis situations, support families impacted by trauma, and navigate the unique challenges presented by the current crisis. </w:t>
      </w:r>
    </w:p>
    <w:p w14:paraId="3DFB1F13" w14:textId="77777777" w:rsidR="00CA486F" w:rsidRPr="004A65B8" w:rsidRDefault="00CA486F" w:rsidP="00CA486F">
      <w:pPr>
        <w:tabs>
          <w:tab w:val="left" w:pos="401"/>
        </w:tabs>
        <w:ind w:right="290"/>
        <w:rPr>
          <w:rFonts w:ascii="Arial" w:eastAsia="Arial" w:hAnsi="Arial" w:cs="Arial"/>
          <w:sz w:val="20"/>
        </w:rPr>
      </w:pPr>
    </w:p>
    <w:p w14:paraId="65E3EA80" w14:textId="77777777" w:rsidR="00CA486F" w:rsidRDefault="00CA486F" w:rsidP="00CA486F">
      <w:pPr>
        <w:pStyle w:val="Heading1"/>
        <w:ind w:right="290"/>
        <w:rPr>
          <w:u w:val="none"/>
        </w:rPr>
      </w:pPr>
      <w:r>
        <w:t>Estimated</w:t>
      </w:r>
      <w:r>
        <w:rPr>
          <w:spacing w:val="-3"/>
        </w:rPr>
        <w:t xml:space="preserve"> </w:t>
      </w:r>
      <w:r>
        <w:rPr>
          <w:spacing w:val="-4"/>
        </w:rPr>
        <w:t>Cost:</w:t>
      </w:r>
    </w:p>
    <w:p w14:paraId="73A81F17" w14:textId="77777777" w:rsidR="00CA486F" w:rsidRDefault="00CA486F" w:rsidP="00CA486F">
      <w:pPr>
        <w:pStyle w:val="BodyText"/>
        <w:spacing w:before="5" w:line="237" w:lineRule="auto"/>
        <w:ind w:left="100" w:right="290"/>
        <w:jc w:val="both"/>
      </w:pPr>
      <w:r w:rsidRPr="00CB6F46">
        <w:t>The agency negotiated for discounts through effective planning of the following: a multi-year agreement, bulk pricing for materials, forecasted trainings, and pre-determined venues.</w:t>
      </w:r>
      <w:r>
        <w:t xml:space="preserve"> The</w:t>
      </w:r>
      <w:r>
        <w:rPr>
          <w:spacing w:val="-3"/>
        </w:rPr>
        <w:t xml:space="preserve"> </w:t>
      </w:r>
      <w:r>
        <w:t>estimated</w:t>
      </w:r>
      <w:r>
        <w:rPr>
          <w:spacing w:val="-2"/>
        </w:rPr>
        <w:t xml:space="preserve"> </w:t>
      </w:r>
      <w:r>
        <w:t>annual</w:t>
      </w:r>
      <w:r>
        <w:rPr>
          <w:spacing w:val="-2"/>
        </w:rPr>
        <w:t xml:space="preserve"> </w:t>
      </w:r>
      <w:r>
        <w:t>amount</w:t>
      </w:r>
      <w:r>
        <w:rPr>
          <w:spacing w:val="-6"/>
        </w:rPr>
        <w:t xml:space="preserve"> </w:t>
      </w:r>
      <w:r>
        <w:t>to</w:t>
      </w:r>
      <w:r>
        <w:rPr>
          <w:spacing w:val="-2"/>
        </w:rPr>
        <w:t xml:space="preserve"> </w:t>
      </w:r>
      <w:r>
        <w:t>be</w:t>
      </w:r>
      <w:r>
        <w:rPr>
          <w:spacing w:val="-3"/>
        </w:rPr>
        <w:t xml:space="preserve"> </w:t>
      </w:r>
      <w:r>
        <w:t>expended</w:t>
      </w:r>
      <w:r>
        <w:rPr>
          <w:spacing w:val="-7"/>
        </w:rPr>
        <w:t xml:space="preserve"> </w:t>
      </w:r>
      <w:r>
        <w:t xml:space="preserve">for </w:t>
      </w:r>
      <w:r w:rsidRPr="00CB6F46">
        <w:t xml:space="preserve">Nonviolent Crisis Intervention </w:t>
      </w:r>
      <w:r>
        <w:t>Training is</w:t>
      </w:r>
      <w:r>
        <w:rPr>
          <w:spacing w:val="-4"/>
        </w:rPr>
        <w:t xml:space="preserve"> </w:t>
      </w:r>
      <w:r>
        <w:rPr>
          <w:spacing w:val="-4"/>
        </w:rPr>
        <w:br/>
      </w:r>
      <w:r>
        <w:t xml:space="preserve">$ </w:t>
      </w:r>
      <w:r w:rsidRPr="00CB6F46">
        <w:t>1</w:t>
      </w:r>
      <w:r>
        <w:t>,</w:t>
      </w:r>
      <w:r w:rsidRPr="00CB6F46">
        <w:t>500</w:t>
      </w:r>
      <w:r>
        <w:t>,</w:t>
      </w:r>
      <w:r w:rsidRPr="00CB6F46">
        <w:t>000</w:t>
      </w:r>
      <w:r>
        <w:t>. This amount is within the expected price range for these services c</w:t>
      </w:r>
      <w:r w:rsidRPr="00825A3D">
        <w:t>onsidering no other comparable services are being offered by industry or non-industry service providers, we feel the cost to be reasonable. Additionally, the service provider has further reduced the cost by discounting their online MSRP List Price by approximately 20%.</w:t>
      </w:r>
    </w:p>
    <w:p w14:paraId="13BDB975" w14:textId="77777777" w:rsidR="00CA486F" w:rsidRDefault="00CA486F" w:rsidP="00CA486F">
      <w:pPr>
        <w:tabs>
          <w:tab w:val="left" w:pos="5775"/>
        </w:tabs>
      </w:pPr>
    </w:p>
    <w:p w14:paraId="708079F8" w14:textId="77777777" w:rsidR="00CA486F" w:rsidRDefault="00CA486F" w:rsidP="00CA486F">
      <w:pPr>
        <w:pStyle w:val="Heading1"/>
        <w:rPr>
          <w:u w:val="none"/>
        </w:rPr>
      </w:pPr>
      <w:r>
        <w:t>Objection</w:t>
      </w:r>
      <w:r>
        <w:rPr>
          <w:spacing w:val="-2"/>
        </w:rPr>
        <w:t xml:space="preserve"> </w:t>
      </w:r>
      <w:r>
        <w:t>to</w:t>
      </w:r>
      <w:r>
        <w:rPr>
          <w:spacing w:val="-3"/>
        </w:rPr>
        <w:t xml:space="preserve"> </w:t>
      </w:r>
      <w:r>
        <w:t>Sole</w:t>
      </w:r>
      <w:r>
        <w:rPr>
          <w:spacing w:val="1"/>
        </w:rPr>
        <w:t xml:space="preserve"> </w:t>
      </w:r>
      <w:r>
        <w:t>Source</w:t>
      </w:r>
      <w:r>
        <w:rPr>
          <w:spacing w:val="-4"/>
        </w:rPr>
        <w:t xml:space="preserve"> </w:t>
      </w:r>
      <w:r>
        <w:rPr>
          <w:spacing w:val="-2"/>
        </w:rPr>
        <w:t>Procedure:</w:t>
      </w:r>
    </w:p>
    <w:p w14:paraId="0BD40F57" w14:textId="77777777" w:rsidR="00CA486F" w:rsidRDefault="00CA486F" w:rsidP="00CA486F">
      <w:pPr>
        <w:pStyle w:val="BodyText"/>
        <w:spacing w:before="5" w:line="237" w:lineRule="auto"/>
        <w:ind w:left="100" w:right="243"/>
      </w:pPr>
      <w:r>
        <w:t>Any</w:t>
      </w:r>
      <w:r>
        <w:rPr>
          <w:spacing w:val="-2"/>
        </w:rPr>
        <w:t xml:space="preserve"> </w:t>
      </w:r>
      <w:r>
        <w:t>person</w:t>
      </w:r>
      <w:r>
        <w:rPr>
          <w:spacing w:val="-2"/>
        </w:rPr>
        <w:t xml:space="preserve"> </w:t>
      </w:r>
      <w:r>
        <w:t>or</w:t>
      </w:r>
      <w:r>
        <w:rPr>
          <w:spacing w:val="-1"/>
        </w:rPr>
        <w:t xml:space="preserve"> </w:t>
      </w:r>
      <w:r>
        <w:t>entity</w:t>
      </w:r>
      <w:r>
        <w:rPr>
          <w:spacing w:val="-2"/>
        </w:rPr>
        <w:t xml:space="preserve"> </w:t>
      </w:r>
      <w:r>
        <w:t>that</w:t>
      </w:r>
      <w:r>
        <w:rPr>
          <w:spacing w:val="-6"/>
        </w:rPr>
        <w:t xml:space="preserve"> </w:t>
      </w:r>
      <w:r>
        <w:t>objects</w:t>
      </w:r>
      <w:r>
        <w:rPr>
          <w:spacing w:val="-3"/>
        </w:rPr>
        <w:t xml:space="preserve"> </w:t>
      </w:r>
      <w:r>
        <w:t>and</w:t>
      </w:r>
      <w:r>
        <w:rPr>
          <w:spacing w:val="-2"/>
        </w:rPr>
        <w:t xml:space="preserve"> </w:t>
      </w:r>
      <w:r>
        <w:t>proposes</w:t>
      </w:r>
      <w:r>
        <w:rPr>
          <w:spacing w:val="-3"/>
        </w:rPr>
        <w:t xml:space="preserve"> </w:t>
      </w:r>
      <w:r>
        <w:t>that</w:t>
      </w:r>
      <w:r>
        <w:rPr>
          <w:spacing w:val="-6"/>
        </w:rPr>
        <w:t xml:space="preserve"> </w:t>
      </w:r>
      <w:r>
        <w:t>the services</w:t>
      </w:r>
      <w:r>
        <w:rPr>
          <w:spacing w:val="-3"/>
        </w:rPr>
        <w:t xml:space="preserve"> </w:t>
      </w:r>
      <w:r>
        <w:t>listed</w:t>
      </w:r>
      <w:r>
        <w:rPr>
          <w:spacing w:val="-2"/>
        </w:rPr>
        <w:t xml:space="preserve"> </w:t>
      </w:r>
      <w:r>
        <w:t>is</w:t>
      </w:r>
      <w:r>
        <w:rPr>
          <w:spacing w:val="-3"/>
        </w:rPr>
        <w:t xml:space="preserve"> </w:t>
      </w:r>
      <w:r>
        <w:t>not</w:t>
      </w:r>
      <w:r>
        <w:rPr>
          <w:spacing w:val="-2"/>
        </w:rPr>
        <w:t xml:space="preserve"> </w:t>
      </w:r>
      <w:r>
        <w:t>sole</w:t>
      </w:r>
      <w:r>
        <w:rPr>
          <w:spacing w:val="-2"/>
        </w:rPr>
        <w:t xml:space="preserve"> </w:t>
      </w:r>
      <w:r>
        <w:t>source</w:t>
      </w:r>
      <w:r>
        <w:rPr>
          <w:spacing w:val="-2"/>
        </w:rPr>
        <w:t xml:space="preserve"> </w:t>
      </w:r>
      <w:r>
        <w:t>and</w:t>
      </w:r>
      <w:r>
        <w:rPr>
          <w:spacing w:val="-6"/>
        </w:rPr>
        <w:t xml:space="preserve"> </w:t>
      </w:r>
      <w:r>
        <w:t>can be provided by another person or entity shall submit a written notice to:</w:t>
      </w:r>
    </w:p>
    <w:p w14:paraId="615D33FA" w14:textId="77777777" w:rsidR="00CA486F" w:rsidRDefault="00CA486F" w:rsidP="00CA486F">
      <w:pPr>
        <w:pStyle w:val="BodyText"/>
        <w:spacing w:before="1"/>
      </w:pPr>
    </w:p>
    <w:p w14:paraId="4F9FE093" w14:textId="77777777" w:rsidR="00CA486F" w:rsidRPr="00895ADE" w:rsidRDefault="00CA486F" w:rsidP="00CA486F">
      <w:pPr>
        <w:ind w:left="100"/>
        <w:rPr>
          <w:sz w:val="24"/>
        </w:rPr>
      </w:pPr>
      <w:r w:rsidRPr="00CA4DE0">
        <w:rPr>
          <w:bCs/>
          <w:sz w:val="24"/>
        </w:rPr>
        <w:t xml:space="preserve">Jerrika </w:t>
      </w:r>
      <w:r w:rsidRPr="00895ADE">
        <w:rPr>
          <w:sz w:val="24"/>
        </w:rPr>
        <w:t xml:space="preserve">Brantley Jackson  </w:t>
      </w:r>
    </w:p>
    <w:p w14:paraId="437750AD" w14:textId="77777777" w:rsidR="00CA486F" w:rsidRPr="00CA4DE0" w:rsidRDefault="00CA486F" w:rsidP="00CA486F">
      <w:pPr>
        <w:spacing w:before="2" w:line="275" w:lineRule="exact"/>
        <w:ind w:left="100"/>
        <w:rPr>
          <w:bCs/>
          <w:sz w:val="24"/>
        </w:rPr>
      </w:pPr>
      <w:r w:rsidRPr="00CA4DE0">
        <w:rPr>
          <w:bCs/>
          <w:sz w:val="24"/>
        </w:rPr>
        <w:t>Director</w:t>
      </w:r>
      <w:r w:rsidRPr="00CA4DE0">
        <w:rPr>
          <w:bCs/>
          <w:spacing w:val="-2"/>
          <w:sz w:val="24"/>
        </w:rPr>
        <w:t xml:space="preserve"> </w:t>
      </w:r>
      <w:r w:rsidRPr="00CA4DE0">
        <w:rPr>
          <w:bCs/>
          <w:sz w:val="24"/>
        </w:rPr>
        <w:t>of</w:t>
      </w:r>
      <w:r w:rsidRPr="00CA4DE0">
        <w:rPr>
          <w:bCs/>
          <w:spacing w:val="1"/>
          <w:sz w:val="24"/>
        </w:rPr>
        <w:t xml:space="preserve"> </w:t>
      </w:r>
      <w:r w:rsidRPr="00CA4DE0">
        <w:rPr>
          <w:bCs/>
          <w:sz w:val="24"/>
        </w:rPr>
        <w:t>Procurement</w:t>
      </w:r>
      <w:r w:rsidRPr="00CA4DE0">
        <w:rPr>
          <w:bCs/>
          <w:spacing w:val="1"/>
          <w:sz w:val="24"/>
        </w:rPr>
        <w:t xml:space="preserve"> </w:t>
      </w:r>
      <w:r w:rsidRPr="00CA4DE0">
        <w:rPr>
          <w:bCs/>
          <w:sz w:val="24"/>
        </w:rPr>
        <w:t>&amp;</w:t>
      </w:r>
      <w:r w:rsidRPr="00CA4DE0">
        <w:rPr>
          <w:bCs/>
          <w:spacing w:val="-3"/>
          <w:sz w:val="24"/>
        </w:rPr>
        <w:t xml:space="preserve"> </w:t>
      </w:r>
      <w:r w:rsidRPr="00CA4DE0">
        <w:rPr>
          <w:bCs/>
          <w:spacing w:val="-2"/>
          <w:sz w:val="24"/>
        </w:rPr>
        <w:t>Contracts</w:t>
      </w:r>
    </w:p>
    <w:p w14:paraId="535EDE8E" w14:textId="77777777" w:rsidR="00CA486F" w:rsidRDefault="00AE65FB" w:rsidP="00CA486F">
      <w:pPr>
        <w:spacing w:line="242" w:lineRule="auto"/>
        <w:ind w:left="100" w:right="1181"/>
      </w:pPr>
      <w:hyperlink r:id="rId9" w:history="1">
        <w:r w:rsidR="00CA486F" w:rsidRPr="00500D83">
          <w:rPr>
            <w:rStyle w:val="Hyperlink"/>
            <w:bCs/>
            <w:sz w:val="24"/>
          </w:rPr>
          <w:t>contracts@mdcps.ms.gov</w:t>
        </w:r>
      </w:hyperlink>
      <w:r w:rsidR="00CA486F" w:rsidRPr="00CA4DE0">
        <w:rPr>
          <w:bCs/>
          <w:sz w:val="24"/>
        </w:rPr>
        <w:t xml:space="preserve"> </w:t>
      </w:r>
      <w:r w:rsidR="00CA486F" w:rsidRPr="00CA4DE0">
        <w:rPr>
          <w:bCs/>
          <w:sz w:val="24"/>
        </w:rPr>
        <w:br/>
      </w:r>
      <w:r w:rsidR="00CA486F" w:rsidRPr="00CB6F46">
        <w:rPr>
          <w:b/>
          <w:sz w:val="24"/>
        </w:rPr>
        <w:t xml:space="preserve">The subject line must read “Sole Source Objection - </w:t>
      </w:r>
      <w:r w:rsidR="00CA486F" w:rsidRPr="00CB6F46">
        <w:rPr>
          <w:b/>
          <w:sz w:val="24"/>
          <w:szCs w:val="24"/>
        </w:rPr>
        <w:t>Nonviolent Crisis Intervention Training.</w:t>
      </w:r>
    </w:p>
    <w:p w14:paraId="798CC207" w14:textId="77777777" w:rsidR="00CA486F" w:rsidRDefault="00CA486F" w:rsidP="00CA486F">
      <w:pPr>
        <w:pStyle w:val="BodyText"/>
        <w:spacing w:line="237" w:lineRule="auto"/>
        <w:ind w:left="100" w:right="243"/>
        <w:jc w:val="both"/>
      </w:pPr>
      <w:r>
        <w:br/>
        <w:t>The</w:t>
      </w:r>
      <w:r>
        <w:rPr>
          <w:spacing w:val="-3"/>
        </w:rPr>
        <w:t xml:space="preserve"> </w:t>
      </w:r>
      <w:r>
        <w:t>notice</w:t>
      </w:r>
      <w:r>
        <w:rPr>
          <w:spacing w:val="-3"/>
        </w:rPr>
        <w:t xml:space="preserve"> </w:t>
      </w:r>
      <w:r>
        <w:t>shall</w:t>
      </w:r>
      <w:r>
        <w:rPr>
          <w:spacing w:val="-2"/>
        </w:rPr>
        <w:t xml:space="preserve"> </w:t>
      </w:r>
      <w:r>
        <w:t>contain</w:t>
      </w:r>
      <w:r>
        <w:rPr>
          <w:spacing w:val="-6"/>
        </w:rPr>
        <w:t xml:space="preserve"> </w:t>
      </w:r>
      <w:r>
        <w:t>a</w:t>
      </w:r>
      <w:r>
        <w:rPr>
          <w:spacing w:val="-3"/>
        </w:rPr>
        <w:t xml:space="preserve"> </w:t>
      </w:r>
      <w:r>
        <w:t>detailed</w:t>
      </w:r>
      <w:r>
        <w:rPr>
          <w:spacing w:val="-3"/>
        </w:rPr>
        <w:t xml:space="preserve"> </w:t>
      </w:r>
      <w:r>
        <w:t>explanation</w:t>
      </w:r>
      <w:r>
        <w:rPr>
          <w:spacing w:val="-2"/>
        </w:rPr>
        <w:t xml:space="preserve"> </w:t>
      </w:r>
      <w:r>
        <w:t>of</w:t>
      </w:r>
      <w:r>
        <w:rPr>
          <w:spacing w:val="-4"/>
        </w:rPr>
        <w:t xml:space="preserve"> </w:t>
      </w:r>
      <w:r>
        <w:t>why</w:t>
      </w:r>
      <w:r>
        <w:rPr>
          <w:spacing w:val="-3"/>
        </w:rPr>
        <w:t xml:space="preserve"> </w:t>
      </w:r>
      <w:r>
        <w:t>the service</w:t>
      </w:r>
      <w:r>
        <w:rPr>
          <w:spacing w:val="-3"/>
        </w:rPr>
        <w:t xml:space="preserve"> </w:t>
      </w:r>
      <w:r>
        <w:t>is</w:t>
      </w:r>
      <w:r>
        <w:rPr>
          <w:spacing w:val="-3"/>
        </w:rPr>
        <w:t xml:space="preserve"> </w:t>
      </w:r>
      <w:r>
        <w:t>not</w:t>
      </w:r>
      <w:r>
        <w:rPr>
          <w:spacing w:val="-6"/>
        </w:rPr>
        <w:t xml:space="preserve"> </w:t>
      </w:r>
      <w:r>
        <w:t>a</w:t>
      </w:r>
      <w:r>
        <w:rPr>
          <w:spacing w:val="-3"/>
        </w:rPr>
        <w:t xml:space="preserve"> </w:t>
      </w:r>
      <w:r>
        <w:t>sole</w:t>
      </w:r>
      <w:r>
        <w:rPr>
          <w:spacing w:val="-3"/>
        </w:rPr>
        <w:t xml:space="preserve"> </w:t>
      </w:r>
      <w:r>
        <w:t>source procurement.</w:t>
      </w:r>
      <w:r>
        <w:rPr>
          <w:spacing w:val="40"/>
        </w:rPr>
        <w:t xml:space="preserve"> </w:t>
      </w:r>
      <w:r>
        <w:t>Appropriate documentation shall also be submitted if applicable.</w:t>
      </w:r>
    </w:p>
    <w:p w14:paraId="27FC7B95" w14:textId="77777777" w:rsidR="00CA486F" w:rsidRDefault="00CA486F" w:rsidP="00CA486F">
      <w:pPr>
        <w:pStyle w:val="BodyText"/>
        <w:spacing w:before="1"/>
        <w:jc w:val="both"/>
      </w:pPr>
    </w:p>
    <w:p w14:paraId="1C1DD27B" w14:textId="77777777" w:rsidR="00CA486F" w:rsidRDefault="00CA486F" w:rsidP="00CA486F">
      <w:pPr>
        <w:pStyle w:val="BodyText"/>
        <w:ind w:left="100" w:right="136"/>
        <w:jc w:val="both"/>
      </w:pPr>
      <w:r>
        <w:t>If after a review of the submitted notice and documents, MDCPS determines that the service in the proposed sole source request can be provided by another person or entity, then MDCPS will withdraw</w:t>
      </w:r>
      <w:r>
        <w:rPr>
          <w:spacing w:val="-3"/>
        </w:rPr>
        <w:t xml:space="preserve"> </w:t>
      </w:r>
      <w:r>
        <w:t>the</w:t>
      </w:r>
      <w:r>
        <w:rPr>
          <w:spacing w:val="-3"/>
        </w:rPr>
        <w:t xml:space="preserve"> </w:t>
      </w:r>
      <w:r>
        <w:t>sole</w:t>
      </w:r>
      <w:r>
        <w:rPr>
          <w:spacing w:val="-3"/>
        </w:rPr>
        <w:t xml:space="preserve"> </w:t>
      </w:r>
      <w:r>
        <w:t>source</w:t>
      </w:r>
      <w:r>
        <w:rPr>
          <w:spacing w:val="-3"/>
        </w:rPr>
        <w:t xml:space="preserve"> </w:t>
      </w:r>
      <w:r>
        <w:t>request</w:t>
      </w:r>
      <w:r>
        <w:rPr>
          <w:spacing w:val="-2"/>
        </w:rPr>
        <w:t xml:space="preserve"> </w:t>
      </w:r>
      <w:r>
        <w:t>publication</w:t>
      </w:r>
      <w:r>
        <w:rPr>
          <w:spacing w:val="-7"/>
        </w:rPr>
        <w:t xml:space="preserve"> </w:t>
      </w:r>
      <w:r>
        <w:t>from</w:t>
      </w:r>
      <w:r>
        <w:rPr>
          <w:spacing w:val="-6"/>
        </w:rPr>
        <w:t xml:space="preserve"> </w:t>
      </w:r>
      <w:r>
        <w:t>the</w:t>
      </w:r>
      <w:r>
        <w:rPr>
          <w:spacing w:val="-3"/>
        </w:rPr>
        <w:t xml:space="preserve"> </w:t>
      </w:r>
      <w:r>
        <w:t>procurement</w:t>
      </w:r>
      <w:r>
        <w:rPr>
          <w:spacing w:val="-2"/>
        </w:rPr>
        <w:t xml:space="preserve"> </w:t>
      </w:r>
      <w:r>
        <w:t>portal</w:t>
      </w:r>
      <w:r>
        <w:rPr>
          <w:spacing w:val="-2"/>
        </w:rPr>
        <w:t xml:space="preserve"> </w:t>
      </w:r>
      <w:r>
        <w:t>website</w:t>
      </w:r>
      <w:r>
        <w:rPr>
          <w:spacing w:val="-3"/>
        </w:rPr>
        <w:t xml:space="preserve"> </w:t>
      </w:r>
      <w:r>
        <w:t>and</w:t>
      </w:r>
      <w:r>
        <w:rPr>
          <w:spacing w:val="-2"/>
        </w:rPr>
        <w:t xml:space="preserve"> </w:t>
      </w:r>
      <w:r>
        <w:t>submit</w:t>
      </w:r>
      <w:r>
        <w:rPr>
          <w:spacing w:val="-7"/>
        </w:rPr>
        <w:t xml:space="preserve"> </w:t>
      </w:r>
      <w:r>
        <w:t>the procurement of the service to an advertised competitive bid or selection process.</w:t>
      </w:r>
    </w:p>
    <w:p w14:paraId="3F2079DF" w14:textId="77777777" w:rsidR="00CA486F" w:rsidRDefault="00CA486F" w:rsidP="00CA486F">
      <w:pPr>
        <w:pStyle w:val="BodyText"/>
        <w:spacing w:before="3"/>
        <w:jc w:val="both"/>
      </w:pPr>
    </w:p>
    <w:p w14:paraId="5BF03AE6" w14:textId="77777777" w:rsidR="00CA486F" w:rsidRDefault="00CA486F" w:rsidP="00CA486F">
      <w:pPr>
        <w:pStyle w:val="BodyText"/>
        <w:ind w:left="100"/>
        <w:jc w:val="both"/>
      </w:pPr>
      <w:r>
        <w:t>If</w:t>
      </w:r>
      <w:r>
        <w:rPr>
          <w:spacing w:val="-1"/>
        </w:rPr>
        <w:t xml:space="preserve"> </w:t>
      </w:r>
      <w:r>
        <w:t>MDCPS determines</w:t>
      </w:r>
      <w:r>
        <w:rPr>
          <w:spacing w:val="-5"/>
        </w:rPr>
        <w:t xml:space="preserve"> </w:t>
      </w:r>
      <w:r>
        <w:t>after</w:t>
      </w:r>
      <w:r>
        <w:rPr>
          <w:spacing w:val="-6"/>
        </w:rPr>
        <w:t xml:space="preserve"> </w:t>
      </w:r>
      <w:r>
        <w:t>review</w:t>
      </w:r>
      <w:r>
        <w:rPr>
          <w:spacing w:val="-3"/>
        </w:rPr>
        <w:t xml:space="preserve"> </w:t>
      </w:r>
      <w:r>
        <w:t>that</w:t>
      </w:r>
      <w:r>
        <w:rPr>
          <w:spacing w:val="-2"/>
        </w:rPr>
        <w:t xml:space="preserve"> </w:t>
      </w:r>
      <w:r>
        <w:t>there</w:t>
      </w:r>
      <w:r>
        <w:rPr>
          <w:spacing w:val="-3"/>
        </w:rPr>
        <w:t xml:space="preserve"> </w:t>
      </w:r>
      <w:r>
        <w:t>is</w:t>
      </w:r>
      <w:r>
        <w:rPr>
          <w:spacing w:val="-4"/>
        </w:rPr>
        <w:t xml:space="preserve"> </w:t>
      </w:r>
      <w:r>
        <w:t>only</w:t>
      </w:r>
      <w:r>
        <w:rPr>
          <w:spacing w:val="-2"/>
        </w:rPr>
        <w:t xml:space="preserve"> </w:t>
      </w:r>
      <w:r>
        <w:t>one</w:t>
      </w:r>
      <w:r>
        <w:rPr>
          <w:spacing w:val="-3"/>
        </w:rPr>
        <w:t xml:space="preserve"> </w:t>
      </w:r>
      <w:r>
        <w:t>(1)</w:t>
      </w:r>
      <w:r>
        <w:rPr>
          <w:spacing w:val="-1"/>
        </w:rPr>
        <w:t xml:space="preserve"> </w:t>
      </w:r>
      <w:r>
        <w:t>source</w:t>
      </w:r>
      <w:r>
        <w:rPr>
          <w:spacing w:val="-3"/>
        </w:rPr>
        <w:t xml:space="preserve"> </w:t>
      </w:r>
      <w:r>
        <w:t>for</w:t>
      </w:r>
      <w:r>
        <w:rPr>
          <w:spacing w:val="-1"/>
        </w:rPr>
        <w:t xml:space="preserve"> </w:t>
      </w:r>
      <w:r>
        <w:t>the</w:t>
      </w:r>
      <w:r>
        <w:rPr>
          <w:spacing w:val="-8"/>
        </w:rPr>
        <w:t xml:space="preserve"> </w:t>
      </w:r>
      <w:r>
        <w:t>required service, then MDCPS will appeal to the Public</w:t>
      </w:r>
      <w:r>
        <w:rPr>
          <w:spacing w:val="-2"/>
        </w:rPr>
        <w:t xml:space="preserve"> </w:t>
      </w:r>
      <w:r>
        <w:t>Procurement</w:t>
      </w:r>
      <w:r>
        <w:rPr>
          <w:spacing w:val="-1"/>
        </w:rPr>
        <w:t xml:space="preserve"> </w:t>
      </w:r>
      <w:r>
        <w:t>Review Board.</w:t>
      </w:r>
      <w:r>
        <w:rPr>
          <w:spacing w:val="40"/>
        </w:rPr>
        <w:t xml:space="preserve"> </w:t>
      </w:r>
      <w:r>
        <w:t>MDCPS will have</w:t>
      </w:r>
      <w:r>
        <w:rPr>
          <w:spacing w:val="-2"/>
        </w:rPr>
        <w:t xml:space="preserve"> </w:t>
      </w:r>
      <w:r>
        <w:t>the burden</w:t>
      </w:r>
      <w:r>
        <w:rPr>
          <w:spacing w:val="-1"/>
        </w:rPr>
        <w:t xml:space="preserve"> </w:t>
      </w:r>
      <w:r>
        <w:t>of proving that the service is only provided by one (1) source.</w:t>
      </w:r>
    </w:p>
    <w:p w14:paraId="2A10700F" w14:textId="77777777" w:rsidR="00CA486F" w:rsidRDefault="00CA486F" w:rsidP="00CA486F">
      <w:pPr>
        <w:pStyle w:val="BodyText"/>
        <w:spacing w:before="1"/>
        <w:jc w:val="both"/>
      </w:pPr>
    </w:p>
    <w:p w14:paraId="63EB0FB2" w14:textId="7D7E4B70" w:rsidR="00CA486F" w:rsidRPr="00927D9C" w:rsidRDefault="00CA486F" w:rsidP="00927D9C">
      <w:pPr>
        <w:pStyle w:val="BodyText"/>
        <w:spacing w:line="275" w:lineRule="exact"/>
        <w:ind w:left="100"/>
        <w:jc w:val="both"/>
      </w:pPr>
      <w:r>
        <w:t>MDCPS</w:t>
      </w:r>
      <w:r>
        <w:rPr>
          <w:spacing w:val="-1"/>
        </w:rPr>
        <w:t xml:space="preserve"> </w:t>
      </w:r>
      <w:r>
        <w:t>WILL</w:t>
      </w:r>
      <w:r>
        <w:rPr>
          <w:spacing w:val="-5"/>
        </w:rPr>
        <w:t xml:space="preserve"> </w:t>
      </w:r>
      <w:r>
        <w:t>NOT</w:t>
      </w:r>
      <w:r>
        <w:rPr>
          <w:spacing w:val="1"/>
        </w:rPr>
        <w:t xml:space="preserve"> </w:t>
      </w:r>
      <w:r>
        <w:t>BE RESPONSIBLE</w:t>
      </w:r>
      <w:r>
        <w:rPr>
          <w:spacing w:val="1"/>
        </w:rPr>
        <w:t xml:space="preserve"> </w:t>
      </w:r>
      <w:r>
        <w:t>FOR</w:t>
      </w:r>
      <w:r>
        <w:rPr>
          <w:spacing w:val="-4"/>
        </w:rPr>
        <w:t xml:space="preserve"> </w:t>
      </w:r>
      <w:r>
        <w:t>DELAYS</w:t>
      </w:r>
      <w:r>
        <w:rPr>
          <w:spacing w:val="-2"/>
        </w:rPr>
        <w:t xml:space="preserve"> </w:t>
      </w:r>
      <w:r>
        <w:t>IN</w:t>
      </w:r>
      <w:r>
        <w:rPr>
          <w:spacing w:val="-6"/>
        </w:rPr>
        <w:t xml:space="preserve"> </w:t>
      </w:r>
      <w:r>
        <w:t>THE</w:t>
      </w:r>
      <w:r>
        <w:rPr>
          <w:spacing w:val="-1"/>
        </w:rPr>
        <w:t xml:space="preserve"> </w:t>
      </w:r>
      <w:r>
        <w:t>DELIVERY</w:t>
      </w:r>
      <w:r>
        <w:rPr>
          <w:spacing w:val="-2"/>
        </w:rPr>
        <w:t xml:space="preserve"> </w:t>
      </w:r>
      <w:r>
        <w:rPr>
          <w:spacing w:val="-5"/>
        </w:rPr>
        <w:t>OR</w:t>
      </w:r>
      <w:r w:rsidR="00927D9C">
        <w:rPr>
          <w:spacing w:val="-5"/>
        </w:rPr>
        <w:t xml:space="preserve"> </w:t>
      </w:r>
      <w:r>
        <w:t>RESPONSES.</w:t>
      </w:r>
      <w:r>
        <w:rPr>
          <w:spacing w:val="-4"/>
        </w:rPr>
        <w:t xml:space="preserve"> </w:t>
      </w:r>
      <w:r>
        <w:t>It is</w:t>
      </w:r>
      <w:r>
        <w:rPr>
          <w:spacing w:val="-2"/>
        </w:rPr>
        <w:t xml:space="preserve"> </w:t>
      </w:r>
      <w:r>
        <w:t>solely</w:t>
      </w:r>
      <w:r>
        <w:rPr>
          <w:spacing w:val="-1"/>
        </w:rPr>
        <w:t xml:space="preserve"> </w:t>
      </w:r>
      <w:r>
        <w:t>the</w:t>
      </w:r>
      <w:r>
        <w:rPr>
          <w:spacing w:val="-6"/>
        </w:rPr>
        <w:t xml:space="preserve"> </w:t>
      </w:r>
      <w:r>
        <w:t>responsibility of</w:t>
      </w:r>
      <w:r>
        <w:rPr>
          <w:spacing w:val="-4"/>
        </w:rPr>
        <w:t xml:space="preserve"> </w:t>
      </w:r>
      <w:r>
        <w:t>the</w:t>
      </w:r>
      <w:r>
        <w:rPr>
          <w:spacing w:val="-5"/>
        </w:rPr>
        <w:t xml:space="preserve"> </w:t>
      </w:r>
      <w:r>
        <w:t>interested</w:t>
      </w:r>
      <w:r>
        <w:rPr>
          <w:spacing w:val="-1"/>
        </w:rPr>
        <w:t xml:space="preserve"> </w:t>
      </w:r>
      <w:r>
        <w:t>Parties</w:t>
      </w:r>
      <w:r>
        <w:rPr>
          <w:spacing w:val="-2"/>
        </w:rPr>
        <w:t xml:space="preserve"> </w:t>
      </w:r>
      <w:r>
        <w:rPr>
          <w:spacing w:val="-4"/>
        </w:rPr>
        <w:t>that</w:t>
      </w:r>
      <w:r>
        <w:t xml:space="preserve"> responses</w:t>
      </w:r>
      <w:r>
        <w:rPr>
          <w:spacing w:val="-5"/>
        </w:rPr>
        <w:t xml:space="preserve"> </w:t>
      </w:r>
      <w:r>
        <w:t>reach</w:t>
      </w:r>
      <w:r>
        <w:rPr>
          <w:spacing w:val="-2"/>
        </w:rPr>
        <w:t xml:space="preserve"> </w:t>
      </w:r>
      <w:r>
        <w:t>MDCPS</w:t>
      </w:r>
      <w:r>
        <w:rPr>
          <w:spacing w:val="-2"/>
        </w:rPr>
        <w:t xml:space="preserve"> </w:t>
      </w:r>
      <w:r>
        <w:t>on</w:t>
      </w:r>
      <w:r>
        <w:rPr>
          <w:spacing w:val="-3"/>
        </w:rPr>
        <w:t xml:space="preserve"> </w:t>
      </w:r>
      <w:r>
        <w:t>time.</w:t>
      </w:r>
      <w:r>
        <w:rPr>
          <w:spacing w:val="-2"/>
        </w:rPr>
        <w:t xml:space="preserve"> </w:t>
      </w:r>
      <w:r>
        <w:t>Interested</w:t>
      </w:r>
      <w:r>
        <w:rPr>
          <w:spacing w:val="-4"/>
        </w:rPr>
        <w:t xml:space="preserve"> </w:t>
      </w:r>
      <w:r>
        <w:t>Parties</w:t>
      </w:r>
      <w:r>
        <w:rPr>
          <w:spacing w:val="-5"/>
        </w:rPr>
        <w:t xml:space="preserve"> </w:t>
      </w:r>
      <w:r>
        <w:t>may</w:t>
      </w:r>
      <w:r>
        <w:rPr>
          <w:spacing w:val="-4"/>
        </w:rPr>
        <w:t xml:space="preserve"> </w:t>
      </w:r>
      <w:r>
        <w:t xml:space="preserve">contact </w:t>
      </w:r>
      <w:r w:rsidRPr="00CA4DE0">
        <w:rPr>
          <w:bCs/>
        </w:rPr>
        <w:t xml:space="preserve">Jerrika </w:t>
      </w:r>
      <w:r w:rsidRPr="00895ADE">
        <w:t>Brantley Jackson</w:t>
      </w:r>
      <w:r>
        <w:rPr>
          <w:b/>
          <w:bCs/>
        </w:rPr>
        <w:t xml:space="preserve"> </w:t>
      </w:r>
      <w:r>
        <w:t>to</w:t>
      </w:r>
      <w:r>
        <w:rPr>
          <w:spacing w:val="-3"/>
        </w:rPr>
        <w:t xml:space="preserve"> </w:t>
      </w:r>
      <w:r>
        <w:t>verify</w:t>
      </w:r>
      <w:r>
        <w:rPr>
          <w:spacing w:val="-7"/>
        </w:rPr>
        <w:t xml:space="preserve"> </w:t>
      </w:r>
      <w:r>
        <w:t>the receipt of their responses. Responses received after the deadline will be rejected.</w:t>
      </w:r>
    </w:p>
    <w:p w14:paraId="4BC606D7" w14:textId="77777777" w:rsidR="00CA486F" w:rsidRDefault="00CA486F" w:rsidP="00CA486F">
      <w:pPr>
        <w:pStyle w:val="BodyText"/>
        <w:spacing w:before="1"/>
      </w:pPr>
    </w:p>
    <w:p w14:paraId="07014485" w14:textId="2EC67B08" w:rsidR="00CA486F" w:rsidRDefault="00CA486F" w:rsidP="00CA486F">
      <w:pPr>
        <w:ind w:left="100"/>
        <w:rPr>
          <w:b/>
          <w:sz w:val="24"/>
        </w:rPr>
      </w:pPr>
      <w:r w:rsidRPr="00F6124B">
        <w:rPr>
          <w:b/>
          <w:sz w:val="24"/>
        </w:rPr>
        <w:t>Dates</w:t>
      </w:r>
      <w:r w:rsidRPr="00F6124B">
        <w:rPr>
          <w:b/>
          <w:spacing w:val="-1"/>
          <w:sz w:val="24"/>
        </w:rPr>
        <w:t xml:space="preserve"> </w:t>
      </w:r>
      <w:r w:rsidRPr="00F6124B">
        <w:rPr>
          <w:b/>
          <w:sz w:val="24"/>
        </w:rPr>
        <w:t>of</w:t>
      </w:r>
      <w:r w:rsidRPr="00F6124B">
        <w:rPr>
          <w:b/>
          <w:spacing w:val="3"/>
          <w:sz w:val="24"/>
        </w:rPr>
        <w:t xml:space="preserve"> </w:t>
      </w:r>
      <w:r w:rsidRPr="00F6124B">
        <w:rPr>
          <w:b/>
          <w:spacing w:val="-2"/>
          <w:sz w:val="24"/>
        </w:rPr>
        <w:t>Publication</w:t>
      </w:r>
      <w:r>
        <w:rPr>
          <w:b/>
          <w:sz w:val="24"/>
        </w:rPr>
        <w:t xml:space="preserve"> – </w:t>
      </w:r>
      <w:r w:rsidR="00AE65FB">
        <w:rPr>
          <w:b/>
          <w:sz w:val="24"/>
        </w:rPr>
        <w:t>Tuesday, March 19, 2024</w:t>
      </w:r>
    </w:p>
    <w:p w14:paraId="07C52DE4" w14:textId="77777777" w:rsidR="00CA486F" w:rsidRDefault="00CA486F" w:rsidP="003158F1"/>
    <w:p w14:paraId="6D1C861C" w14:textId="77777777" w:rsidR="00F57A3D" w:rsidRDefault="00F57A3D" w:rsidP="003158F1"/>
    <w:p w14:paraId="2D25EDBB" w14:textId="77777777" w:rsidR="00F57A3D" w:rsidRDefault="00F57A3D" w:rsidP="003158F1"/>
    <w:p w14:paraId="4E4B27B5" w14:textId="77777777" w:rsidR="00F57A3D" w:rsidRDefault="00F57A3D" w:rsidP="003158F1"/>
    <w:p w14:paraId="7593EB14" w14:textId="77777777" w:rsidR="00F57A3D" w:rsidRDefault="00F57A3D" w:rsidP="003158F1"/>
    <w:p w14:paraId="2774157C" w14:textId="77777777" w:rsidR="00F57A3D" w:rsidRDefault="00F57A3D" w:rsidP="003158F1"/>
    <w:p w14:paraId="75DE884D" w14:textId="77777777" w:rsidR="00F57A3D" w:rsidRDefault="00F57A3D" w:rsidP="003158F1"/>
    <w:p w14:paraId="64E5622A" w14:textId="77777777" w:rsidR="00F57A3D" w:rsidRDefault="00F57A3D" w:rsidP="003158F1"/>
    <w:p w14:paraId="7C524192" w14:textId="77777777" w:rsidR="00F57A3D" w:rsidRDefault="00F57A3D" w:rsidP="003158F1"/>
    <w:p w14:paraId="7B800DD5" w14:textId="77777777" w:rsidR="00F57A3D" w:rsidRDefault="00F57A3D" w:rsidP="003158F1"/>
    <w:p w14:paraId="5A9EECAF" w14:textId="77777777" w:rsidR="00F57A3D" w:rsidRDefault="00F57A3D" w:rsidP="003158F1"/>
    <w:p w14:paraId="556018F4" w14:textId="77777777" w:rsidR="00F57A3D" w:rsidRDefault="00F57A3D" w:rsidP="003158F1"/>
    <w:p w14:paraId="34F68EFA" w14:textId="77777777" w:rsidR="00F57A3D" w:rsidRDefault="00F57A3D" w:rsidP="003158F1"/>
    <w:p w14:paraId="000C91DA" w14:textId="77777777" w:rsidR="00F57A3D" w:rsidRDefault="00F57A3D" w:rsidP="003158F1"/>
    <w:p w14:paraId="33F134A5" w14:textId="77777777" w:rsidR="00F57A3D" w:rsidRDefault="00F57A3D" w:rsidP="003158F1"/>
    <w:p w14:paraId="327D4FEF" w14:textId="77777777" w:rsidR="00F57A3D" w:rsidRDefault="00F57A3D" w:rsidP="003158F1"/>
    <w:p w14:paraId="4C9B21E1" w14:textId="77777777" w:rsidR="00F57A3D" w:rsidRDefault="00F57A3D" w:rsidP="003158F1"/>
    <w:p w14:paraId="31A94AD5" w14:textId="77777777" w:rsidR="00F57A3D" w:rsidRDefault="00F57A3D" w:rsidP="003158F1"/>
    <w:p w14:paraId="071BEF3F" w14:textId="77777777" w:rsidR="00F57A3D" w:rsidRDefault="00F57A3D" w:rsidP="003158F1"/>
    <w:p w14:paraId="7E6875A0" w14:textId="77777777" w:rsidR="00F57A3D" w:rsidRPr="00F57A3D" w:rsidRDefault="00F57A3D" w:rsidP="00F57A3D">
      <w:pPr>
        <w:adjustRightInd w:val="0"/>
        <w:jc w:val="center"/>
        <w:rPr>
          <w:b/>
          <w:bCs/>
          <w:sz w:val="24"/>
          <w:szCs w:val="24"/>
        </w:rPr>
      </w:pPr>
      <w:bookmarkStart w:id="0" w:name="_Hlk79511498"/>
      <w:r w:rsidRPr="00F57A3D">
        <w:rPr>
          <w:b/>
          <w:bCs/>
          <w:sz w:val="24"/>
          <w:szCs w:val="24"/>
        </w:rPr>
        <w:t>STATE OF MISSISSIPPI</w:t>
      </w:r>
    </w:p>
    <w:p w14:paraId="08758A04" w14:textId="77777777" w:rsidR="00F57A3D" w:rsidRPr="00F57A3D" w:rsidRDefault="00F57A3D" w:rsidP="00F57A3D">
      <w:pPr>
        <w:adjustRightInd w:val="0"/>
        <w:jc w:val="center"/>
        <w:rPr>
          <w:b/>
          <w:bCs/>
          <w:sz w:val="24"/>
          <w:szCs w:val="24"/>
        </w:rPr>
      </w:pPr>
      <w:r w:rsidRPr="00F57A3D">
        <w:rPr>
          <w:b/>
          <w:bCs/>
          <w:sz w:val="24"/>
          <w:szCs w:val="24"/>
        </w:rPr>
        <w:t>MISSISSIPPI DEPARTMENT OF CHILD PROTECTION SERVICES</w:t>
      </w:r>
    </w:p>
    <w:p w14:paraId="203C7DEB" w14:textId="77777777" w:rsidR="00F57A3D" w:rsidRPr="00F57A3D" w:rsidRDefault="00F57A3D" w:rsidP="00F57A3D">
      <w:pPr>
        <w:jc w:val="center"/>
        <w:rPr>
          <w:b/>
          <w:bCs/>
          <w:sz w:val="24"/>
          <w:szCs w:val="24"/>
        </w:rPr>
      </w:pPr>
      <w:r w:rsidRPr="00F57A3D">
        <w:rPr>
          <w:b/>
          <w:bCs/>
          <w:sz w:val="24"/>
          <w:szCs w:val="24"/>
        </w:rPr>
        <w:t>CONTRACT FOR [INSERT TYPE OF SERVICES]</w:t>
      </w:r>
    </w:p>
    <w:p w14:paraId="4BB75844" w14:textId="77777777" w:rsidR="00F57A3D" w:rsidRPr="00F57A3D" w:rsidRDefault="00F57A3D" w:rsidP="00F57A3D">
      <w:pPr>
        <w:jc w:val="center"/>
        <w:rPr>
          <w:b/>
          <w:bCs/>
          <w:sz w:val="24"/>
          <w:szCs w:val="24"/>
        </w:rPr>
      </w:pPr>
    </w:p>
    <w:p w14:paraId="53C215DF" w14:textId="77777777" w:rsidR="00F57A3D" w:rsidRPr="00F57A3D" w:rsidRDefault="00F57A3D" w:rsidP="00F57A3D">
      <w:pPr>
        <w:jc w:val="center"/>
        <w:rPr>
          <w:b/>
          <w:bCs/>
          <w:sz w:val="24"/>
          <w:szCs w:val="24"/>
        </w:rPr>
      </w:pPr>
    </w:p>
    <w:p w14:paraId="57CDFECD" w14:textId="77777777" w:rsidR="00F57A3D" w:rsidRPr="00F57A3D" w:rsidRDefault="00F57A3D" w:rsidP="00F57A3D">
      <w:pPr>
        <w:pStyle w:val="ListParagraph"/>
        <w:widowControl/>
        <w:numPr>
          <w:ilvl w:val="0"/>
          <w:numId w:val="10"/>
        </w:numPr>
        <w:autoSpaceDE/>
        <w:autoSpaceDN/>
        <w:spacing w:line="240" w:lineRule="auto"/>
        <w:contextualSpacing/>
        <w:jc w:val="both"/>
        <w:rPr>
          <w:sz w:val="24"/>
          <w:szCs w:val="24"/>
        </w:rPr>
      </w:pPr>
      <w:r w:rsidRPr="00F57A3D">
        <w:rPr>
          <w:sz w:val="24"/>
          <w:szCs w:val="24"/>
          <w:u w:val="single"/>
        </w:rPr>
        <w:t>Parties.</w:t>
      </w:r>
      <w:r w:rsidRPr="00F57A3D">
        <w:rPr>
          <w:sz w:val="24"/>
          <w:szCs w:val="24"/>
        </w:rPr>
        <w:t xml:space="preserve"> The parties to this contract are the Mississippi Department of Child Protection Services (hereinafter “MDCPS”) and [Insert Vendor Name] (hereinafter “Independent Contractor”).</w:t>
      </w:r>
    </w:p>
    <w:p w14:paraId="14B4E2CE" w14:textId="77777777" w:rsidR="00F57A3D" w:rsidRPr="00F57A3D" w:rsidRDefault="00F57A3D" w:rsidP="00F57A3D">
      <w:pPr>
        <w:pStyle w:val="ListParagraph"/>
        <w:spacing w:line="240" w:lineRule="auto"/>
        <w:rPr>
          <w:sz w:val="24"/>
          <w:szCs w:val="24"/>
        </w:rPr>
      </w:pPr>
    </w:p>
    <w:p w14:paraId="7A6DB4A0" w14:textId="77777777" w:rsidR="00F57A3D" w:rsidRPr="00F57A3D" w:rsidRDefault="00F57A3D" w:rsidP="00F57A3D">
      <w:pPr>
        <w:pStyle w:val="ListParagraph"/>
        <w:widowControl/>
        <w:numPr>
          <w:ilvl w:val="0"/>
          <w:numId w:val="10"/>
        </w:numPr>
        <w:autoSpaceDE/>
        <w:autoSpaceDN/>
        <w:spacing w:line="240" w:lineRule="auto"/>
        <w:contextualSpacing/>
        <w:jc w:val="both"/>
        <w:rPr>
          <w:sz w:val="24"/>
          <w:szCs w:val="24"/>
        </w:rPr>
      </w:pPr>
      <w:r w:rsidRPr="00F57A3D">
        <w:rPr>
          <w:sz w:val="24"/>
          <w:szCs w:val="24"/>
          <w:u w:val="single"/>
        </w:rPr>
        <w:t>Purpose.</w:t>
      </w:r>
      <w:r w:rsidRPr="00F57A3D">
        <w:rPr>
          <w:sz w:val="24"/>
          <w:szCs w:val="24"/>
        </w:rPr>
        <w:t xml:space="preserve"> The purpose of this contract is for MDCPS to engage Independent Contractor for [insert type of services]. Independent Contractor hereby agrees to render certain professional services described in Paragraph 3, “Scope of Services.”</w:t>
      </w:r>
    </w:p>
    <w:p w14:paraId="5DB75C61" w14:textId="77777777" w:rsidR="00F57A3D" w:rsidRPr="00F57A3D" w:rsidRDefault="00F57A3D" w:rsidP="00F57A3D">
      <w:pPr>
        <w:pStyle w:val="ListParagraph"/>
        <w:spacing w:line="240" w:lineRule="auto"/>
        <w:rPr>
          <w:sz w:val="24"/>
          <w:szCs w:val="24"/>
        </w:rPr>
      </w:pPr>
    </w:p>
    <w:p w14:paraId="5E5FD1A0" w14:textId="77777777" w:rsidR="00F57A3D" w:rsidRPr="00F57A3D" w:rsidRDefault="00F57A3D" w:rsidP="00F57A3D">
      <w:pPr>
        <w:pStyle w:val="ListParagraph"/>
        <w:widowControl/>
        <w:numPr>
          <w:ilvl w:val="0"/>
          <w:numId w:val="10"/>
        </w:numPr>
        <w:autoSpaceDE/>
        <w:autoSpaceDN/>
        <w:spacing w:line="240" w:lineRule="auto"/>
        <w:contextualSpacing/>
        <w:jc w:val="both"/>
        <w:rPr>
          <w:sz w:val="24"/>
          <w:szCs w:val="24"/>
        </w:rPr>
      </w:pPr>
      <w:r w:rsidRPr="00F57A3D">
        <w:rPr>
          <w:sz w:val="24"/>
          <w:u w:val="single"/>
        </w:rPr>
        <w:t>Scope of Services.</w:t>
      </w:r>
      <w:r w:rsidRPr="00F57A3D">
        <w:rPr>
          <w:sz w:val="24"/>
        </w:rPr>
        <w:t xml:space="preserve"> Independent Contractor will perform and complete in a timely and satisfactory manner the services described in the Scope of Services, attached hereto as Exhibit A, and the “</w:t>
      </w:r>
      <w:r w:rsidRPr="00F57A3D">
        <w:rPr>
          <w:i/>
          <w:sz w:val="24"/>
        </w:rPr>
        <w:t>2</w:t>
      </w:r>
      <w:r w:rsidRPr="00F57A3D">
        <w:rPr>
          <w:i/>
          <w:sz w:val="24"/>
          <w:vertAlign w:val="superscript"/>
        </w:rPr>
        <w:t>nd</w:t>
      </w:r>
      <w:r w:rsidRPr="00F57A3D">
        <w:rPr>
          <w:i/>
          <w:sz w:val="24"/>
        </w:rPr>
        <w:t xml:space="preserve"> Modified Mississippi Settlement Agreement and Reform Plan</w:t>
      </w:r>
      <w:r w:rsidRPr="00F57A3D">
        <w:rPr>
          <w:sz w:val="24"/>
        </w:rPr>
        <w:t>”, attached hereto as Exhibit B, and incorporated herein by reference.</w:t>
      </w:r>
    </w:p>
    <w:p w14:paraId="1CF9BF8B" w14:textId="77777777" w:rsidR="00F57A3D" w:rsidRPr="00F57A3D" w:rsidRDefault="00F57A3D" w:rsidP="00F57A3D">
      <w:pPr>
        <w:pStyle w:val="ListParagraph"/>
        <w:spacing w:line="240" w:lineRule="auto"/>
        <w:rPr>
          <w:sz w:val="24"/>
          <w:szCs w:val="24"/>
        </w:rPr>
      </w:pPr>
    </w:p>
    <w:p w14:paraId="3435F7DC" w14:textId="77777777" w:rsidR="00F57A3D" w:rsidRPr="00F57A3D" w:rsidRDefault="00F57A3D" w:rsidP="00F57A3D">
      <w:pPr>
        <w:pStyle w:val="ListParagraph"/>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djustRightInd w:val="0"/>
        <w:spacing w:line="240" w:lineRule="auto"/>
        <w:contextualSpacing/>
        <w:jc w:val="both"/>
        <w:rPr>
          <w:sz w:val="24"/>
          <w:szCs w:val="24"/>
        </w:rPr>
      </w:pPr>
      <w:r w:rsidRPr="00F57A3D">
        <w:rPr>
          <w:sz w:val="24"/>
          <w:u w:val="single"/>
        </w:rPr>
        <w:t>Consideration.</w:t>
      </w:r>
      <w:r w:rsidRPr="00F57A3D">
        <w:rPr>
          <w:sz w:val="24"/>
        </w:rPr>
        <w:t xml:space="preserve"> As consideration for the performance of this Contract, Independent Contractor shall be paid a fee not to exceed Contract Amount ($__________) in accordance with the budget attached hereto as Exhibit C.</w:t>
      </w:r>
    </w:p>
    <w:p w14:paraId="15728DE3" w14:textId="77777777" w:rsidR="00F57A3D" w:rsidRPr="00F57A3D" w:rsidRDefault="00F57A3D" w:rsidP="00F57A3D">
      <w:pPr>
        <w:pStyle w:val="ListParagraph"/>
        <w:spacing w:line="240" w:lineRule="auto"/>
        <w:rPr>
          <w:sz w:val="24"/>
          <w:szCs w:val="24"/>
        </w:rPr>
      </w:pPr>
    </w:p>
    <w:p w14:paraId="66BA0492" w14:textId="77777777" w:rsidR="00F57A3D" w:rsidRPr="00F57A3D" w:rsidRDefault="00F57A3D" w:rsidP="00F57A3D">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djustRightInd w:val="0"/>
        <w:spacing w:line="240" w:lineRule="auto"/>
        <w:contextualSpacing/>
        <w:jc w:val="both"/>
        <w:rPr>
          <w:sz w:val="24"/>
          <w:szCs w:val="24"/>
        </w:rPr>
      </w:pPr>
      <w:r w:rsidRPr="00F57A3D">
        <w:rPr>
          <w:sz w:val="24"/>
          <w:u w:val="single"/>
        </w:rPr>
        <w:t>Period of Performance</w:t>
      </w:r>
      <w:r w:rsidRPr="00F57A3D">
        <w:rPr>
          <w:sz w:val="24"/>
        </w:rPr>
        <w:t>. This contract will become effective for the period beginning [Start Date] and ending on [End Date] upon the approval and signature of both parties hereto.</w:t>
      </w:r>
    </w:p>
    <w:p w14:paraId="5EC84D6E" w14:textId="28366E9B" w:rsidR="00F57A3D" w:rsidRPr="00F57A3D" w:rsidRDefault="00F57A3D" w:rsidP="00F57A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djustRightInd w:val="0"/>
        <w:jc w:val="both"/>
        <w:rPr>
          <w:sz w:val="24"/>
          <w:szCs w:val="24"/>
        </w:rPr>
      </w:pPr>
      <w:r w:rsidRPr="00F57A3D">
        <w:rPr>
          <w:sz w:val="24"/>
          <w:szCs w:val="24"/>
        </w:rPr>
        <w:tab/>
      </w:r>
    </w:p>
    <w:p w14:paraId="454F6521" w14:textId="77777777" w:rsidR="00F57A3D" w:rsidRPr="00F57A3D" w:rsidRDefault="00F57A3D" w:rsidP="00F57A3D">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 w:val="right" w:pos="10530"/>
        </w:tabs>
        <w:adjustRightInd w:val="0"/>
        <w:spacing w:line="240" w:lineRule="auto"/>
        <w:contextualSpacing/>
        <w:jc w:val="both"/>
        <w:rPr>
          <w:sz w:val="24"/>
          <w:szCs w:val="24"/>
        </w:rPr>
      </w:pPr>
      <w:r w:rsidRPr="00F57A3D">
        <w:rPr>
          <w:sz w:val="24"/>
          <w:u w:val="single"/>
        </w:rPr>
        <w:t>Method of Payment.</w:t>
      </w:r>
      <w:r w:rsidRPr="00F57A3D">
        <w:rPr>
          <w:sz w:val="24"/>
        </w:rPr>
        <w:t xml:space="preserve"> Independent Contractor agrees to accept payments referenced in Paragraph 4, “Consideration”, to be paid as billed by Independent Contractor, upon review and approval by MDCPS. Independent Contractor agrees to submit invoices to MDCPS that contain a detailed account of each billing. </w:t>
      </w:r>
      <w:r w:rsidRPr="00F57A3D">
        <w:rPr>
          <w:b/>
          <w:sz w:val="24"/>
        </w:rPr>
        <w:t>The final invoice is to be submitted no later than fifteen (15) days after the contract end date</w:t>
      </w:r>
      <w:r w:rsidRPr="00F57A3D">
        <w:rPr>
          <w:sz w:val="24"/>
        </w:rPr>
        <w:t xml:space="preserve">. Independent Contractor is classified as an independent contractor and not a contractual employee of MDCPS. As such, any compensation due and payable to Independent Contractor will be paid as gross amounts. Independent Contractor invoices shall be submitted to the Agency as set forth in Paragraph 27. Independent Contractor invoices shall be submitted to MDCPS at </w:t>
      </w:r>
      <w:hyperlink r:id="rId10" w:history="1">
        <w:r w:rsidRPr="00F57A3D">
          <w:rPr>
            <w:rStyle w:val="Hyperlink"/>
            <w:sz w:val="24"/>
          </w:rPr>
          <w:t>contract.invoices@mdcps.ms.gov</w:t>
        </w:r>
      </w:hyperlink>
      <w:r w:rsidRPr="00F57A3D">
        <w:rPr>
          <w:sz w:val="24"/>
        </w:rPr>
        <w:t xml:space="preserve"> by the 10</w:t>
      </w:r>
      <w:r w:rsidRPr="00F57A3D">
        <w:rPr>
          <w:sz w:val="24"/>
          <w:vertAlign w:val="superscript"/>
        </w:rPr>
        <w:t>th</w:t>
      </w:r>
      <w:r w:rsidRPr="00F57A3D">
        <w:rPr>
          <w:sz w:val="24"/>
        </w:rPr>
        <w:t xml:space="preserve"> day of each month following completion.</w:t>
      </w:r>
    </w:p>
    <w:p w14:paraId="11E7799C" w14:textId="77777777" w:rsidR="00F57A3D" w:rsidRPr="00F57A3D" w:rsidRDefault="00F57A3D" w:rsidP="00F57A3D">
      <w:pPr>
        <w:pStyle w:val="ListParagraph"/>
        <w:spacing w:line="240" w:lineRule="auto"/>
        <w:rPr>
          <w:sz w:val="24"/>
          <w:szCs w:val="24"/>
        </w:rPr>
      </w:pPr>
    </w:p>
    <w:p w14:paraId="7831083F" w14:textId="77777777" w:rsidR="00F57A3D" w:rsidRPr="00F57A3D" w:rsidRDefault="00F57A3D" w:rsidP="00F57A3D">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 w:val="right" w:pos="10530"/>
        </w:tabs>
        <w:adjustRightInd w:val="0"/>
        <w:spacing w:line="240" w:lineRule="auto"/>
        <w:contextualSpacing/>
        <w:jc w:val="both"/>
        <w:rPr>
          <w:sz w:val="24"/>
          <w:szCs w:val="24"/>
        </w:rPr>
      </w:pPr>
      <w:r w:rsidRPr="00F57A3D">
        <w:rPr>
          <w:sz w:val="24"/>
          <w:szCs w:val="24"/>
          <w:u w:val="single"/>
        </w:rPr>
        <w:t>Applicable Law.</w:t>
      </w:r>
      <w:r w:rsidRPr="00F57A3D">
        <w:rPr>
          <w:sz w:val="24"/>
          <w:szCs w:val="24"/>
        </w:rPr>
        <w:t xml:space="preserve"> </w:t>
      </w:r>
      <w:r w:rsidRPr="00F57A3D">
        <w:rPr>
          <w:color w:val="000000"/>
          <w:sz w:val="24"/>
          <w:szCs w:val="24"/>
        </w:rPr>
        <w:t xml:space="preserve">The contract shall be governed by and construed in accordance with the laws of the State of Mississippi, excluding its conflicts of laws provisions, and </w:t>
      </w:r>
      <w:r w:rsidRPr="00F57A3D">
        <w:rPr>
          <w:bCs/>
          <w:iCs/>
          <w:color w:val="000000"/>
          <w:sz w:val="24"/>
          <w:szCs w:val="24"/>
        </w:rPr>
        <w:t>any litigation with respect thereto shall be brought in the federal courts in the State or in a court of competent jurisdiction in Hinds County, Mississippi.</w:t>
      </w:r>
      <w:r w:rsidRPr="00F57A3D">
        <w:rPr>
          <w:color w:val="000000"/>
          <w:sz w:val="24"/>
          <w:szCs w:val="24"/>
        </w:rPr>
        <w:t xml:space="preserve"> Independent Contractor shall comply with applicable federal, state, and local laws and regulations.</w:t>
      </w:r>
    </w:p>
    <w:p w14:paraId="0C164A08" w14:textId="77777777" w:rsidR="00F57A3D" w:rsidRPr="00F57A3D" w:rsidRDefault="00F57A3D" w:rsidP="00F57A3D">
      <w:pPr>
        <w:pStyle w:val="ListParagraph"/>
        <w:spacing w:line="240" w:lineRule="auto"/>
        <w:rPr>
          <w:sz w:val="24"/>
          <w:szCs w:val="24"/>
        </w:rPr>
      </w:pPr>
    </w:p>
    <w:p w14:paraId="4E22D32C" w14:textId="77777777" w:rsidR="00F57A3D" w:rsidRPr="00F57A3D" w:rsidRDefault="00F57A3D" w:rsidP="00F57A3D">
      <w:pPr>
        <w:pStyle w:val="ListParagraph"/>
        <w:numPr>
          <w:ilvl w:val="0"/>
          <w:numId w:val="10"/>
        </w:numPr>
        <w:adjustRightInd w:val="0"/>
        <w:spacing w:line="240" w:lineRule="auto"/>
        <w:contextualSpacing/>
        <w:jc w:val="both"/>
        <w:rPr>
          <w:sz w:val="24"/>
          <w:szCs w:val="24"/>
        </w:rPr>
      </w:pPr>
      <w:r w:rsidRPr="00F57A3D">
        <w:rPr>
          <w:bCs/>
          <w:sz w:val="24"/>
          <w:u w:val="single"/>
        </w:rPr>
        <w:t>Availability of Funds.</w:t>
      </w:r>
      <w:r w:rsidRPr="00F57A3D">
        <w:rPr>
          <w:b/>
          <w:bCs/>
          <w:sz w:val="24"/>
        </w:rPr>
        <w:t xml:space="preserve"> </w:t>
      </w:r>
      <w:r w:rsidRPr="00F57A3D">
        <w:rPr>
          <w:sz w:val="24"/>
        </w:rPr>
        <w:t xml:space="preserve">It is expressly understood and agreed that the obligation of the </w:t>
      </w:r>
      <w:r w:rsidRPr="00F57A3D">
        <w:rPr>
          <w:iCs/>
          <w:sz w:val="24"/>
        </w:rPr>
        <w:t>MDCPS</w:t>
      </w:r>
      <w:r w:rsidRPr="00F57A3D">
        <w:rPr>
          <w:i/>
          <w:iCs/>
          <w:sz w:val="24"/>
        </w:rPr>
        <w:t xml:space="preserve"> </w:t>
      </w:r>
      <w:r w:rsidRPr="00F57A3D">
        <w:rPr>
          <w:sz w:val="24"/>
        </w:rPr>
        <w:t xml:space="preserve">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w:t>
      </w:r>
      <w:r w:rsidRPr="00F57A3D">
        <w:rPr>
          <w:iCs/>
          <w:sz w:val="24"/>
        </w:rPr>
        <w:t>MDCPS</w:t>
      </w:r>
      <w:r w:rsidRPr="00F57A3D">
        <w:rPr>
          <w:sz w:val="24"/>
        </w:rPr>
        <w:t xml:space="preserve">, </w:t>
      </w:r>
      <w:r w:rsidRPr="00F57A3D">
        <w:rPr>
          <w:iCs/>
          <w:sz w:val="24"/>
        </w:rPr>
        <w:t>MDCPS</w:t>
      </w:r>
      <w:r w:rsidRPr="00F57A3D">
        <w:rPr>
          <w:sz w:val="24"/>
        </w:rPr>
        <w:t xml:space="preserve"> shall have the right upon ten (10) working days written notice to Independent Contractor, to terminate this agreement without damage, penalty, cost or expenses to the </w:t>
      </w:r>
      <w:r w:rsidRPr="00F57A3D">
        <w:rPr>
          <w:iCs/>
          <w:sz w:val="24"/>
        </w:rPr>
        <w:t>MDCPS</w:t>
      </w:r>
      <w:r w:rsidRPr="00F57A3D">
        <w:rPr>
          <w:sz w:val="24"/>
        </w:rPr>
        <w:t xml:space="preserve"> of any kind whatsoever. The effective date of termination shall be as specified in the notice of termination.</w:t>
      </w:r>
    </w:p>
    <w:p w14:paraId="290C16A7" w14:textId="77777777" w:rsidR="00F57A3D" w:rsidRPr="00F57A3D" w:rsidRDefault="00F57A3D" w:rsidP="00F57A3D">
      <w:pPr>
        <w:pStyle w:val="ListParagraph"/>
        <w:spacing w:line="240" w:lineRule="auto"/>
        <w:rPr>
          <w:sz w:val="24"/>
          <w:szCs w:val="24"/>
        </w:rPr>
      </w:pPr>
    </w:p>
    <w:p w14:paraId="4FCDCC13" w14:textId="77777777" w:rsidR="00F57A3D" w:rsidRPr="00F57A3D" w:rsidRDefault="00F57A3D" w:rsidP="00F57A3D">
      <w:pPr>
        <w:pStyle w:val="ListParagraph"/>
        <w:numPr>
          <w:ilvl w:val="0"/>
          <w:numId w:val="10"/>
        </w:numPr>
        <w:adjustRightInd w:val="0"/>
        <w:spacing w:line="240" w:lineRule="auto"/>
        <w:contextualSpacing/>
        <w:jc w:val="both"/>
        <w:rPr>
          <w:sz w:val="24"/>
          <w:szCs w:val="24"/>
        </w:rPr>
      </w:pPr>
      <w:r w:rsidRPr="00F57A3D">
        <w:rPr>
          <w:sz w:val="24"/>
          <w:u w:val="single"/>
        </w:rPr>
        <w:t>Representation Regarding Contingent Fees.</w:t>
      </w:r>
      <w:r w:rsidRPr="00F57A3D">
        <w:rPr>
          <w:sz w:val="24"/>
        </w:rPr>
        <w:t xml:space="preserve"> Independent Contractor represents that it has not retained a person to solicit or secure a state contract upon an agreement or understanding for a commission, percentage, brokerage, or contingent fee, except as disclosed in Contractor’s bid or proposal.</w:t>
      </w:r>
    </w:p>
    <w:p w14:paraId="251AD2B7" w14:textId="77777777" w:rsidR="00F57A3D" w:rsidRPr="00F57A3D" w:rsidRDefault="00F57A3D" w:rsidP="00F57A3D">
      <w:pPr>
        <w:pStyle w:val="ListParagraph"/>
        <w:spacing w:line="240" w:lineRule="auto"/>
        <w:rPr>
          <w:sz w:val="24"/>
          <w:szCs w:val="24"/>
        </w:rPr>
      </w:pPr>
    </w:p>
    <w:p w14:paraId="111279D8" w14:textId="77777777" w:rsidR="00F57A3D" w:rsidRPr="00F57A3D" w:rsidRDefault="00F57A3D" w:rsidP="00F57A3D">
      <w:pPr>
        <w:pStyle w:val="ListParagraph"/>
        <w:numPr>
          <w:ilvl w:val="0"/>
          <w:numId w:val="10"/>
        </w:numPr>
        <w:adjustRightInd w:val="0"/>
        <w:spacing w:line="240" w:lineRule="auto"/>
        <w:contextualSpacing/>
        <w:jc w:val="both"/>
        <w:rPr>
          <w:sz w:val="24"/>
          <w:szCs w:val="24"/>
        </w:rPr>
      </w:pPr>
      <w:r w:rsidRPr="00F57A3D">
        <w:rPr>
          <w:sz w:val="24"/>
          <w:u w:val="single"/>
        </w:rPr>
        <w:t>Representation Regarding Gratuities.</w:t>
      </w:r>
      <w:r w:rsidRPr="00F57A3D">
        <w:rPr>
          <w:sz w:val="24"/>
        </w:rPr>
        <w:t xml:space="preserve"> The Independent Contractor represents that it has not violated, is not violating, and promises that it will not violate the prohibition against gratuities set forth in Section 6-204 (Gratuities) of the Mississippi Public Procurement Review Board Office of </w:t>
      </w:r>
      <w:r w:rsidRPr="00F57A3D">
        <w:rPr>
          <w:iCs/>
          <w:sz w:val="24"/>
        </w:rPr>
        <w:t>Personal Service Contract Review Rules and Regulations</w:t>
      </w:r>
      <w:r w:rsidRPr="00F57A3D">
        <w:rPr>
          <w:sz w:val="24"/>
        </w:rPr>
        <w:t>.</w:t>
      </w:r>
    </w:p>
    <w:p w14:paraId="0CD91243" w14:textId="77777777" w:rsidR="00F57A3D" w:rsidRPr="00F57A3D" w:rsidRDefault="00F57A3D" w:rsidP="00F57A3D">
      <w:pPr>
        <w:pStyle w:val="ListParagraph"/>
        <w:spacing w:line="240" w:lineRule="auto"/>
        <w:rPr>
          <w:sz w:val="24"/>
          <w:szCs w:val="24"/>
        </w:rPr>
      </w:pPr>
    </w:p>
    <w:p w14:paraId="7E9E500E" w14:textId="77777777" w:rsidR="00F57A3D" w:rsidRPr="00F57A3D" w:rsidRDefault="00F57A3D" w:rsidP="00F57A3D">
      <w:pPr>
        <w:pStyle w:val="ListParagraph"/>
        <w:numPr>
          <w:ilvl w:val="0"/>
          <w:numId w:val="10"/>
        </w:numPr>
        <w:adjustRightInd w:val="0"/>
        <w:spacing w:line="240" w:lineRule="auto"/>
        <w:contextualSpacing/>
        <w:jc w:val="both"/>
        <w:rPr>
          <w:sz w:val="24"/>
          <w:szCs w:val="24"/>
        </w:rPr>
      </w:pPr>
      <w:r w:rsidRPr="00F57A3D">
        <w:rPr>
          <w:sz w:val="24"/>
          <w:u w:val="single"/>
        </w:rPr>
        <w:t>Compliance with Laws.</w:t>
      </w:r>
      <w:r w:rsidRPr="00F57A3D">
        <w:rPr>
          <w:sz w:val="24"/>
        </w:rPr>
        <w:t xml:space="preserve"> Independent Contractor understands that MDCPS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Independent Contractor agrees during the term of the agreement that Independent Contractor will strictly adhere to this policy in its employment practices and provision of services. Independent Contractor shall comply with, and all activities under this agreement shall be subject to, all applicable federal, State of Mississippi, and local laws and regulations, as now existing and as may be amended or modified.</w:t>
      </w:r>
    </w:p>
    <w:p w14:paraId="1A722060" w14:textId="77777777" w:rsidR="00F57A3D" w:rsidRPr="00F57A3D" w:rsidRDefault="00F57A3D" w:rsidP="00F57A3D">
      <w:pPr>
        <w:pStyle w:val="ListParagraph"/>
        <w:spacing w:line="240" w:lineRule="auto"/>
        <w:rPr>
          <w:sz w:val="24"/>
          <w:szCs w:val="24"/>
        </w:rPr>
      </w:pPr>
    </w:p>
    <w:p w14:paraId="2750BCF2" w14:textId="77777777" w:rsidR="00F57A3D" w:rsidRPr="00F57A3D" w:rsidRDefault="00F57A3D" w:rsidP="00F57A3D">
      <w:pPr>
        <w:pStyle w:val="ListParagraph"/>
        <w:numPr>
          <w:ilvl w:val="0"/>
          <w:numId w:val="10"/>
        </w:numPr>
        <w:adjustRightInd w:val="0"/>
        <w:spacing w:line="240" w:lineRule="auto"/>
        <w:contextualSpacing/>
        <w:jc w:val="both"/>
        <w:rPr>
          <w:sz w:val="24"/>
          <w:szCs w:val="24"/>
        </w:rPr>
      </w:pPr>
      <w:r w:rsidRPr="00F57A3D">
        <w:rPr>
          <w:sz w:val="24"/>
          <w:u w:val="single"/>
        </w:rPr>
        <w:t>Insurance.</w:t>
      </w:r>
      <w:r w:rsidRPr="00F57A3D">
        <w:rPr>
          <w:sz w:val="24"/>
        </w:rPr>
        <w:t xml:space="preserve"> Independent Contractor represents that it will maintain workers’ compensation insurance as required by the State of Mississippi which shall inure to the benefit of all the Independent Contractor’s personnel provided hereunder; comprehensive general liability or professional liability insurance, and employee dishonesty insurance or fidelity bond insurance with third party liability coverage. All general liability, professional liability, employee dishonesty, and fidelity bond insurance will provide coverage MDCPS as an additional insured. MDCPS reserves the right to request from carriers, certificates of insurance regarding the required coverage. Insurance carriers must be licensed or hold a Certificate of Authority from the Mississippi Department of Insurance.</w:t>
      </w:r>
    </w:p>
    <w:p w14:paraId="5F6D60FC" w14:textId="77777777" w:rsidR="00F57A3D" w:rsidRPr="00F57A3D" w:rsidRDefault="00F57A3D" w:rsidP="00F57A3D">
      <w:pPr>
        <w:pStyle w:val="ListParagraph"/>
        <w:spacing w:line="240" w:lineRule="auto"/>
        <w:rPr>
          <w:sz w:val="24"/>
          <w:szCs w:val="24"/>
        </w:rPr>
      </w:pPr>
    </w:p>
    <w:p w14:paraId="022E91EC" w14:textId="77777777" w:rsidR="00F57A3D" w:rsidRPr="00F57A3D" w:rsidRDefault="00F57A3D" w:rsidP="00F57A3D">
      <w:pPr>
        <w:pStyle w:val="ListParagraph"/>
        <w:numPr>
          <w:ilvl w:val="0"/>
          <w:numId w:val="10"/>
        </w:numPr>
        <w:adjustRightInd w:val="0"/>
        <w:spacing w:line="240" w:lineRule="auto"/>
        <w:contextualSpacing/>
        <w:jc w:val="both"/>
        <w:rPr>
          <w:sz w:val="24"/>
          <w:szCs w:val="24"/>
        </w:rPr>
      </w:pPr>
      <w:r w:rsidRPr="00F57A3D">
        <w:rPr>
          <w:color w:val="000000"/>
          <w:sz w:val="24"/>
          <w:u w:val="single"/>
        </w:rPr>
        <w:t>Indemnification</w:t>
      </w:r>
      <w:r w:rsidRPr="00F57A3D">
        <w:rPr>
          <w:color w:val="000000"/>
          <w:sz w:val="24"/>
          <w:shd w:val="clear" w:color="auto" w:fill="FFFFFF"/>
        </w:rPr>
        <w:t>. To the fullest extent allowed by law, Independent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Independent Contractor and/or its partners, principals, agents, employees and/or subcontractors in the performance of or failure to perform this agreement. In the State’s sole discretion, Independent Contractor may be allowed to control the defense of any such claim, suit, etc. In the event Independent Contractor defends said claim, suit, etc., Independent Contractor shall use legal counsel acceptable to the State. Independent Contractor shall be solely responsible for all costs and/or expenses associated with such defense, and the State shall be entitled to participate in said defense. Independent Contractor shall not settle any claim, suit, etc. without the State’s concurrence, which the State shall not unreasonably withhold.</w:t>
      </w:r>
    </w:p>
    <w:p w14:paraId="4FA0AD33" w14:textId="77777777" w:rsidR="00F57A3D" w:rsidRPr="00F57A3D" w:rsidRDefault="00F57A3D" w:rsidP="00F57A3D">
      <w:pPr>
        <w:pStyle w:val="ListParagraph"/>
        <w:adjustRightInd w:val="0"/>
        <w:spacing w:line="240" w:lineRule="auto"/>
        <w:jc w:val="both"/>
        <w:rPr>
          <w:sz w:val="24"/>
          <w:szCs w:val="24"/>
        </w:rPr>
      </w:pPr>
    </w:p>
    <w:p w14:paraId="62216CA6" w14:textId="77777777" w:rsidR="00F57A3D" w:rsidRPr="00F57A3D" w:rsidRDefault="00F57A3D" w:rsidP="00F57A3D">
      <w:pPr>
        <w:pStyle w:val="ListParagraph"/>
        <w:numPr>
          <w:ilvl w:val="0"/>
          <w:numId w:val="10"/>
        </w:numPr>
        <w:adjustRightInd w:val="0"/>
        <w:spacing w:line="240" w:lineRule="auto"/>
        <w:contextualSpacing/>
        <w:jc w:val="both"/>
        <w:rPr>
          <w:sz w:val="24"/>
          <w:szCs w:val="24"/>
        </w:rPr>
      </w:pPr>
      <w:r w:rsidRPr="00F57A3D">
        <w:rPr>
          <w:sz w:val="24"/>
          <w:u w:val="single"/>
        </w:rPr>
        <w:t>Stop Work Order.</w:t>
      </w:r>
    </w:p>
    <w:p w14:paraId="3751F518" w14:textId="77777777" w:rsidR="00F57A3D" w:rsidRPr="00F57A3D" w:rsidRDefault="00F57A3D" w:rsidP="00F57A3D">
      <w:pPr>
        <w:pStyle w:val="ListParagraph"/>
        <w:spacing w:line="240" w:lineRule="auto"/>
        <w:jc w:val="both"/>
        <w:rPr>
          <w:sz w:val="24"/>
          <w:szCs w:val="24"/>
        </w:rPr>
      </w:pPr>
    </w:p>
    <w:p w14:paraId="5E347CEC" w14:textId="77777777" w:rsidR="00F57A3D" w:rsidRPr="00F57A3D" w:rsidRDefault="00F57A3D" w:rsidP="00F57A3D">
      <w:pPr>
        <w:pStyle w:val="xmsonormal"/>
        <w:numPr>
          <w:ilvl w:val="1"/>
          <w:numId w:val="10"/>
        </w:numPr>
        <w:shd w:val="clear" w:color="auto" w:fill="FFFFFF"/>
        <w:spacing w:before="0" w:beforeAutospacing="0" w:after="0" w:afterAutospacing="0"/>
        <w:jc w:val="both"/>
        <w:rPr>
          <w:color w:val="000000"/>
        </w:rPr>
      </w:pPr>
      <w:r w:rsidRPr="00F57A3D">
        <w:rPr>
          <w:color w:val="000000"/>
        </w:rPr>
        <w:t>Order to Stop Work:  MDCPS may, by written order to Independent Contractor at any time, and without notice to any surety, require Independent Contractor to stop all or any part of the work called for by this contract. This order shall be for a specified period not exceeding 90 days after the order is delivered to Independent Contractor, unless the parties agree to any further period. Any such order shall be identified specifically as a stop work order issued pursuant to this clause. Upon receipt of such an order, Independent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MDCPS shall either:</w:t>
      </w:r>
    </w:p>
    <w:p w14:paraId="1EA95675" w14:textId="77777777" w:rsidR="00F57A3D" w:rsidRPr="00F57A3D" w:rsidRDefault="00F57A3D" w:rsidP="00F57A3D">
      <w:pPr>
        <w:pStyle w:val="xmsonormal"/>
        <w:shd w:val="clear" w:color="auto" w:fill="FFFFFF"/>
        <w:spacing w:before="0" w:beforeAutospacing="0" w:after="0" w:afterAutospacing="0"/>
        <w:jc w:val="both"/>
        <w:rPr>
          <w:color w:val="000000"/>
        </w:rPr>
      </w:pPr>
      <w:r w:rsidRPr="00F57A3D">
        <w:rPr>
          <w:color w:val="000000"/>
        </w:rPr>
        <w:t>  </w:t>
      </w:r>
    </w:p>
    <w:p w14:paraId="61668F7B" w14:textId="77777777" w:rsidR="00F57A3D" w:rsidRPr="00F57A3D" w:rsidRDefault="00F57A3D" w:rsidP="00F57A3D">
      <w:pPr>
        <w:pStyle w:val="xmsonormal"/>
        <w:numPr>
          <w:ilvl w:val="0"/>
          <w:numId w:val="11"/>
        </w:numPr>
        <w:shd w:val="clear" w:color="auto" w:fill="FFFFFF"/>
        <w:spacing w:before="0" w:beforeAutospacing="0" w:after="0" w:afterAutospacing="0"/>
        <w:jc w:val="both"/>
        <w:rPr>
          <w:color w:val="000000"/>
        </w:rPr>
      </w:pPr>
      <w:r w:rsidRPr="00F57A3D">
        <w:rPr>
          <w:color w:val="000000"/>
        </w:rPr>
        <w:t>cancel the stop work order; or,</w:t>
      </w:r>
    </w:p>
    <w:p w14:paraId="369B5EBD" w14:textId="77777777" w:rsidR="00F57A3D" w:rsidRPr="00F57A3D" w:rsidRDefault="00F57A3D" w:rsidP="00F57A3D">
      <w:pPr>
        <w:pStyle w:val="xmsonormal"/>
        <w:shd w:val="clear" w:color="auto" w:fill="FFFFFF"/>
        <w:spacing w:before="0" w:beforeAutospacing="0" w:after="0" w:afterAutospacing="0"/>
        <w:ind w:left="1800"/>
        <w:jc w:val="both"/>
        <w:rPr>
          <w:color w:val="000000"/>
        </w:rPr>
      </w:pPr>
    </w:p>
    <w:p w14:paraId="018E5893" w14:textId="77777777" w:rsidR="00F57A3D" w:rsidRPr="00F57A3D" w:rsidRDefault="00F57A3D" w:rsidP="00F57A3D">
      <w:pPr>
        <w:pStyle w:val="xmsonormal"/>
        <w:numPr>
          <w:ilvl w:val="0"/>
          <w:numId w:val="11"/>
        </w:numPr>
        <w:shd w:val="clear" w:color="auto" w:fill="FFFFFF"/>
        <w:spacing w:before="0" w:beforeAutospacing="0" w:after="0" w:afterAutospacing="0"/>
        <w:jc w:val="both"/>
        <w:rPr>
          <w:color w:val="000000"/>
        </w:rPr>
      </w:pPr>
      <w:r w:rsidRPr="00F57A3D">
        <w:rPr>
          <w:color w:val="000000"/>
        </w:rPr>
        <w:t>terminate the work covered by such order as provided in the Termination for Default clause or the Termination for Convenience clause of this contract.</w:t>
      </w:r>
    </w:p>
    <w:p w14:paraId="4CE89FB2" w14:textId="77777777" w:rsidR="00F57A3D" w:rsidRPr="00F57A3D" w:rsidRDefault="00F57A3D" w:rsidP="00F57A3D">
      <w:pPr>
        <w:pStyle w:val="xmsonormal"/>
        <w:shd w:val="clear" w:color="auto" w:fill="FFFFFF"/>
        <w:spacing w:before="0" w:beforeAutospacing="0" w:after="0" w:afterAutospacing="0"/>
        <w:jc w:val="both"/>
        <w:rPr>
          <w:color w:val="000000"/>
        </w:rPr>
      </w:pPr>
      <w:r w:rsidRPr="00F57A3D">
        <w:rPr>
          <w:color w:val="000000"/>
        </w:rPr>
        <w:t> </w:t>
      </w:r>
    </w:p>
    <w:p w14:paraId="13435486" w14:textId="77777777" w:rsidR="00F57A3D" w:rsidRPr="00F57A3D" w:rsidRDefault="00F57A3D" w:rsidP="00F57A3D">
      <w:pPr>
        <w:pStyle w:val="xmsonormal"/>
        <w:numPr>
          <w:ilvl w:val="1"/>
          <w:numId w:val="10"/>
        </w:numPr>
        <w:shd w:val="clear" w:color="auto" w:fill="FFFFFF"/>
        <w:spacing w:before="0" w:beforeAutospacing="0" w:after="0" w:afterAutospacing="0"/>
        <w:jc w:val="both"/>
        <w:rPr>
          <w:color w:val="000000"/>
        </w:rPr>
      </w:pPr>
      <w:r w:rsidRPr="00F57A3D">
        <w:rPr>
          <w:color w:val="000000"/>
        </w:rPr>
        <w:t>Cancellation or Expiration of the Order: If a stop work order issued under this clause is canceled at any time during the period specified in the order, or if the period of the order or any extension thereof expires, Independent Contractor shall have the right to resume work. An appropriate adjustment shall be made in the delivery schedule or Independent Contractor price, or both, and the contract shall be modified in writing accordingly, if:</w:t>
      </w:r>
    </w:p>
    <w:p w14:paraId="190E43FE" w14:textId="77777777" w:rsidR="00F57A3D" w:rsidRPr="00F57A3D" w:rsidRDefault="00F57A3D" w:rsidP="00F57A3D">
      <w:pPr>
        <w:pStyle w:val="xmsonormal"/>
        <w:shd w:val="clear" w:color="auto" w:fill="FFFFFF"/>
        <w:spacing w:before="0" w:beforeAutospacing="0" w:after="0" w:afterAutospacing="0"/>
        <w:jc w:val="both"/>
        <w:rPr>
          <w:color w:val="000000"/>
        </w:rPr>
      </w:pPr>
      <w:r w:rsidRPr="00F57A3D">
        <w:rPr>
          <w:color w:val="000000"/>
        </w:rPr>
        <w:t> </w:t>
      </w:r>
    </w:p>
    <w:p w14:paraId="53531A4C" w14:textId="77777777" w:rsidR="00F57A3D" w:rsidRPr="00F57A3D" w:rsidRDefault="00F57A3D" w:rsidP="00F57A3D">
      <w:pPr>
        <w:pStyle w:val="xmsonormal"/>
        <w:numPr>
          <w:ilvl w:val="0"/>
          <w:numId w:val="12"/>
        </w:numPr>
        <w:shd w:val="clear" w:color="auto" w:fill="FFFFFF"/>
        <w:spacing w:before="0" w:beforeAutospacing="0" w:after="0" w:afterAutospacing="0"/>
        <w:jc w:val="both"/>
        <w:rPr>
          <w:color w:val="000000"/>
        </w:rPr>
      </w:pPr>
      <w:r w:rsidRPr="00F57A3D">
        <w:rPr>
          <w:color w:val="000000"/>
        </w:rPr>
        <w:t>the stop work order results in an increase in the time required for, or in Independent Contractor’s cost properly allocable to, the performance of any part of this contract; and,</w:t>
      </w:r>
    </w:p>
    <w:p w14:paraId="3624CA33" w14:textId="77777777" w:rsidR="00F57A3D" w:rsidRPr="00F57A3D" w:rsidRDefault="00F57A3D" w:rsidP="00F57A3D">
      <w:pPr>
        <w:pStyle w:val="xmsonormal"/>
        <w:shd w:val="clear" w:color="auto" w:fill="FFFFFF"/>
        <w:spacing w:before="0" w:beforeAutospacing="0" w:after="0" w:afterAutospacing="0"/>
        <w:jc w:val="both"/>
        <w:rPr>
          <w:color w:val="000000"/>
        </w:rPr>
      </w:pPr>
      <w:r w:rsidRPr="00F57A3D">
        <w:rPr>
          <w:color w:val="000000"/>
        </w:rPr>
        <w:t> </w:t>
      </w:r>
    </w:p>
    <w:p w14:paraId="3C6DD248" w14:textId="77777777" w:rsidR="00F57A3D" w:rsidRPr="00F57A3D" w:rsidRDefault="00F57A3D" w:rsidP="00F57A3D">
      <w:pPr>
        <w:pStyle w:val="xmsonormal"/>
        <w:numPr>
          <w:ilvl w:val="0"/>
          <w:numId w:val="12"/>
        </w:numPr>
        <w:shd w:val="clear" w:color="auto" w:fill="FFFFFF"/>
        <w:spacing w:before="0" w:beforeAutospacing="0" w:after="0" w:afterAutospacing="0"/>
        <w:jc w:val="both"/>
        <w:rPr>
          <w:color w:val="000000"/>
        </w:rPr>
      </w:pPr>
      <w:r w:rsidRPr="00F57A3D">
        <w:rPr>
          <w:color w:val="000000"/>
        </w:rPr>
        <w:t>Independent Contractor asserts a claim for such an adjustment within 30 days after the end of the period of work stoppage; provided that, if MDCPS decides that the facts justify such action, any such claim asserted may be received and acted upon at any time prior to final payment under this contract.</w:t>
      </w:r>
    </w:p>
    <w:p w14:paraId="5C28E022" w14:textId="77777777" w:rsidR="00F57A3D" w:rsidRPr="00F57A3D" w:rsidRDefault="00F57A3D" w:rsidP="00F57A3D">
      <w:pPr>
        <w:pStyle w:val="xmsonormal"/>
        <w:shd w:val="clear" w:color="auto" w:fill="FFFFFF"/>
        <w:spacing w:before="0" w:beforeAutospacing="0" w:after="0" w:afterAutospacing="0"/>
        <w:jc w:val="both"/>
        <w:rPr>
          <w:color w:val="000000"/>
        </w:rPr>
      </w:pPr>
      <w:r w:rsidRPr="00F57A3D">
        <w:rPr>
          <w:color w:val="000000"/>
        </w:rPr>
        <w:t> </w:t>
      </w:r>
    </w:p>
    <w:p w14:paraId="272B593C" w14:textId="77777777" w:rsidR="00F57A3D" w:rsidRPr="00F57A3D" w:rsidRDefault="00F57A3D" w:rsidP="00F57A3D">
      <w:pPr>
        <w:pStyle w:val="xmsonormal"/>
        <w:numPr>
          <w:ilvl w:val="1"/>
          <w:numId w:val="10"/>
        </w:numPr>
        <w:shd w:val="clear" w:color="auto" w:fill="FFFFFF"/>
        <w:spacing w:before="0" w:beforeAutospacing="0" w:after="0" w:afterAutospacing="0"/>
        <w:jc w:val="both"/>
        <w:rPr>
          <w:color w:val="000000"/>
        </w:rPr>
      </w:pPr>
      <w:r w:rsidRPr="00F57A3D">
        <w:rPr>
          <w:color w:val="000000"/>
        </w:rPr>
        <w:t>Termination of Stopped Work:  If a stop work order is not canceled and the work covered by such order is terminated for default or convenience, the reasonable costs resulting from the stop work order shall be allowed by adjustment or otherwise.</w:t>
      </w:r>
    </w:p>
    <w:p w14:paraId="450B2751" w14:textId="77777777" w:rsidR="00F57A3D" w:rsidRPr="00F57A3D" w:rsidRDefault="00F57A3D" w:rsidP="00F57A3D">
      <w:pPr>
        <w:pStyle w:val="xmsonormal"/>
        <w:shd w:val="clear" w:color="auto" w:fill="FFFFFF"/>
        <w:spacing w:before="0" w:beforeAutospacing="0" w:after="0" w:afterAutospacing="0"/>
        <w:jc w:val="both"/>
        <w:rPr>
          <w:color w:val="000000"/>
        </w:rPr>
      </w:pPr>
      <w:r w:rsidRPr="00F57A3D">
        <w:rPr>
          <w:color w:val="000000"/>
        </w:rPr>
        <w:t> </w:t>
      </w:r>
    </w:p>
    <w:p w14:paraId="57F02411" w14:textId="77777777" w:rsidR="00F57A3D" w:rsidRPr="00F57A3D" w:rsidRDefault="00F57A3D" w:rsidP="00F57A3D">
      <w:pPr>
        <w:pStyle w:val="xmsonormal"/>
        <w:numPr>
          <w:ilvl w:val="1"/>
          <w:numId w:val="10"/>
        </w:numPr>
        <w:shd w:val="clear" w:color="auto" w:fill="FFFFFF"/>
        <w:spacing w:before="0" w:beforeAutospacing="0" w:after="0" w:afterAutospacing="0"/>
        <w:jc w:val="both"/>
        <w:rPr>
          <w:color w:val="000000"/>
        </w:rPr>
      </w:pPr>
      <w:r w:rsidRPr="00F57A3D">
        <w:rPr>
          <w:color w:val="000000"/>
        </w:rPr>
        <w:t>Adjustments of Price:  Any adjustment in contract price made pursuant to this clause shall be determined in accordance with the Price Adjustment clause of this contract.</w:t>
      </w:r>
    </w:p>
    <w:p w14:paraId="32A4919E" w14:textId="77777777" w:rsidR="00F57A3D" w:rsidRPr="00F57A3D" w:rsidRDefault="00F57A3D" w:rsidP="00F57A3D">
      <w:pPr>
        <w:pStyle w:val="xmsonormal"/>
        <w:shd w:val="clear" w:color="auto" w:fill="FFFFFF"/>
        <w:spacing w:before="0" w:beforeAutospacing="0" w:after="0" w:afterAutospacing="0"/>
        <w:jc w:val="both"/>
        <w:rPr>
          <w:color w:val="000000"/>
        </w:rPr>
      </w:pPr>
      <w:r w:rsidRPr="00F57A3D">
        <w:rPr>
          <w:color w:val="000000"/>
        </w:rPr>
        <w:t> </w:t>
      </w:r>
    </w:p>
    <w:p w14:paraId="6E733463" w14:textId="77777777" w:rsidR="00F57A3D" w:rsidRPr="00F57A3D" w:rsidRDefault="00F57A3D" w:rsidP="00F57A3D">
      <w:pPr>
        <w:pStyle w:val="ListParagraph"/>
        <w:numPr>
          <w:ilvl w:val="0"/>
          <w:numId w:val="10"/>
        </w:numPr>
        <w:adjustRightInd w:val="0"/>
        <w:spacing w:line="240" w:lineRule="auto"/>
        <w:contextualSpacing/>
        <w:jc w:val="both"/>
        <w:rPr>
          <w:sz w:val="24"/>
          <w:szCs w:val="24"/>
        </w:rPr>
      </w:pPr>
      <w:r w:rsidRPr="00F57A3D">
        <w:rPr>
          <w:rStyle w:val="Strong"/>
          <w:b w:val="0"/>
        </w:rPr>
        <w:t>Termination</w:t>
      </w:r>
      <w:r w:rsidRPr="00F57A3D">
        <w:rPr>
          <w:sz w:val="24"/>
          <w:szCs w:val="24"/>
          <w:u w:val="single"/>
        </w:rPr>
        <w:t>.</w:t>
      </w:r>
      <w:r w:rsidRPr="00F57A3D">
        <w:rPr>
          <w:sz w:val="24"/>
          <w:szCs w:val="24"/>
        </w:rPr>
        <w:t xml:space="preserve"> The Commissioner may terminate this contract with or without cause upon thirty (30) days prior written notice to the Independent Contractor. </w:t>
      </w:r>
    </w:p>
    <w:p w14:paraId="54AD9993" w14:textId="77777777" w:rsidR="00F57A3D" w:rsidRPr="00F57A3D" w:rsidRDefault="00F57A3D" w:rsidP="00F57A3D">
      <w:pPr>
        <w:pStyle w:val="ListParagraph"/>
        <w:adjustRightInd w:val="0"/>
        <w:spacing w:line="240" w:lineRule="auto"/>
        <w:jc w:val="both"/>
        <w:rPr>
          <w:sz w:val="24"/>
          <w:szCs w:val="24"/>
        </w:rPr>
      </w:pPr>
    </w:p>
    <w:p w14:paraId="22E96D8D" w14:textId="77777777" w:rsidR="00F57A3D" w:rsidRPr="00F57A3D" w:rsidRDefault="00F57A3D" w:rsidP="00F57A3D">
      <w:pPr>
        <w:pStyle w:val="ListParagraph"/>
        <w:numPr>
          <w:ilvl w:val="0"/>
          <w:numId w:val="10"/>
        </w:numPr>
        <w:adjustRightInd w:val="0"/>
        <w:spacing w:line="240" w:lineRule="auto"/>
        <w:contextualSpacing/>
        <w:jc w:val="both"/>
        <w:rPr>
          <w:sz w:val="24"/>
          <w:szCs w:val="24"/>
        </w:rPr>
      </w:pPr>
      <w:r w:rsidRPr="00F57A3D">
        <w:rPr>
          <w:sz w:val="24"/>
          <w:u w:val="single"/>
        </w:rPr>
        <w:t>Termination for Convenience.</w:t>
      </w:r>
    </w:p>
    <w:p w14:paraId="701C8932" w14:textId="77777777" w:rsidR="00F57A3D" w:rsidRPr="00F57A3D" w:rsidRDefault="00F57A3D" w:rsidP="00F57A3D">
      <w:pPr>
        <w:pStyle w:val="ListParagraph"/>
        <w:adjustRightInd w:val="0"/>
        <w:spacing w:line="240" w:lineRule="auto"/>
        <w:jc w:val="both"/>
        <w:rPr>
          <w:sz w:val="24"/>
          <w:szCs w:val="24"/>
        </w:rPr>
      </w:pPr>
    </w:p>
    <w:p w14:paraId="11C82E3D" w14:textId="77777777" w:rsidR="00F57A3D" w:rsidRPr="00F57A3D" w:rsidRDefault="00F57A3D" w:rsidP="00F57A3D">
      <w:pPr>
        <w:pStyle w:val="ListParagraph"/>
        <w:widowControl/>
        <w:numPr>
          <w:ilvl w:val="1"/>
          <w:numId w:val="10"/>
        </w:numPr>
        <w:tabs>
          <w:tab w:val="left" w:pos="-1080"/>
          <w:tab w:val="left" w:pos="-720"/>
        </w:tabs>
        <w:adjustRightInd w:val="0"/>
        <w:spacing w:line="240" w:lineRule="auto"/>
        <w:contextualSpacing/>
        <w:jc w:val="both"/>
        <w:rPr>
          <w:sz w:val="24"/>
        </w:rPr>
      </w:pPr>
      <w:r w:rsidRPr="00F57A3D">
        <w:rPr>
          <w:i/>
          <w:iCs/>
          <w:sz w:val="24"/>
        </w:rPr>
        <w:t>Termination</w:t>
      </w:r>
      <w:r w:rsidRPr="00F57A3D">
        <w:rPr>
          <w:sz w:val="24"/>
        </w:rPr>
        <w:t>. The Commissioner or designee may, when the interests of the State so require, terminate this contract in whole or in part, for the convenience of the State. The Commissioner or designee shall give written notice of the termination to Independent Contractor specifying the part of the contract terminated and when termination becomes effec</w:t>
      </w:r>
      <w:r w:rsidRPr="00F57A3D">
        <w:rPr>
          <w:sz w:val="24"/>
        </w:rPr>
        <w:softHyphen/>
        <w:t>tive.</w:t>
      </w:r>
    </w:p>
    <w:p w14:paraId="47A2A35D" w14:textId="77777777" w:rsidR="00F57A3D" w:rsidRPr="00F57A3D" w:rsidRDefault="00F57A3D" w:rsidP="00F57A3D">
      <w:pPr>
        <w:pStyle w:val="ListParagraph"/>
        <w:tabs>
          <w:tab w:val="left" w:pos="-1080"/>
          <w:tab w:val="left" w:pos="-720"/>
        </w:tabs>
        <w:spacing w:line="240" w:lineRule="auto"/>
        <w:jc w:val="both"/>
        <w:rPr>
          <w:sz w:val="24"/>
        </w:rPr>
      </w:pPr>
    </w:p>
    <w:p w14:paraId="45621262" w14:textId="77777777" w:rsidR="00F57A3D" w:rsidRPr="00F57A3D" w:rsidRDefault="00F57A3D" w:rsidP="00F57A3D">
      <w:pPr>
        <w:pStyle w:val="ListParagraph"/>
        <w:numPr>
          <w:ilvl w:val="1"/>
          <w:numId w:val="10"/>
        </w:numPr>
        <w:adjustRightInd w:val="0"/>
        <w:spacing w:line="240" w:lineRule="auto"/>
        <w:contextualSpacing/>
        <w:jc w:val="both"/>
        <w:rPr>
          <w:sz w:val="24"/>
          <w:szCs w:val="24"/>
        </w:rPr>
      </w:pPr>
      <w:r w:rsidRPr="00F57A3D">
        <w:rPr>
          <w:i/>
          <w:iCs/>
          <w:sz w:val="24"/>
        </w:rPr>
        <w:t>Independent Contractor's Obligations</w:t>
      </w:r>
      <w:r w:rsidRPr="00F57A3D">
        <w:rPr>
          <w:sz w:val="24"/>
        </w:rPr>
        <w:t>. Independent Contractor shall incur no further obligations in connection with the terminated work and on the date set in the notice of termination Independent Contractor will stop work to the extent specified. Independent Contractor shall also terminate out</w:t>
      </w:r>
      <w:r w:rsidRPr="00F57A3D">
        <w:rPr>
          <w:sz w:val="24"/>
        </w:rPr>
        <w:softHyphen/>
        <w:t>standing orders and subcontracts as they relate to the terminated work. Independent Contractor shall settle the liabilities and claims arising out of the termination of subcontracts and orders connected with the terminated work. The Commissioner or designee may direct Independent Contractor to assign Independent Contractor’s right, title, and interest under terminated orders or subcontracts to the State. Independent Contractor must still complete the work not terminated by the notice of termination and may incur obligations as are necessary to do so.</w:t>
      </w:r>
    </w:p>
    <w:p w14:paraId="5E680D25" w14:textId="77777777" w:rsidR="00F57A3D" w:rsidRPr="00F57A3D" w:rsidRDefault="00F57A3D" w:rsidP="00F57A3D">
      <w:pPr>
        <w:pStyle w:val="ListParagraph"/>
        <w:spacing w:line="240" w:lineRule="auto"/>
        <w:rPr>
          <w:sz w:val="24"/>
          <w:szCs w:val="24"/>
        </w:rPr>
      </w:pPr>
    </w:p>
    <w:p w14:paraId="58CD3296" w14:textId="77777777" w:rsidR="00F57A3D" w:rsidRPr="00F57A3D" w:rsidRDefault="00F57A3D" w:rsidP="00F57A3D">
      <w:pPr>
        <w:pStyle w:val="ListParagraph"/>
        <w:numPr>
          <w:ilvl w:val="0"/>
          <w:numId w:val="10"/>
        </w:numPr>
        <w:adjustRightInd w:val="0"/>
        <w:spacing w:line="240" w:lineRule="auto"/>
        <w:contextualSpacing/>
        <w:jc w:val="both"/>
        <w:rPr>
          <w:sz w:val="24"/>
          <w:szCs w:val="24"/>
        </w:rPr>
      </w:pPr>
      <w:r w:rsidRPr="00F57A3D">
        <w:rPr>
          <w:sz w:val="24"/>
          <w:szCs w:val="24"/>
          <w:u w:val="single"/>
        </w:rPr>
        <w:t>Termination for Default.</w:t>
      </w:r>
    </w:p>
    <w:p w14:paraId="531A7EC8" w14:textId="77777777" w:rsidR="00F57A3D" w:rsidRPr="00F57A3D" w:rsidRDefault="00F57A3D" w:rsidP="00F57A3D">
      <w:pPr>
        <w:pStyle w:val="Default"/>
        <w:numPr>
          <w:ilvl w:val="1"/>
          <w:numId w:val="10"/>
        </w:numPr>
        <w:jc w:val="both"/>
        <w:rPr>
          <w:color w:val="auto"/>
          <w:u w:val="single"/>
        </w:rPr>
      </w:pPr>
      <w:r w:rsidRPr="00F57A3D">
        <w:rPr>
          <w:rFonts w:eastAsia="Times New Roman"/>
          <w:i/>
          <w:iCs/>
        </w:rPr>
        <w:t>Default</w:t>
      </w:r>
      <w:r w:rsidRPr="00F57A3D">
        <w:rPr>
          <w:rFonts w:eastAsia="Times New Roman"/>
        </w:rPr>
        <w:t xml:space="preserve">. If </w:t>
      </w:r>
      <w:r w:rsidRPr="00F57A3D">
        <w:t>Independent</w:t>
      </w:r>
      <w:r w:rsidRPr="00F57A3D">
        <w:rPr>
          <w:rFonts w:eastAsia="Times New Roman"/>
        </w:rPr>
        <w:t xml:space="preserve">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w:t>
      </w:r>
      <w:r w:rsidRPr="00F57A3D">
        <w:rPr>
          <w:rFonts w:eastAsia="Times New Roman"/>
        </w:rPr>
        <w:softHyphen/>
        <w:t xml:space="preserve">tract, the Commissioner or designee may notify </w:t>
      </w:r>
      <w:r w:rsidRPr="00F57A3D">
        <w:t>Independent</w:t>
      </w:r>
      <w:r w:rsidRPr="00F57A3D">
        <w:rPr>
          <w:rFonts w:eastAsia="Times New Roman"/>
        </w:rPr>
        <w:t xml:space="preserve"> Contractor in writing of the delay or nonperfor</w:t>
      </w:r>
      <w:r w:rsidRPr="00F57A3D">
        <w:rPr>
          <w:rFonts w:eastAsia="Times New Roman"/>
        </w:rPr>
        <w:softHyphen/>
        <w:t xml:space="preserve">mance and if not cured in ten (10) days or any longer time specified in writing by the Commissioner or designee, such officer may terminate </w:t>
      </w:r>
      <w:r w:rsidRPr="00F57A3D">
        <w:t>Independent</w:t>
      </w:r>
      <w:r w:rsidRPr="00F57A3D">
        <w:rPr>
          <w:rFonts w:eastAsia="Times New Roman"/>
        </w:rPr>
        <w:t xml:space="preserve"> Contractor’s right to proceed with the contract or such part of the contract as to which there has been delay or a failure to properly perform. In the event of termination in whole or in part, the Commissioner or designee may procure similar supplies or services in a manner and upon terms deemed appropriate by the Commissioner or designee. </w:t>
      </w:r>
      <w:r w:rsidRPr="00F57A3D">
        <w:t>Independent</w:t>
      </w:r>
      <w:r w:rsidRPr="00F57A3D">
        <w:rPr>
          <w:rFonts w:eastAsia="Times New Roman"/>
        </w:rPr>
        <w:t xml:space="preserve"> Contractor shall continue perfor</w:t>
      </w:r>
      <w:r w:rsidRPr="00F57A3D">
        <w:rPr>
          <w:rFonts w:eastAsia="Times New Roman"/>
        </w:rPr>
        <w:softHyphen/>
        <w:t>mance of the contract to the extent it is not terminated and shall be liable for excess costs incurred in procuring similar goods or services.</w:t>
      </w:r>
    </w:p>
    <w:p w14:paraId="3A7E93C7" w14:textId="77777777" w:rsidR="00F57A3D" w:rsidRPr="00F57A3D" w:rsidRDefault="00F57A3D" w:rsidP="00F57A3D">
      <w:pPr>
        <w:pStyle w:val="Default"/>
        <w:ind w:left="900"/>
        <w:jc w:val="both"/>
        <w:rPr>
          <w:color w:val="auto"/>
          <w:u w:val="single"/>
        </w:rPr>
      </w:pPr>
    </w:p>
    <w:p w14:paraId="24F7F9F5" w14:textId="77777777" w:rsidR="00F57A3D" w:rsidRPr="00F57A3D" w:rsidRDefault="00F57A3D" w:rsidP="00F57A3D">
      <w:pPr>
        <w:pStyle w:val="Default"/>
        <w:numPr>
          <w:ilvl w:val="1"/>
          <w:numId w:val="10"/>
        </w:numPr>
        <w:jc w:val="both"/>
        <w:rPr>
          <w:color w:val="auto"/>
          <w:u w:val="single"/>
        </w:rPr>
      </w:pPr>
      <w:r w:rsidRPr="00F57A3D">
        <w:rPr>
          <w:rFonts w:eastAsia="Times New Roman"/>
          <w:i/>
          <w:iCs/>
        </w:rPr>
        <w:t>Contractor's Duties</w:t>
      </w:r>
      <w:r w:rsidRPr="00F57A3D">
        <w:rPr>
          <w:rFonts w:eastAsia="Times New Roman"/>
        </w:rPr>
        <w:t xml:space="preserve">. Notwithstanding termination of the contract and subject to any directions from the procurement officer, </w:t>
      </w:r>
      <w:r w:rsidRPr="00F57A3D">
        <w:t>Independent</w:t>
      </w:r>
      <w:r w:rsidRPr="00F57A3D">
        <w:rPr>
          <w:rFonts w:eastAsia="Times New Roman"/>
        </w:rPr>
        <w:t xml:space="preserve"> Contractor shall take timely, reasonable, and necessary action to protect and preserve property in the possession of </w:t>
      </w:r>
      <w:r w:rsidRPr="00F57A3D">
        <w:t>Independent</w:t>
      </w:r>
      <w:r w:rsidRPr="00F57A3D">
        <w:rPr>
          <w:rFonts w:eastAsia="Times New Roman"/>
        </w:rPr>
        <w:t xml:space="preserve"> Contractor in which the State has an interest.</w:t>
      </w:r>
    </w:p>
    <w:p w14:paraId="583CFC7A" w14:textId="77777777" w:rsidR="00F57A3D" w:rsidRPr="00F57A3D" w:rsidRDefault="00F57A3D" w:rsidP="00F57A3D">
      <w:pPr>
        <w:pStyle w:val="Default"/>
        <w:ind w:left="900"/>
        <w:jc w:val="both"/>
        <w:rPr>
          <w:color w:val="auto"/>
          <w:u w:val="single"/>
        </w:rPr>
      </w:pPr>
    </w:p>
    <w:p w14:paraId="36AEB14F" w14:textId="77777777" w:rsidR="00F57A3D" w:rsidRPr="00F57A3D" w:rsidRDefault="00F57A3D" w:rsidP="00F57A3D">
      <w:pPr>
        <w:pStyle w:val="Default"/>
        <w:numPr>
          <w:ilvl w:val="1"/>
          <w:numId w:val="10"/>
        </w:numPr>
        <w:jc w:val="both"/>
        <w:rPr>
          <w:color w:val="auto"/>
          <w:u w:val="single"/>
        </w:rPr>
      </w:pPr>
      <w:r w:rsidRPr="00F57A3D">
        <w:rPr>
          <w:rFonts w:eastAsia="Times New Roman"/>
          <w:i/>
          <w:iCs/>
        </w:rPr>
        <w:t>Compensation</w:t>
      </w:r>
      <w:r w:rsidRPr="00F57A3D">
        <w:rPr>
          <w:rFonts w:eastAsia="Times New Roman"/>
        </w:rPr>
        <w:t xml:space="preserve">. Payment for completed services delivered and accepted by the State shall be at the contract price. The State may withhold from amounts due </w:t>
      </w:r>
      <w:r w:rsidRPr="00F57A3D">
        <w:t>Independent</w:t>
      </w:r>
      <w:r w:rsidRPr="00F57A3D">
        <w:rPr>
          <w:rFonts w:eastAsia="Times New Roman"/>
        </w:rPr>
        <w:t xml:space="preserve"> Contractor such sums as the Commissioner or designee deems to be necessary to protect the State against loss because of outstanding liens or claims of former lien holders and to reimburse the State for the excess costs incurred in procuring similar goods and services.</w:t>
      </w:r>
    </w:p>
    <w:p w14:paraId="66D4E722" w14:textId="77777777" w:rsidR="00F57A3D" w:rsidRPr="00F57A3D" w:rsidRDefault="00F57A3D" w:rsidP="00F57A3D">
      <w:pPr>
        <w:pStyle w:val="Default"/>
        <w:ind w:left="900"/>
        <w:jc w:val="both"/>
        <w:rPr>
          <w:color w:val="auto"/>
          <w:u w:val="single"/>
        </w:rPr>
      </w:pPr>
    </w:p>
    <w:p w14:paraId="10B3EF7A" w14:textId="77777777" w:rsidR="00F57A3D" w:rsidRPr="00F57A3D" w:rsidRDefault="00F57A3D" w:rsidP="00F57A3D">
      <w:pPr>
        <w:pStyle w:val="Default"/>
        <w:numPr>
          <w:ilvl w:val="1"/>
          <w:numId w:val="10"/>
        </w:numPr>
        <w:jc w:val="both"/>
        <w:rPr>
          <w:color w:val="auto"/>
          <w:u w:val="single"/>
        </w:rPr>
      </w:pPr>
      <w:r w:rsidRPr="00F57A3D">
        <w:rPr>
          <w:rFonts w:eastAsia="Times New Roman"/>
          <w:i/>
          <w:iCs/>
        </w:rPr>
        <w:t>Excuse for Nonperformance or Delayed Performance</w:t>
      </w:r>
      <w:r w:rsidRPr="00F57A3D">
        <w:rPr>
          <w:rFonts w:eastAsia="Times New Roman"/>
        </w:rPr>
        <w:t xml:space="preserve">. Except with respect to defaults of subcontractors, </w:t>
      </w:r>
      <w:r w:rsidRPr="00F57A3D">
        <w:t>Independent</w:t>
      </w:r>
      <w:r w:rsidRPr="00F57A3D">
        <w:rPr>
          <w:rFonts w:eastAsia="Times New Roman"/>
        </w:rPr>
        <w:t xml:space="preserve"> Contractor shall not be in default by reason of any failure in performance of this contract in accordance with its terms (including any failure by </w:t>
      </w:r>
      <w:r w:rsidRPr="00F57A3D">
        <w:t>Independent</w:t>
      </w:r>
      <w:r w:rsidRPr="00F57A3D">
        <w:rPr>
          <w:rFonts w:eastAsia="Times New Roman"/>
        </w:rPr>
        <w:t xml:space="preserve"> Contractor to make progress in the prosecution of the work hereunder which endangers such performance) if Contractor has notified the Commissioner or designee within 15 days after the cause of the delay and the failure arises out of causes such as: acts of God; acts of the public enemy; acts of the State and any other governmental entity in its sovereign or contractual capac</w:t>
      </w:r>
      <w:r w:rsidRPr="00F57A3D">
        <w:rPr>
          <w:rFonts w:eastAsia="Times New Roman"/>
        </w:rPr>
        <w:softHyphen/>
        <w:t xml:space="preserve">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w:t>
      </w:r>
      <w:r w:rsidRPr="00F57A3D">
        <w:t>Independent</w:t>
      </w:r>
      <w:r w:rsidRPr="00F57A3D">
        <w:rPr>
          <w:rFonts w:eastAsia="Times New Roman"/>
        </w:rPr>
        <w:t xml:space="preserve"> Contractor shall not be deemed to be in de</w:t>
      </w:r>
      <w:r w:rsidRPr="00F57A3D">
        <w:rPr>
          <w:rFonts w:eastAsia="Times New Roman"/>
        </w:rPr>
        <w:softHyphen/>
        <w:t xml:space="preserve">fault, unless the services to be furnished by the subcontractor were reasonably obtainable from other sources in sufficient time to permit </w:t>
      </w:r>
      <w:r w:rsidRPr="00F57A3D">
        <w:t>Independent</w:t>
      </w:r>
      <w:r w:rsidRPr="00F57A3D">
        <w:rPr>
          <w:rFonts w:eastAsia="Times New Roman"/>
        </w:rPr>
        <w:t xml:space="preserve"> Contractor to meet the contract requirements. Upon request of </w:t>
      </w:r>
      <w:r w:rsidRPr="00F57A3D">
        <w:t>Independent</w:t>
      </w:r>
      <w:r w:rsidRPr="00F57A3D">
        <w:rPr>
          <w:rFonts w:eastAsia="Times New Roman"/>
        </w:rPr>
        <w:t xml:space="preserve"> Contractor, the Commissioner or designee shall ascertain the facts and extent of such failure, and, if such officer determines that any failure to perform was occasioned by any one or more of the excusable causes, and that, but for the excusable cause, </w:t>
      </w:r>
      <w:r w:rsidRPr="00F57A3D">
        <w:t>Independent</w:t>
      </w:r>
      <w:r w:rsidRPr="00F57A3D">
        <w:rPr>
          <w:rFonts w:eastAsia="Times New Roman"/>
        </w:rPr>
        <w:t xml:space="preserve"> Contractor’s progress and performance would have met the terms of the contract, the delivery schedule shall be revised accordingly, subject to the rights of the State under the clause entitled in fixed-priced contracts, “Termination for Convenience”. (As used in this Paragraph of this clause, the term “subcontractor” means subcontractor at any tier).</w:t>
      </w:r>
    </w:p>
    <w:p w14:paraId="61F6D2EA" w14:textId="77777777" w:rsidR="00F57A3D" w:rsidRPr="00F57A3D" w:rsidRDefault="00F57A3D" w:rsidP="00F57A3D">
      <w:pPr>
        <w:pStyle w:val="Default"/>
        <w:ind w:left="900"/>
        <w:jc w:val="both"/>
        <w:rPr>
          <w:color w:val="auto"/>
          <w:u w:val="single"/>
        </w:rPr>
      </w:pPr>
    </w:p>
    <w:p w14:paraId="550652AB" w14:textId="77777777" w:rsidR="00F57A3D" w:rsidRPr="00F57A3D" w:rsidRDefault="00F57A3D" w:rsidP="00F57A3D">
      <w:pPr>
        <w:pStyle w:val="Default"/>
        <w:numPr>
          <w:ilvl w:val="1"/>
          <w:numId w:val="10"/>
        </w:numPr>
        <w:jc w:val="both"/>
        <w:rPr>
          <w:color w:val="auto"/>
          <w:u w:val="single"/>
        </w:rPr>
      </w:pPr>
      <w:r w:rsidRPr="00F57A3D">
        <w:rPr>
          <w:rFonts w:eastAsia="Times New Roman"/>
          <w:i/>
          <w:iCs/>
        </w:rPr>
        <w:t>Erroneous Termination for Default</w:t>
      </w:r>
      <w:r w:rsidRPr="00F57A3D">
        <w:rPr>
          <w:rFonts w:eastAsia="Times New Roman"/>
        </w:rPr>
        <w:t>. If, after notice of termi</w:t>
      </w:r>
      <w:r w:rsidRPr="00F57A3D">
        <w:rPr>
          <w:rFonts w:eastAsia="Times New Roman"/>
        </w:rPr>
        <w:softHyphen/>
        <w:t xml:space="preserve">nation of </w:t>
      </w:r>
      <w:r w:rsidRPr="00F57A3D">
        <w:t>Independent</w:t>
      </w:r>
      <w:r w:rsidRPr="00F57A3D">
        <w:rPr>
          <w:rFonts w:eastAsia="Times New Roman"/>
        </w:rPr>
        <w:t xml:space="preserve"> Contractor’s right to proceed under the provisions of this clause, it is determined for any reason that the contract was not in default under the provisions of this clause, or that the delay was excusable under the provisions of Paragraph (4) (Excuse for Nonper</w:t>
      </w:r>
      <w:r w:rsidRPr="00F57A3D">
        <w:rPr>
          <w:rFonts w:eastAsia="Times New Roman"/>
        </w:rPr>
        <w:softHyphen/>
        <w:t>formance or Delayed Performance) of this clause, the rights and obligations of the parties shall, if the contract contains a clause providing for termination for convenience of the State, be the same as if the notice of termination had been issued pursuant to such clause.</w:t>
      </w:r>
    </w:p>
    <w:p w14:paraId="6E9E4708" w14:textId="77777777" w:rsidR="00F57A3D" w:rsidRPr="00F57A3D" w:rsidRDefault="00F57A3D" w:rsidP="00F57A3D">
      <w:pPr>
        <w:pStyle w:val="Default"/>
        <w:ind w:left="900"/>
        <w:jc w:val="both"/>
        <w:rPr>
          <w:color w:val="auto"/>
          <w:u w:val="single"/>
        </w:rPr>
      </w:pPr>
    </w:p>
    <w:p w14:paraId="4917E0BD" w14:textId="77777777" w:rsidR="00F57A3D" w:rsidRPr="00F57A3D" w:rsidRDefault="00F57A3D" w:rsidP="00F57A3D">
      <w:pPr>
        <w:pStyle w:val="ListParagraph"/>
        <w:numPr>
          <w:ilvl w:val="1"/>
          <w:numId w:val="10"/>
        </w:numPr>
        <w:adjustRightInd w:val="0"/>
        <w:spacing w:line="240" w:lineRule="auto"/>
        <w:contextualSpacing/>
        <w:jc w:val="both"/>
        <w:rPr>
          <w:sz w:val="24"/>
          <w:szCs w:val="24"/>
        </w:rPr>
      </w:pPr>
      <w:r w:rsidRPr="00F57A3D">
        <w:rPr>
          <w:i/>
          <w:iCs/>
          <w:sz w:val="24"/>
          <w:szCs w:val="24"/>
        </w:rPr>
        <w:t>Additional Rights and Remedies</w:t>
      </w:r>
      <w:r w:rsidRPr="00F57A3D">
        <w:rPr>
          <w:sz w:val="24"/>
          <w:szCs w:val="24"/>
        </w:rPr>
        <w:t>. The rights and remedies provided in this clause are in addition to any other rights and remedies pro</w:t>
      </w:r>
      <w:r w:rsidRPr="00F57A3D">
        <w:rPr>
          <w:sz w:val="24"/>
          <w:szCs w:val="24"/>
        </w:rPr>
        <w:softHyphen/>
        <w:t>vided by law or under this contract.</w:t>
      </w:r>
    </w:p>
    <w:p w14:paraId="34157C9E" w14:textId="77777777" w:rsidR="00F57A3D" w:rsidRPr="00F57A3D" w:rsidRDefault="00F57A3D" w:rsidP="00F57A3D">
      <w:pPr>
        <w:pStyle w:val="ListParagraph"/>
        <w:spacing w:line="240" w:lineRule="auto"/>
        <w:rPr>
          <w:sz w:val="24"/>
          <w:szCs w:val="24"/>
        </w:rPr>
      </w:pPr>
    </w:p>
    <w:p w14:paraId="375A7797" w14:textId="77777777" w:rsidR="00F57A3D" w:rsidRPr="00F57A3D" w:rsidRDefault="00F57A3D" w:rsidP="00F57A3D">
      <w:pPr>
        <w:pStyle w:val="ListParagraph"/>
        <w:numPr>
          <w:ilvl w:val="0"/>
          <w:numId w:val="10"/>
        </w:numPr>
        <w:adjustRightInd w:val="0"/>
        <w:spacing w:line="240" w:lineRule="auto"/>
        <w:contextualSpacing/>
        <w:jc w:val="both"/>
        <w:rPr>
          <w:sz w:val="24"/>
          <w:szCs w:val="24"/>
        </w:rPr>
      </w:pPr>
      <w:r w:rsidRPr="00F57A3D">
        <w:rPr>
          <w:sz w:val="24"/>
          <w:szCs w:val="24"/>
          <w:u w:val="single"/>
        </w:rPr>
        <w:t>Termination Upon Bankruptcy.</w:t>
      </w:r>
      <w:r w:rsidRPr="00F57A3D">
        <w:rPr>
          <w:sz w:val="24"/>
          <w:szCs w:val="24"/>
        </w:rPr>
        <w:t xml:space="preserve"> This contract may be terminated in whole or in part by MDCPS upon written notice to Independent Contractor, if Independent Contractor should become the subject of bankruptcy or receivership proceedings, whether voluntary or involuntary, or upon the execution by Independent Contractor of an assignment for the benefit of its creditors. In the event of such termination, Independent Contractor shall be entitled to recover just and equitable compensation for satisfactory work performed under this contract, but in no case shall said compensation exceed the total contract price.</w:t>
      </w:r>
    </w:p>
    <w:p w14:paraId="24AAAC8E" w14:textId="77777777" w:rsidR="00F57A3D" w:rsidRPr="00F57A3D" w:rsidRDefault="00F57A3D" w:rsidP="00F57A3D">
      <w:pPr>
        <w:pStyle w:val="ListParagraph"/>
        <w:adjustRightInd w:val="0"/>
        <w:spacing w:line="240" w:lineRule="auto"/>
        <w:jc w:val="both"/>
        <w:rPr>
          <w:sz w:val="24"/>
          <w:szCs w:val="24"/>
        </w:rPr>
      </w:pPr>
    </w:p>
    <w:p w14:paraId="42AA8F1D" w14:textId="77777777" w:rsidR="00F57A3D" w:rsidRPr="00F57A3D" w:rsidRDefault="00F57A3D" w:rsidP="00F57A3D">
      <w:pPr>
        <w:pStyle w:val="ListParagraph"/>
        <w:numPr>
          <w:ilvl w:val="0"/>
          <w:numId w:val="10"/>
        </w:numPr>
        <w:adjustRightInd w:val="0"/>
        <w:spacing w:line="240" w:lineRule="auto"/>
        <w:contextualSpacing/>
        <w:jc w:val="both"/>
        <w:rPr>
          <w:sz w:val="24"/>
          <w:szCs w:val="24"/>
        </w:rPr>
      </w:pPr>
      <w:r w:rsidRPr="00F57A3D">
        <w:rPr>
          <w:sz w:val="24"/>
          <w:szCs w:val="24"/>
          <w:u w:val="single"/>
        </w:rPr>
        <w:t>Modification or Renegotiation.</w:t>
      </w:r>
      <w:r w:rsidRPr="00F57A3D">
        <w:rPr>
          <w:sz w:val="24"/>
          <w:szCs w:val="24"/>
        </w:rPr>
        <w:t xml:space="preserve"> </w:t>
      </w:r>
      <w:r w:rsidRPr="00F57A3D">
        <w:rPr>
          <w:sz w:val="24"/>
          <w:szCs w:val="24"/>
          <w:shd w:val="clear" w:color="auto" w:fill="FFFFFF"/>
        </w:rPr>
        <w:t xml:space="preserve">This agreement may be modified only by written agreement signed by the parties hereto. The parties agree to renegotiate the agreement if federal and/or state revisions of any applicable laws or regulations make changes in this agreement necessary. </w:t>
      </w:r>
      <w:r w:rsidRPr="00F57A3D">
        <w:rPr>
          <w:color w:val="212121"/>
          <w:sz w:val="24"/>
          <w:szCs w:val="24"/>
        </w:rPr>
        <w:t>Modifications shall not be initiated by the Independent Contractor within the last 90 days of the contract period, without prior approval from the Commissioner’s Office.</w:t>
      </w:r>
    </w:p>
    <w:p w14:paraId="244128F9" w14:textId="77777777" w:rsidR="00F57A3D" w:rsidRPr="00F57A3D" w:rsidRDefault="00F57A3D" w:rsidP="00F57A3D">
      <w:pPr>
        <w:pStyle w:val="ListParagraph"/>
        <w:spacing w:line="240" w:lineRule="auto"/>
        <w:rPr>
          <w:sz w:val="24"/>
          <w:szCs w:val="24"/>
        </w:rPr>
      </w:pPr>
    </w:p>
    <w:p w14:paraId="72CD9F56" w14:textId="77777777" w:rsidR="00F57A3D" w:rsidRPr="00F57A3D" w:rsidRDefault="00F57A3D" w:rsidP="00F57A3D">
      <w:pPr>
        <w:pStyle w:val="ListParagraph"/>
        <w:numPr>
          <w:ilvl w:val="0"/>
          <w:numId w:val="10"/>
        </w:numPr>
        <w:adjustRightInd w:val="0"/>
        <w:spacing w:line="240" w:lineRule="auto"/>
        <w:contextualSpacing/>
        <w:jc w:val="both"/>
        <w:rPr>
          <w:sz w:val="24"/>
          <w:szCs w:val="24"/>
        </w:rPr>
      </w:pPr>
      <w:r w:rsidRPr="00F57A3D">
        <w:rPr>
          <w:sz w:val="24"/>
          <w:szCs w:val="24"/>
          <w:u w:val="single"/>
          <w:shd w:val="clear" w:color="auto" w:fill="FFFFFF"/>
        </w:rPr>
        <w:t>Anti-assignment/Subcontracting.</w:t>
      </w:r>
      <w:r w:rsidRPr="00F57A3D">
        <w:rPr>
          <w:rStyle w:val="apple-converted-space"/>
          <w:shd w:val="clear" w:color="auto" w:fill="FFFFFF"/>
        </w:rPr>
        <w:t> </w:t>
      </w:r>
      <w:r w:rsidRPr="00F57A3D">
        <w:rPr>
          <w:sz w:val="24"/>
          <w:szCs w:val="24"/>
          <w:shd w:val="clear" w:color="auto" w:fill="FFFFFF"/>
        </w:rPr>
        <w:t>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5566A000" w14:textId="77777777" w:rsidR="00F57A3D" w:rsidRPr="00F57A3D" w:rsidRDefault="00F57A3D" w:rsidP="00F57A3D">
      <w:pPr>
        <w:adjustRightInd w:val="0"/>
        <w:jc w:val="both"/>
        <w:rPr>
          <w:sz w:val="24"/>
          <w:szCs w:val="24"/>
        </w:rPr>
      </w:pPr>
    </w:p>
    <w:p w14:paraId="5D150048" w14:textId="77777777" w:rsidR="00F57A3D" w:rsidRPr="00F57A3D" w:rsidRDefault="00F57A3D" w:rsidP="00F57A3D">
      <w:pPr>
        <w:pStyle w:val="ListParagraph"/>
        <w:numPr>
          <w:ilvl w:val="0"/>
          <w:numId w:val="10"/>
        </w:numPr>
        <w:adjustRightInd w:val="0"/>
        <w:spacing w:line="240" w:lineRule="auto"/>
        <w:contextualSpacing/>
        <w:jc w:val="both"/>
        <w:rPr>
          <w:sz w:val="24"/>
          <w:szCs w:val="24"/>
          <w:shd w:val="clear" w:color="auto" w:fill="FFFFFF"/>
        </w:rPr>
      </w:pPr>
      <w:r w:rsidRPr="00F57A3D">
        <w:rPr>
          <w:sz w:val="24"/>
          <w:szCs w:val="24"/>
          <w:u w:val="single"/>
          <w:shd w:val="clear" w:color="auto" w:fill="FFFFFF"/>
        </w:rPr>
        <w:t>Non-Solicitation of Employees.</w:t>
      </w:r>
      <w:r w:rsidRPr="00F57A3D">
        <w:rPr>
          <w:rStyle w:val="apple-converted-space"/>
          <w:shd w:val="clear" w:color="auto" w:fill="FFFFFF"/>
        </w:rPr>
        <w:t> </w:t>
      </w:r>
      <w:r w:rsidRPr="00F57A3D">
        <w:rPr>
          <w:sz w:val="24"/>
          <w:szCs w:val="24"/>
          <w:shd w:val="clear" w:color="auto" w:fill="FFFFFF"/>
        </w:rPr>
        <w:t>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or Contractor.</w:t>
      </w:r>
    </w:p>
    <w:p w14:paraId="09B8B3A9" w14:textId="77777777" w:rsidR="00F57A3D" w:rsidRPr="00F57A3D" w:rsidRDefault="00F57A3D" w:rsidP="00F57A3D">
      <w:pPr>
        <w:adjustRightInd w:val="0"/>
        <w:jc w:val="both"/>
        <w:rPr>
          <w:sz w:val="24"/>
          <w:szCs w:val="24"/>
          <w:shd w:val="clear" w:color="auto" w:fill="FFFFFF"/>
        </w:rPr>
      </w:pPr>
    </w:p>
    <w:p w14:paraId="0DD10448" w14:textId="77777777" w:rsidR="00F57A3D" w:rsidRPr="00F57A3D" w:rsidRDefault="00F57A3D" w:rsidP="00F57A3D">
      <w:pPr>
        <w:pStyle w:val="ListParagraph"/>
        <w:numPr>
          <w:ilvl w:val="0"/>
          <w:numId w:val="10"/>
        </w:numPr>
        <w:adjustRightInd w:val="0"/>
        <w:spacing w:line="240" w:lineRule="auto"/>
        <w:contextualSpacing/>
        <w:jc w:val="both"/>
        <w:rPr>
          <w:sz w:val="24"/>
          <w:szCs w:val="24"/>
        </w:rPr>
      </w:pPr>
      <w:r w:rsidRPr="00F57A3D">
        <w:rPr>
          <w:sz w:val="24"/>
          <w:szCs w:val="24"/>
          <w:u w:val="single"/>
        </w:rPr>
        <w:t>Waiver.</w:t>
      </w:r>
      <w:r w:rsidRPr="00F57A3D">
        <w:rPr>
          <w:sz w:val="24"/>
          <w:szCs w:val="24"/>
        </w:rPr>
        <w:t xml:space="preserve"> </w:t>
      </w:r>
      <w:r w:rsidRPr="00F57A3D">
        <w:rPr>
          <w:sz w:val="24"/>
          <w:szCs w:val="24"/>
          <w:shd w:val="clear" w:color="auto" w:fill="FFFFFF"/>
        </w:rPr>
        <w:t>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as or require waiver of future or other defaults.</w:t>
      </w:r>
    </w:p>
    <w:p w14:paraId="269E063D" w14:textId="77777777" w:rsidR="00F57A3D" w:rsidRPr="00F57A3D" w:rsidRDefault="00F57A3D" w:rsidP="00F57A3D">
      <w:pPr>
        <w:pStyle w:val="ListParagraph"/>
        <w:spacing w:line="240" w:lineRule="auto"/>
        <w:rPr>
          <w:sz w:val="24"/>
          <w:szCs w:val="24"/>
        </w:rPr>
      </w:pPr>
    </w:p>
    <w:p w14:paraId="176221F6" w14:textId="77777777" w:rsidR="00F57A3D" w:rsidRPr="00F57A3D" w:rsidRDefault="00F57A3D" w:rsidP="00F57A3D">
      <w:pPr>
        <w:pStyle w:val="ListParagraph"/>
        <w:numPr>
          <w:ilvl w:val="0"/>
          <w:numId w:val="10"/>
        </w:numPr>
        <w:adjustRightInd w:val="0"/>
        <w:spacing w:line="240" w:lineRule="auto"/>
        <w:contextualSpacing/>
        <w:jc w:val="both"/>
        <w:rPr>
          <w:sz w:val="24"/>
          <w:szCs w:val="24"/>
        </w:rPr>
      </w:pPr>
      <w:r w:rsidRPr="00F57A3D">
        <w:rPr>
          <w:sz w:val="24"/>
          <w:szCs w:val="24"/>
          <w:u w:val="single"/>
        </w:rPr>
        <w:t>E-Payment.</w:t>
      </w:r>
      <w:r w:rsidRPr="00F57A3D">
        <w:rPr>
          <w:sz w:val="24"/>
          <w:szCs w:val="24"/>
        </w:rPr>
        <w:t xml:space="preserve"> Independent </w:t>
      </w:r>
      <w:r w:rsidRPr="00F57A3D">
        <w:rPr>
          <w:color w:val="212121"/>
          <w:sz w:val="24"/>
          <w:szCs w:val="24"/>
          <w:shd w:val="clear" w:color="auto" w:fill="FFFFFF"/>
        </w:rPr>
        <w:t>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 et seq.</w:t>
      </w:r>
    </w:p>
    <w:p w14:paraId="2ABD9F01" w14:textId="77777777" w:rsidR="00F57A3D" w:rsidRPr="00F57A3D" w:rsidRDefault="00F57A3D" w:rsidP="00F57A3D">
      <w:pPr>
        <w:pStyle w:val="ListParagraph"/>
        <w:spacing w:line="240" w:lineRule="auto"/>
        <w:rPr>
          <w:sz w:val="24"/>
          <w:szCs w:val="24"/>
        </w:rPr>
      </w:pPr>
    </w:p>
    <w:p w14:paraId="4789AB86" w14:textId="77777777" w:rsidR="00F57A3D" w:rsidRPr="00F57A3D" w:rsidRDefault="00F57A3D" w:rsidP="00F57A3D">
      <w:pPr>
        <w:pStyle w:val="ListParagraph"/>
        <w:numPr>
          <w:ilvl w:val="0"/>
          <w:numId w:val="10"/>
        </w:numPr>
        <w:adjustRightInd w:val="0"/>
        <w:spacing w:line="240" w:lineRule="auto"/>
        <w:contextualSpacing/>
        <w:jc w:val="both"/>
        <w:rPr>
          <w:sz w:val="24"/>
          <w:szCs w:val="24"/>
        </w:rPr>
      </w:pPr>
      <w:r w:rsidRPr="00F57A3D">
        <w:rPr>
          <w:bCs/>
          <w:sz w:val="24"/>
          <w:szCs w:val="24"/>
          <w:u w:val="single"/>
        </w:rPr>
        <w:t>E-Verify.</w:t>
      </w:r>
      <w:r w:rsidRPr="00F57A3D">
        <w:rPr>
          <w:bCs/>
          <w:sz w:val="24"/>
          <w:szCs w:val="24"/>
        </w:rPr>
        <w:t xml:space="preserve"> </w:t>
      </w:r>
      <w:r w:rsidRPr="00F57A3D">
        <w:rPr>
          <w:sz w:val="24"/>
          <w:szCs w:val="24"/>
        </w:rPr>
        <w:t xml:space="preserve">If applicable, Independent Contractor represents and warrants that it will ensure its   compliance with the Mississippi Employment Protection Act of 2008, and will register and participate in the status verification system for all newly hired employees. Mississippi Code Annotated §§ 71-11-1 et seq.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Independent Contractor agrees to maintain records of such compliance. Upon request of the State and after approval of the Social Security Administration or Department of Homeland Security when required, Independent Contractor agrees to provide a copy of each such verification. Independent Contractor further represents and warrants that any person assigned to perform services hereafter meets the employment eligibility requirements of all immigration laws. The breach of this agreement may subject Independent Contractor to the following: </w:t>
      </w:r>
    </w:p>
    <w:p w14:paraId="07861C6F" w14:textId="77777777" w:rsidR="00F57A3D" w:rsidRPr="00F57A3D" w:rsidRDefault="00F57A3D" w:rsidP="00F57A3D">
      <w:pPr>
        <w:ind w:left="720"/>
        <w:jc w:val="both"/>
        <w:rPr>
          <w:sz w:val="24"/>
          <w:szCs w:val="24"/>
        </w:rPr>
      </w:pPr>
      <w:r w:rsidRPr="00F57A3D">
        <w:rPr>
          <w:sz w:val="24"/>
          <w:szCs w:val="24"/>
        </w:rPr>
        <w:t xml:space="preserve">(1) termination of this contract for services and ineligibility for any state or public contract in Mississippi for up to three (3) years with notice of such cancellation/termination being made public; </w:t>
      </w:r>
    </w:p>
    <w:p w14:paraId="3EFD7F41" w14:textId="77777777" w:rsidR="00F57A3D" w:rsidRPr="00F57A3D" w:rsidRDefault="00F57A3D" w:rsidP="00F57A3D">
      <w:pPr>
        <w:ind w:left="720"/>
        <w:jc w:val="both"/>
        <w:rPr>
          <w:sz w:val="24"/>
          <w:szCs w:val="24"/>
        </w:rPr>
      </w:pPr>
      <w:r w:rsidRPr="00F57A3D">
        <w:rPr>
          <w:sz w:val="24"/>
          <w:szCs w:val="24"/>
        </w:rPr>
        <w:t xml:space="preserve">(2) the loss of any license, permit, certification or other document granted to Independent Contractor by an agency, department or governmental entity for the right to do business in Mississippi for up to one (1) year; or, </w:t>
      </w:r>
    </w:p>
    <w:p w14:paraId="1E07AB8B" w14:textId="77777777" w:rsidR="00F57A3D" w:rsidRPr="00F57A3D" w:rsidRDefault="00F57A3D" w:rsidP="00F57A3D">
      <w:pPr>
        <w:ind w:left="720"/>
        <w:jc w:val="both"/>
        <w:rPr>
          <w:sz w:val="24"/>
          <w:szCs w:val="24"/>
        </w:rPr>
      </w:pPr>
      <w:r w:rsidRPr="00F57A3D">
        <w:rPr>
          <w:sz w:val="24"/>
          <w:szCs w:val="24"/>
        </w:rPr>
        <w:t>(3) both. In the event of such cancellation/termination, Independent Contractor would also be liable for any additional costs incurred by the State due to Contract cancellation or loss of license or permit to do business in the State.</w:t>
      </w:r>
    </w:p>
    <w:p w14:paraId="274CBF8D" w14:textId="77777777" w:rsidR="00F57A3D" w:rsidRPr="00F57A3D" w:rsidRDefault="00F57A3D" w:rsidP="00F57A3D">
      <w:pPr>
        <w:ind w:left="720"/>
        <w:jc w:val="both"/>
      </w:pPr>
    </w:p>
    <w:p w14:paraId="465D45B6" w14:textId="77777777" w:rsidR="00F57A3D" w:rsidRPr="00F57A3D" w:rsidRDefault="00F57A3D" w:rsidP="00F57A3D">
      <w:pPr>
        <w:pStyle w:val="ListParagraph"/>
        <w:widowControl/>
        <w:numPr>
          <w:ilvl w:val="0"/>
          <w:numId w:val="10"/>
        </w:numPr>
        <w:autoSpaceDE/>
        <w:autoSpaceDN/>
        <w:spacing w:after="200" w:line="276" w:lineRule="auto"/>
        <w:contextualSpacing/>
        <w:jc w:val="both"/>
        <w:rPr>
          <w:sz w:val="24"/>
          <w:szCs w:val="24"/>
        </w:rPr>
      </w:pPr>
      <w:r w:rsidRPr="00F57A3D">
        <w:rPr>
          <w:sz w:val="24"/>
          <w:szCs w:val="24"/>
          <w:u w:val="single"/>
        </w:rPr>
        <w:t>Transparency.</w:t>
      </w:r>
      <w:r w:rsidRPr="00F57A3D">
        <w:rPr>
          <w:sz w:val="24"/>
          <w:szCs w:val="24"/>
        </w:rPr>
        <w:t xml:space="preserve"> This contract, including any accompanying exhibits, attachments, and appendices, is subject to the “Mississippi Public Records Act of 1983,” and its exceptions. See Mississippi Code Annotated §§ 25-61-1 </w:t>
      </w:r>
      <w:r w:rsidRPr="00F57A3D">
        <w:rPr>
          <w:i/>
          <w:sz w:val="24"/>
          <w:szCs w:val="24"/>
        </w:rPr>
        <w:t>et seq.</w:t>
      </w:r>
      <w:r w:rsidRPr="00F57A3D">
        <w:rPr>
          <w:sz w:val="24"/>
          <w:szCs w:val="24"/>
        </w:rPr>
        <w:t xml:space="preserve"> and Mississippi Code Annotated § 79-23-1. In addition, this contract is subject to the provisions of the Mississippi Accountability and Transparency Act of 2008. Mississippi Code Annotated §§ 27-104-151 </w:t>
      </w:r>
      <w:r w:rsidRPr="00F57A3D">
        <w:rPr>
          <w:i/>
          <w:sz w:val="24"/>
          <w:szCs w:val="24"/>
        </w:rPr>
        <w:t>et seq</w:t>
      </w:r>
      <w:r w:rsidRPr="00F57A3D">
        <w:rPr>
          <w:sz w:val="24"/>
          <w:szCs w:val="24"/>
        </w:rPr>
        <w:t xml:space="preserve">. Unless exempted from disclosure due to a court-issued protective order, a copy of this executed contract is required to be posted to the Department of Finance and Administration’s independent MDCPS contract website for public access at </w:t>
      </w:r>
      <w:hyperlink r:id="rId11" w:history="1">
        <w:r w:rsidRPr="00F57A3D">
          <w:rPr>
            <w:rStyle w:val="Hyperlink"/>
            <w:color w:val="548DD4" w:themeColor="text2" w:themeTint="99"/>
            <w:sz w:val="24"/>
            <w:szCs w:val="24"/>
          </w:rPr>
          <w:t>http://www.transparency.mississippi.gov</w:t>
        </w:r>
      </w:hyperlink>
      <w:r w:rsidRPr="00F57A3D">
        <w:rPr>
          <w:color w:val="548DD4" w:themeColor="text2" w:themeTint="99"/>
          <w:sz w:val="24"/>
          <w:szCs w:val="24"/>
        </w:rPr>
        <w:t xml:space="preserve">. </w:t>
      </w:r>
      <w:r w:rsidRPr="00F57A3D">
        <w:rPr>
          <w:sz w:val="24"/>
          <w:szCs w:val="24"/>
        </w:rPr>
        <w:t>Information identified by Independent Contractor as trade secrets, or other proprietary information, including confidential vendor   information or any other information which is required confidential by state or federal law or outside the applicable freedom of information statutes, will be redacted.</w:t>
      </w:r>
    </w:p>
    <w:p w14:paraId="03482785" w14:textId="77777777" w:rsidR="00F57A3D" w:rsidRPr="00F57A3D" w:rsidRDefault="00F57A3D" w:rsidP="00F57A3D">
      <w:pPr>
        <w:pStyle w:val="ListParagraph"/>
        <w:jc w:val="both"/>
        <w:rPr>
          <w:sz w:val="24"/>
          <w:szCs w:val="24"/>
        </w:rPr>
      </w:pPr>
    </w:p>
    <w:p w14:paraId="0220C8FA" w14:textId="77777777" w:rsidR="00F57A3D" w:rsidRPr="00F57A3D" w:rsidRDefault="00F57A3D" w:rsidP="00F57A3D">
      <w:pPr>
        <w:pStyle w:val="ListParagraph"/>
        <w:numPr>
          <w:ilvl w:val="0"/>
          <w:numId w:val="10"/>
        </w:numPr>
        <w:adjustRightInd w:val="0"/>
        <w:spacing w:line="240" w:lineRule="auto"/>
        <w:contextualSpacing/>
        <w:jc w:val="both"/>
        <w:rPr>
          <w:sz w:val="24"/>
          <w:szCs w:val="24"/>
        </w:rPr>
      </w:pPr>
      <w:r w:rsidRPr="00F57A3D">
        <w:rPr>
          <w:sz w:val="24"/>
          <w:szCs w:val="24"/>
          <w:u w:val="single"/>
        </w:rPr>
        <w:t>Paymode.</w:t>
      </w:r>
      <w:r w:rsidRPr="00F57A3D">
        <w:rPr>
          <w:sz w:val="24"/>
          <w:szCs w:val="24"/>
        </w:rPr>
        <w:t xml:space="preserve"> Payments by state agencies using the State’s accounting system shall be made and remittance information provided electronically as directed by the State. These payments shall be deposited into the bank account of Independent Contractor’s choice. The State may, at its sole discretion, require Independent Contractor to electronically submit invoices and supporting documentation at any time during the term of this Agreement. Independent Contractor understands and agrees that the State is exempt from the payment of taxes. All payments shall be in United States currency.</w:t>
      </w:r>
    </w:p>
    <w:p w14:paraId="3ECAC004" w14:textId="77777777" w:rsidR="00F57A3D" w:rsidRPr="00F57A3D" w:rsidRDefault="00F57A3D" w:rsidP="00F57A3D">
      <w:pPr>
        <w:pStyle w:val="ListParagraph"/>
        <w:rPr>
          <w:sz w:val="24"/>
          <w:szCs w:val="24"/>
        </w:rPr>
      </w:pPr>
    </w:p>
    <w:p w14:paraId="033535D7" w14:textId="77777777" w:rsidR="00F57A3D" w:rsidRPr="00F57A3D" w:rsidRDefault="00F57A3D" w:rsidP="00F57A3D">
      <w:pPr>
        <w:pStyle w:val="ListParagraph"/>
        <w:numPr>
          <w:ilvl w:val="0"/>
          <w:numId w:val="10"/>
        </w:numPr>
        <w:adjustRightInd w:val="0"/>
        <w:spacing w:line="240" w:lineRule="auto"/>
        <w:contextualSpacing/>
        <w:jc w:val="both"/>
        <w:rPr>
          <w:sz w:val="24"/>
          <w:szCs w:val="24"/>
        </w:rPr>
      </w:pPr>
      <w:r w:rsidRPr="00F57A3D">
        <w:rPr>
          <w:sz w:val="24"/>
          <w:szCs w:val="24"/>
          <w:u w:val="single"/>
        </w:rPr>
        <w:t>Notices.</w:t>
      </w:r>
      <w:r w:rsidRPr="00F57A3D">
        <w:rPr>
          <w:sz w:val="24"/>
          <w:szCs w:val="24"/>
        </w:rPr>
        <w:t xml:space="preserve"> 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listed herein. Notice shall be deemed given when actually received or when refused. MDCPS and Independent Contractor agree to promptly notify each other in writing of any change of address.</w:t>
      </w:r>
    </w:p>
    <w:p w14:paraId="2B5F2384" w14:textId="77777777" w:rsidR="00F57A3D" w:rsidRDefault="00F57A3D" w:rsidP="00F57A3D">
      <w:pPr>
        <w:tabs>
          <w:tab w:val="left" w:pos="3765"/>
          <w:tab w:val="left" w:pos="5323"/>
        </w:tabs>
        <w:jc w:val="both"/>
        <w:rPr>
          <w:sz w:val="24"/>
          <w:szCs w:val="24"/>
        </w:rPr>
      </w:pPr>
    </w:p>
    <w:p w14:paraId="684F4BB4" w14:textId="77777777" w:rsidR="004006E0" w:rsidRPr="00F57A3D" w:rsidRDefault="004006E0" w:rsidP="00F57A3D">
      <w:pPr>
        <w:tabs>
          <w:tab w:val="left" w:pos="3765"/>
          <w:tab w:val="left" w:pos="5323"/>
        </w:tabs>
        <w:jc w:val="both"/>
        <w:rPr>
          <w:sz w:val="24"/>
          <w:szCs w:val="24"/>
        </w:rPr>
      </w:pPr>
    </w:p>
    <w:tbl>
      <w:tblPr>
        <w:tblStyle w:val="TableGrid0"/>
        <w:tblW w:w="0" w:type="auto"/>
        <w:tblInd w:w="805" w:type="dxa"/>
        <w:tblLook w:val="04A0" w:firstRow="1" w:lastRow="0" w:firstColumn="1" w:lastColumn="0" w:noHBand="0" w:noVBand="1"/>
      </w:tblPr>
      <w:tblGrid>
        <w:gridCol w:w="4230"/>
        <w:gridCol w:w="4279"/>
      </w:tblGrid>
      <w:tr w:rsidR="00F57A3D" w:rsidRPr="00F57A3D" w14:paraId="390D1259" w14:textId="77777777" w:rsidTr="00BE0591">
        <w:trPr>
          <w:trHeight w:val="243"/>
        </w:trPr>
        <w:tc>
          <w:tcPr>
            <w:tcW w:w="4230" w:type="dxa"/>
            <w:tcBorders>
              <w:bottom w:val="single" w:sz="4" w:space="0" w:color="auto"/>
            </w:tcBorders>
            <w:shd w:val="clear" w:color="auto" w:fill="D9D9D9" w:themeFill="background1" w:themeFillShade="D9"/>
          </w:tcPr>
          <w:p w14:paraId="7BE25173" w14:textId="77777777" w:rsidR="00F57A3D" w:rsidRPr="00F57A3D" w:rsidRDefault="00F57A3D" w:rsidP="00BE0591">
            <w:pPr>
              <w:tabs>
                <w:tab w:val="left" w:pos="3765"/>
                <w:tab w:val="left" w:pos="5323"/>
              </w:tabs>
              <w:jc w:val="center"/>
              <w:rPr>
                <w:b/>
                <w:sz w:val="24"/>
                <w:szCs w:val="24"/>
              </w:rPr>
            </w:pPr>
            <w:r w:rsidRPr="00F57A3D">
              <w:rPr>
                <w:b/>
                <w:sz w:val="24"/>
                <w:szCs w:val="24"/>
              </w:rPr>
              <w:t>For the Agency:</w:t>
            </w:r>
          </w:p>
        </w:tc>
        <w:tc>
          <w:tcPr>
            <w:tcW w:w="4279" w:type="dxa"/>
            <w:tcBorders>
              <w:bottom w:val="single" w:sz="4" w:space="0" w:color="auto"/>
            </w:tcBorders>
            <w:shd w:val="clear" w:color="auto" w:fill="D9D9D9" w:themeFill="background1" w:themeFillShade="D9"/>
          </w:tcPr>
          <w:p w14:paraId="345B9919" w14:textId="77777777" w:rsidR="00F57A3D" w:rsidRPr="00F57A3D" w:rsidRDefault="00F57A3D" w:rsidP="00BE0591">
            <w:pPr>
              <w:tabs>
                <w:tab w:val="left" w:pos="3765"/>
                <w:tab w:val="left" w:pos="5323"/>
              </w:tabs>
              <w:jc w:val="center"/>
              <w:rPr>
                <w:b/>
                <w:sz w:val="24"/>
                <w:szCs w:val="24"/>
              </w:rPr>
            </w:pPr>
            <w:r w:rsidRPr="00F57A3D">
              <w:rPr>
                <w:b/>
                <w:sz w:val="24"/>
                <w:szCs w:val="24"/>
              </w:rPr>
              <w:t>For Contractor:</w:t>
            </w:r>
          </w:p>
        </w:tc>
      </w:tr>
      <w:tr w:rsidR="00F57A3D" w:rsidRPr="00F57A3D" w14:paraId="6BB09AFE" w14:textId="77777777" w:rsidTr="00BE0591">
        <w:trPr>
          <w:trHeight w:val="500"/>
        </w:trPr>
        <w:tc>
          <w:tcPr>
            <w:tcW w:w="4230" w:type="dxa"/>
            <w:tcBorders>
              <w:bottom w:val="nil"/>
            </w:tcBorders>
          </w:tcPr>
          <w:p w14:paraId="4585B800" w14:textId="5633B30D" w:rsidR="00F57A3D" w:rsidRPr="00F57A3D" w:rsidRDefault="00AE65FB" w:rsidP="00BE0591">
            <w:pPr>
              <w:rPr>
                <w:sz w:val="24"/>
                <w:szCs w:val="24"/>
              </w:rPr>
            </w:pPr>
            <w:sdt>
              <w:sdtPr>
                <w:rPr>
                  <w:sz w:val="24"/>
                  <w:szCs w:val="24"/>
                </w:rPr>
                <w:alias w:val="Agency Contact"/>
                <w:tag w:val="Agency Contact"/>
                <w:id w:val="-1382544706"/>
                <w:placeholder>
                  <w:docPart w:val="C7E2C53595F64729B7607396FB763873"/>
                </w:placeholder>
                <w:showingPlcHdr/>
                <w:dataBinding w:prefixMappings="xmlns:ns0='http://schemas.microsoft.com/office/2006/coverPageProps' " w:xpath="/ns0:CoverPageProperties[1]/ns0:CompanyFax[1]" w:storeItemID="{55AF091B-3C7A-41E3-B477-F2FDAA23CFDA}"/>
                <w:text/>
              </w:sdtPr>
              <w:sdtEndPr/>
              <w:sdtContent>
                <w:r w:rsidR="00F57A3D" w:rsidRPr="00F57A3D">
                  <w:rPr>
                    <w:rStyle w:val="PlaceholderText"/>
                  </w:rPr>
                  <w:t>[Company Fax]</w:t>
                </w:r>
              </w:sdtContent>
            </w:sdt>
          </w:p>
          <w:p w14:paraId="35F09F68" w14:textId="3D8B6AFE" w:rsidR="00F57A3D" w:rsidRPr="00F57A3D" w:rsidRDefault="00AE65FB" w:rsidP="00BE0591">
            <w:pPr>
              <w:jc w:val="center"/>
              <w:rPr>
                <w:sz w:val="24"/>
                <w:szCs w:val="24"/>
              </w:rPr>
            </w:pPr>
            <w:sdt>
              <w:sdtPr>
                <w:rPr>
                  <w:sz w:val="24"/>
                  <w:szCs w:val="24"/>
                </w:rPr>
                <w:alias w:val="Agency Title"/>
                <w:tag w:val="Agency Title"/>
                <w:id w:val="-9758240"/>
                <w:placeholder>
                  <w:docPart w:val="CD61BBDEABAA42DCB8FF3E6ADF6283E3"/>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F57A3D" w:rsidRPr="00F57A3D">
                  <w:rPr>
                    <w:rStyle w:val="PlaceholderText"/>
                  </w:rPr>
                  <w:t>[Keywords]</w:t>
                </w:r>
              </w:sdtContent>
            </w:sdt>
          </w:p>
        </w:tc>
        <w:tc>
          <w:tcPr>
            <w:tcW w:w="4279" w:type="dxa"/>
            <w:tcBorders>
              <w:bottom w:val="nil"/>
            </w:tcBorders>
          </w:tcPr>
          <w:p w14:paraId="6B203697" w14:textId="1F05A198" w:rsidR="00F57A3D" w:rsidRPr="00F57A3D" w:rsidRDefault="00AE65FB" w:rsidP="00BE0591">
            <w:pPr>
              <w:jc w:val="center"/>
              <w:rPr>
                <w:sz w:val="24"/>
                <w:szCs w:val="24"/>
              </w:rPr>
            </w:pPr>
            <w:sdt>
              <w:sdtPr>
                <w:rPr>
                  <w:sz w:val="24"/>
                  <w:szCs w:val="24"/>
                </w:rPr>
                <w:alias w:val="Contractor Contact"/>
                <w:tag w:val="Contractor Contact"/>
                <w:id w:val="1155959453"/>
                <w:placeholder>
                  <w:docPart w:val="9F350B9E7DC24828BFDC651287C71ABE"/>
                </w:placeholder>
                <w:showingPlcHdr/>
                <w:dataBinding w:prefixMappings="xmlns:ns0='http://schemas.openxmlformats.org/officeDocument/2006/extended-properties' " w:xpath="/ns0:Properties[1]/ns0:Manager[1]" w:storeItemID="{6668398D-A668-4E3E-A5EB-62B293D839F1}"/>
                <w:text/>
              </w:sdtPr>
              <w:sdtEndPr/>
              <w:sdtContent>
                <w:r w:rsidR="00F57A3D" w:rsidRPr="00F57A3D">
                  <w:rPr>
                    <w:rStyle w:val="PlaceholderText"/>
                  </w:rPr>
                  <w:t>[Manager]</w:t>
                </w:r>
              </w:sdtContent>
            </w:sdt>
          </w:p>
          <w:p w14:paraId="4DDB2894" w14:textId="3197EDF5" w:rsidR="00F57A3D" w:rsidRPr="00F57A3D" w:rsidRDefault="00AE65FB" w:rsidP="00BE0591">
            <w:pPr>
              <w:jc w:val="center"/>
              <w:rPr>
                <w:sz w:val="24"/>
                <w:szCs w:val="24"/>
              </w:rPr>
            </w:pPr>
            <w:sdt>
              <w:sdtPr>
                <w:rPr>
                  <w:sz w:val="24"/>
                  <w:szCs w:val="24"/>
                </w:rPr>
                <w:alias w:val="Contractor Title"/>
                <w:tag w:val="Contractor Title"/>
                <w:id w:val="557137082"/>
                <w:placeholder>
                  <w:docPart w:val="23CF7A30C26D47B4816A0F1C1F479F6F"/>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F57A3D" w:rsidRPr="00F57A3D">
                  <w:rPr>
                    <w:rStyle w:val="PlaceholderText"/>
                  </w:rPr>
                  <w:t>[Status]</w:t>
                </w:r>
              </w:sdtContent>
            </w:sdt>
          </w:p>
        </w:tc>
      </w:tr>
      <w:tr w:rsidR="00F57A3D" w:rsidRPr="00F57A3D" w14:paraId="76E78043" w14:textId="77777777" w:rsidTr="00BE0591">
        <w:trPr>
          <w:trHeight w:val="243"/>
        </w:trPr>
        <w:tc>
          <w:tcPr>
            <w:tcW w:w="4230" w:type="dxa"/>
            <w:tcBorders>
              <w:top w:val="nil"/>
              <w:bottom w:val="nil"/>
            </w:tcBorders>
          </w:tcPr>
          <w:p w14:paraId="7136EB52" w14:textId="77777777" w:rsidR="00F57A3D" w:rsidRPr="00F57A3D" w:rsidRDefault="00F57A3D" w:rsidP="00BE0591">
            <w:pPr>
              <w:tabs>
                <w:tab w:val="left" w:pos="3765"/>
                <w:tab w:val="left" w:pos="5323"/>
              </w:tabs>
              <w:jc w:val="center"/>
              <w:rPr>
                <w:sz w:val="24"/>
                <w:szCs w:val="24"/>
              </w:rPr>
            </w:pPr>
            <w:r w:rsidRPr="00F57A3D">
              <w:rPr>
                <w:sz w:val="24"/>
                <w:szCs w:val="24"/>
              </w:rPr>
              <w:t>750 N. State Street</w:t>
            </w:r>
          </w:p>
        </w:tc>
        <w:tc>
          <w:tcPr>
            <w:tcW w:w="4279" w:type="dxa"/>
            <w:tcBorders>
              <w:top w:val="nil"/>
              <w:bottom w:val="nil"/>
            </w:tcBorders>
          </w:tcPr>
          <w:p w14:paraId="62EE9C1A" w14:textId="606A58DB" w:rsidR="00F57A3D" w:rsidRPr="00F57A3D" w:rsidRDefault="00AE65FB" w:rsidP="00BE0591">
            <w:pPr>
              <w:tabs>
                <w:tab w:val="left" w:pos="3765"/>
                <w:tab w:val="left" w:pos="5323"/>
              </w:tabs>
              <w:jc w:val="center"/>
              <w:rPr>
                <w:sz w:val="24"/>
                <w:szCs w:val="24"/>
              </w:rPr>
            </w:pPr>
            <w:sdt>
              <w:sdtPr>
                <w:rPr>
                  <w:sz w:val="24"/>
                  <w:szCs w:val="24"/>
                </w:rPr>
                <w:alias w:val="Contractor"/>
                <w:tag w:val="Contractor"/>
                <w:id w:val="306438257"/>
                <w:placeholder>
                  <w:docPart w:val="261C3DE5CB6042EEA62F60CC9BBC401E"/>
                </w:placeholder>
                <w:showingPlcHdr/>
                <w:dataBinding w:prefixMappings="xmlns:ns0='http://purl.org/dc/elements/1.1/' xmlns:ns1='http://schemas.openxmlformats.org/package/2006/metadata/core-properties' " w:xpath="/ns1:coreProperties[1]/ns0:description[1]" w:storeItemID="{6C3C8BC8-F283-45AE-878A-BAB7291924A1}"/>
                <w:text/>
              </w:sdtPr>
              <w:sdtEndPr/>
              <w:sdtContent>
                <w:r w:rsidR="00F57A3D" w:rsidRPr="00F57A3D">
                  <w:rPr>
                    <w:rStyle w:val="PlaceholderText"/>
                  </w:rPr>
                  <w:t>[Comments]</w:t>
                </w:r>
              </w:sdtContent>
            </w:sdt>
          </w:p>
        </w:tc>
      </w:tr>
      <w:tr w:rsidR="00F57A3D" w:rsidRPr="00F57A3D" w14:paraId="692BD48A" w14:textId="77777777" w:rsidTr="00BE0591">
        <w:trPr>
          <w:trHeight w:val="243"/>
        </w:trPr>
        <w:tc>
          <w:tcPr>
            <w:tcW w:w="4230" w:type="dxa"/>
            <w:tcBorders>
              <w:top w:val="nil"/>
              <w:bottom w:val="nil"/>
            </w:tcBorders>
          </w:tcPr>
          <w:p w14:paraId="2A307CFB" w14:textId="77777777" w:rsidR="00F57A3D" w:rsidRPr="00F57A3D" w:rsidRDefault="00F57A3D" w:rsidP="00BE0591">
            <w:pPr>
              <w:tabs>
                <w:tab w:val="left" w:pos="3765"/>
                <w:tab w:val="left" w:pos="5323"/>
              </w:tabs>
              <w:jc w:val="center"/>
              <w:rPr>
                <w:sz w:val="24"/>
                <w:szCs w:val="24"/>
              </w:rPr>
            </w:pPr>
            <w:r w:rsidRPr="00F57A3D">
              <w:rPr>
                <w:sz w:val="24"/>
                <w:szCs w:val="24"/>
              </w:rPr>
              <w:t>Jackson, MS 39202</w:t>
            </w:r>
          </w:p>
        </w:tc>
        <w:tc>
          <w:tcPr>
            <w:tcW w:w="4279" w:type="dxa"/>
            <w:tcBorders>
              <w:top w:val="nil"/>
              <w:bottom w:val="nil"/>
            </w:tcBorders>
          </w:tcPr>
          <w:p w14:paraId="21377FBA" w14:textId="77777777" w:rsidR="00F57A3D" w:rsidRPr="00F57A3D" w:rsidRDefault="00F57A3D" w:rsidP="00BE0591">
            <w:pPr>
              <w:tabs>
                <w:tab w:val="left" w:pos="3765"/>
                <w:tab w:val="left" w:pos="5323"/>
              </w:tabs>
              <w:jc w:val="center"/>
              <w:rPr>
                <w:sz w:val="24"/>
                <w:szCs w:val="24"/>
              </w:rPr>
            </w:pPr>
            <w:r w:rsidRPr="00F57A3D">
              <w:rPr>
                <w:sz w:val="24"/>
                <w:szCs w:val="24"/>
              </w:rPr>
              <w:t>City, State Zip</w:t>
            </w:r>
          </w:p>
        </w:tc>
      </w:tr>
      <w:tr w:rsidR="00F57A3D" w:rsidRPr="00F57A3D" w14:paraId="6478AC5C" w14:textId="77777777" w:rsidTr="00BE0591">
        <w:trPr>
          <w:trHeight w:val="108"/>
        </w:trPr>
        <w:tc>
          <w:tcPr>
            <w:tcW w:w="4230" w:type="dxa"/>
            <w:tcBorders>
              <w:top w:val="nil"/>
            </w:tcBorders>
          </w:tcPr>
          <w:p w14:paraId="5185A765" w14:textId="77777777" w:rsidR="00F57A3D" w:rsidRPr="00F57A3D" w:rsidRDefault="00F57A3D" w:rsidP="00BE0591">
            <w:pPr>
              <w:tabs>
                <w:tab w:val="left" w:pos="3765"/>
                <w:tab w:val="left" w:pos="5323"/>
              </w:tabs>
              <w:rPr>
                <w:sz w:val="24"/>
                <w:szCs w:val="24"/>
              </w:rPr>
            </w:pPr>
          </w:p>
        </w:tc>
        <w:tc>
          <w:tcPr>
            <w:tcW w:w="4279" w:type="dxa"/>
            <w:tcBorders>
              <w:top w:val="nil"/>
            </w:tcBorders>
          </w:tcPr>
          <w:p w14:paraId="0F73B1CD" w14:textId="77777777" w:rsidR="00F57A3D" w:rsidRPr="00F57A3D" w:rsidRDefault="00F57A3D" w:rsidP="00BE0591">
            <w:pPr>
              <w:tabs>
                <w:tab w:val="left" w:pos="3765"/>
                <w:tab w:val="left" w:pos="5323"/>
              </w:tabs>
              <w:rPr>
                <w:sz w:val="24"/>
                <w:szCs w:val="24"/>
              </w:rPr>
            </w:pPr>
          </w:p>
        </w:tc>
      </w:tr>
    </w:tbl>
    <w:p w14:paraId="047929AE" w14:textId="77777777" w:rsidR="00F57A3D" w:rsidRPr="00F57A3D" w:rsidRDefault="00F57A3D" w:rsidP="00F57A3D">
      <w:pPr>
        <w:pStyle w:val="ListParagraph"/>
        <w:rPr>
          <w:sz w:val="24"/>
          <w:szCs w:val="24"/>
        </w:rPr>
      </w:pPr>
    </w:p>
    <w:p w14:paraId="3740AD09" w14:textId="77777777" w:rsidR="00F57A3D" w:rsidRPr="00F57A3D" w:rsidRDefault="00F57A3D" w:rsidP="00F57A3D">
      <w:pPr>
        <w:pStyle w:val="ListParagraph"/>
        <w:numPr>
          <w:ilvl w:val="0"/>
          <w:numId w:val="10"/>
        </w:numPr>
        <w:adjustRightInd w:val="0"/>
        <w:spacing w:line="240" w:lineRule="auto"/>
        <w:contextualSpacing/>
        <w:jc w:val="both"/>
        <w:rPr>
          <w:sz w:val="24"/>
          <w:szCs w:val="24"/>
          <w:u w:val="single"/>
        </w:rPr>
      </w:pPr>
      <w:r w:rsidRPr="00F57A3D">
        <w:rPr>
          <w:sz w:val="24"/>
          <w:szCs w:val="24"/>
          <w:u w:val="single"/>
        </w:rPr>
        <w:t xml:space="preserve">Procurement Regulations. </w:t>
      </w:r>
      <w:r w:rsidRPr="00F57A3D">
        <w:rPr>
          <w:sz w:val="24"/>
          <w:szCs w:val="24"/>
        </w:rPr>
        <w:t xml:space="preserve">The contract shall be governed by the applicable provisions of the </w:t>
      </w:r>
      <w:r w:rsidRPr="00F57A3D">
        <w:rPr>
          <w:i/>
          <w:sz w:val="24"/>
          <w:szCs w:val="24"/>
        </w:rPr>
        <w:t>Mississippi Public Procurement Review Board Office of Personal Service Contract Review Rules and Regulations</w:t>
      </w:r>
      <w:r w:rsidRPr="00F57A3D">
        <w:rPr>
          <w:sz w:val="24"/>
          <w:szCs w:val="24"/>
        </w:rPr>
        <w:t xml:space="preserve">, a copy of which is available at 501 North West Street, Suite 700, Jackson, Mississippi 39201 for inspection, or downloadable at </w:t>
      </w:r>
      <w:hyperlink r:id="rId12" w:history="1">
        <w:r w:rsidRPr="00F57A3D">
          <w:rPr>
            <w:rStyle w:val="Hyperlink"/>
            <w:sz w:val="24"/>
            <w:szCs w:val="24"/>
          </w:rPr>
          <w:t>http://www.dfa.ms.gov/pprb/</w:t>
        </w:r>
      </w:hyperlink>
      <w:r w:rsidRPr="00F57A3D">
        <w:rPr>
          <w:sz w:val="24"/>
          <w:szCs w:val="24"/>
        </w:rPr>
        <w:t xml:space="preserve">. </w:t>
      </w:r>
    </w:p>
    <w:p w14:paraId="473B0E48" w14:textId="77777777" w:rsidR="00F57A3D" w:rsidRPr="00F57A3D" w:rsidRDefault="00F57A3D" w:rsidP="00F57A3D">
      <w:pPr>
        <w:rPr>
          <w:sz w:val="24"/>
          <w:szCs w:val="24"/>
        </w:rPr>
      </w:pPr>
    </w:p>
    <w:p w14:paraId="3F9FBC18" w14:textId="77777777" w:rsidR="00F57A3D" w:rsidRPr="00F57A3D" w:rsidRDefault="00F57A3D" w:rsidP="00F57A3D">
      <w:pPr>
        <w:pStyle w:val="ListParagraph"/>
        <w:numPr>
          <w:ilvl w:val="0"/>
          <w:numId w:val="10"/>
        </w:numPr>
        <w:adjustRightInd w:val="0"/>
        <w:spacing w:line="240" w:lineRule="auto"/>
        <w:contextualSpacing/>
        <w:jc w:val="both"/>
        <w:rPr>
          <w:sz w:val="24"/>
          <w:szCs w:val="24"/>
        </w:rPr>
      </w:pPr>
      <w:r w:rsidRPr="00F57A3D">
        <w:rPr>
          <w:sz w:val="24"/>
          <w:szCs w:val="24"/>
          <w:u w:val="single"/>
        </w:rPr>
        <w:t>Severability.</w:t>
      </w:r>
      <w:r w:rsidRPr="00F57A3D">
        <w:rPr>
          <w:sz w:val="24"/>
          <w:szCs w:val="24"/>
        </w:rPr>
        <w:t xml:space="preserve"> If any term or provision of this Contract is prohibited by the laws of the State of Mississippi or declared invalid or void by a court of competent jurisdiction, the remainder of this Contract shall not be affected thereby and each term and provision of this Contract shall be valid and enforceable to the fullest extent permitted by law.</w:t>
      </w:r>
    </w:p>
    <w:p w14:paraId="6DFFB9AF" w14:textId="77777777" w:rsidR="00F57A3D" w:rsidRPr="00F57A3D" w:rsidRDefault="00F57A3D" w:rsidP="00F57A3D">
      <w:pPr>
        <w:rPr>
          <w:sz w:val="24"/>
          <w:szCs w:val="24"/>
          <w:u w:val="single"/>
        </w:rPr>
      </w:pPr>
    </w:p>
    <w:p w14:paraId="06836E08" w14:textId="77777777" w:rsidR="00F57A3D" w:rsidRPr="00F57A3D" w:rsidRDefault="00F57A3D" w:rsidP="00F57A3D">
      <w:pPr>
        <w:pStyle w:val="ListParagraph"/>
        <w:numPr>
          <w:ilvl w:val="0"/>
          <w:numId w:val="10"/>
        </w:numPr>
        <w:adjustRightInd w:val="0"/>
        <w:spacing w:line="240" w:lineRule="auto"/>
        <w:contextualSpacing/>
        <w:jc w:val="both"/>
        <w:rPr>
          <w:sz w:val="24"/>
          <w:szCs w:val="24"/>
        </w:rPr>
      </w:pPr>
      <w:r w:rsidRPr="00F57A3D">
        <w:rPr>
          <w:sz w:val="24"/>
          <w:szCs w:val="24"/>
          <w:u w:val="single"/>
        </w:rPr>
        <w:t>Trade Secrets, Commercial and Financial Information.</w:t>
      </w:r>
      <w:r w:rsidRPr="00F57A3D">
        <w:rPr>
          <w:sz w:val="24"/>
          <w:szCs w:val="24"/>
        </w:rPr>
        <w:t xml:space="preserve"> 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7B20DB54" w14:textId="77777777" w:rsidR="00F57A3D" w:rsidRPr="00F57A3D" w:rsidRDefault="00F57A3D" w:rsidP="00F57A3D">
      <w:pPr>
        <w:pStyle w:val="ListParagraph"/>
        <w:spacing w:line="240" w:lineRule="auto"/>
        <w:rPr>
          <w:sz w:val="24"/>
          <w:szCs w:val="24"/>
        </w:rPr>
      </w:pPr>
    </w:p>
    <w:p w14:paraId="368B2F16" w14:textId="77777777" w:rsidR="00F57A3D" w:rsidRPr="00F57A3D" w:rsidRDefault="00F57A3D" w:rsidP="00F57A3D">
      <w:pPr>
        <w:pStyle w:val="ListParagraph"/>
        <w:numPr>
          <w:ilvl w:val="0"/>
          <w:numId w:val="10"/>
        </w:numPr>
        <w:adjustRightInd w:val="0"/>
        <w:spacing w:line="240" w:lineRule="auto"/>
        <w:contextualSpacing/>
        <w:jc w:val="both"/>
        <w:rPr>
          <w:sz w:val="24"/>
          <w:szCs w:val="24"/>
        </w:rPr>
      </w:pPr>
      <w:r w:rsidRPr="00F57A3D">
        <w:rPr>
          <w:bCs/>
          <w:sz w:val="24"/>
          <w:szCs w:val="24"/>
          <w:u w:val="single"/>
        </w:rPr>
        <w:t>Requirements Contract.</w:t>
      </w:r>
      <w:r w:rsidRPr="00F57A3D">
        <w:rPr>
          <w:bCs/>
          <w:sz w:val="24"/>
          <w:szCs w:val="24"/>
        </w:rPr>
        <w:t xml:space="preserve"> </w:t>
      </w:r>
      <w:r w:rsidRPr="00F57A3D">
        <w:rPr>
          <w:sz w:val="24"/>
          <w:szCs w:val="24"/>
        </w:rPr>
        <w:t>During the period of the contract, Independent Contractor shall provide all the service described in the contract. Independent Contractor understands and agrees that this is a requirements contract and that MDCPS shall have no obligation to Independent Contractor if no services are required. Any quantities that are included in the scope of work reflect the current expectations of MDCPS for the period of the contract. The amount is only an estimate and Independent Contractor understands and agrees that MDCPS is under no obligation to Independent Contractor to buy any amount of the services as a result of having provided this estimate or of having any typical or measurable requirement in the past. Independent Contractor further understands and agrees that MDCPS may require services in an amount less than or in excess of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14:paraId="149A255A" w14:textId="77777777" w:rsidR="00F57A3D" w:rsidRPr="00F57A3D" w:rsidRDefault="00F57A3D" w:rsidP="00F57A3D">
      <w:pPr>
        <w:pStyle w:val="ListParagraph"/>
        <w:adjustRightInd w:val="0"/>
        <w:spacing w:line="240" w:lineRule="auto"/>
        <w:jc w:val="both"/>
        <w:rPr>
          <w:sz w:val="24"/>
          <w:szCs w:val="24"/>
        </w:rPr>
      </w:pPr>
    </w:p>
    <w:p w14:paraId="7897B6AC" w14:textId="77777777" w:rsidR="00F57A3D" w:rsidRPr="00F57A3D" w:rsidRDefault="00F57A3D" w:rsidP="00F57A3D">
      <w:pPr>
        <w:pStyle w:val="ListParagraph"/>
        <w:numPr>
          <w:ilvl w:val="0"/>
          <w:numId w:val="10"/>
        </w:numPr>
        <w:adjustRightInd w:val="0"/>
        <w:spacing w:line="240" w:lineRule="auto"/>
        <w:contextualSpacing/>
        <w:jc w:val="both"/>
        <w:rPr>
          <w:sz w:val="24"/>
          <w:szCs w:val="24"/>
        </w:rPr>
      </w:pPr>
      <w:r w:rsidRPr="00F57A3D">
        <w:rPr>
          <w:sz w:val="24"/>
          <w:szCs w:val="24"/>
          <w:u w:val="single"/>
        </w:rPr>
        <w:t>Entire Agreement.</w:t>
      </w:r>
      <w:r w:rsidRPr="00F57A3D">
        <w:rPr>
          <w:sz w:val="24"/>
          <w:szCs w:val="24"/>
        </w:rPr>
        <w:t xml:space="preserve"> This Contract constitutes the entire agreement of the parties with respect to the subject matter contained herein and supersedes and replaces any and all prior negotiations, understanding, and agreements, written or oral, between the parties relating thereto.</w:t>
      </w:r>
    </w:p>
    <w:p w14:paraId="6F47E18A" w14:textId="77777777" w:rsidR="00F57A3D" w:rsidRPr="00F57A3D" w:rsidRDefault="00F57A3D" w:rsidP="00F57A3D">
      <w:pPr>
        <w:pStyle w:val="ListParagraph"/>
        <w:spacing w:line="240" w:lineRule="auto"/>
        <w:rPr>
          <w:sz w:val="24"/>
          <w:szCs w:val="24"/>
        </w:rPr>
      </w:pPr>
    </w:p>
    <w:p w14:paraId="33A44B1E" w14:textId="77777777" w:rsidR="00F57A3D" w:rsidRPr="00F57A3D" w:rsidRDefault="00F57A3D" w:rsidP="00F57A3D">
      <w:pPr>
        <w:pStyle w:val="ListParagraph"/>
        <w:numPr>
          <w:ilvl w:val="0"/>
          <w:numId w:val="10"/>
        </w:numPr>
        <w:adjustRightInd w:val="0"/>
        <w:spacing w:line="240" w:lineRule="auto"/>
        <w:contextualSpacing/>
        <w:jc w:val="both"/>
        <w:rPr>
          <w:sz w:val="24"/>
          <w:szCs w:val="24"/>
        </w:rPr>
      </w:pPr>
      <w:r w:rsidRPr="00F57A3D">
        <w:rPr>
          <w:sz w:val="24"/>
          <w:szCs w:val="24"/>
          <w:u w:val="single"/>
        </w:rPr>
        <w:t>Approval Clause</w:t>
      </w:r>
      <w:r w:rsidRPr="00F57A3D">
        <w:rPr>
          <w:sz w:val="24"/>
          <w:szCs w:val="24"/>
        </w:rPr>
        <w:t xml:space="preserve">. </w:t>
      </w:r>
      <w:r w:rsidRPr="00F57A3D">
        <w:rPr>
          <w:color w:val="212121"/>
          <w:sz w:val="24"/>
          <w:szCs w:val="24"/>
          <w:shd w:val="clear" w:color="auto" w:fill="FFFFFF"/>
        </w:rPr>
        <w:t>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r w:rsidRPr="00F57A3D">
        <w:rPr>
          <w:color w:val="212121"/>
          <w:shd w:val="clear" w:color="auto" w:fill="FFFFFF"/>
        </w:rPr>
        <w:t>.</w:t>
      </w:r>
    </w:p>
    <w:p w14:paraId="40E28B99" w14:textId="77777777" w:rsidR="00F57A3D" w:rsidRPr="00F57A3D" w:rsidRDefault="00F57A3D" w:rsidP="00F57A3D">
      <w:pPr>
        <w:tabs>
          <w:tab w:val="left" w:pos="1465"/>
        </w:tabs>
        <w:jc w:val="both"/>
        <w:rPr>
          <w:rFonts w:eastAsia="Calibri"/>
          <w:color w:val="000000"/>
          <w:sz w:val="24"/>
          <w:szCs w:val="24"/>
        </w:rPr>
      </w:pPr>
    </w:p>
    <w:p w14:paraId="4E125448" w14:textId="77777777" w:rsidR="00F57A3D" w:rsidRPr="00F57A3D" w:rsidRDefault="00F57A3D" w:rsidP="00F57A3D">
      <w:pPr>
        <w:tabs>
          <w:tab w:val="left" w:pos="1465"/>
        </w:tabs>
        <w:jc w:val="both"/>
        <w:rPr>
          <w:rFonts w:eastAsia="Calibri"/>
          <w:color w:val="000000"/>
          <w:sz w:val="24"/>
          <w:szCs w:val="24"/>
        </w:rPr>
      </w:pPr>
    </w:p>
    <w:p w14:paraId="303836FB" w14:textId="77777777" w:rsidR="00F57A3D" w:rsidRPr="00F57A3D" w:rsidRDefault="00F57A3D" w:rsidP="00F57A3D">
      <w:pPr>
        <w:jc w:val="both"/>
        <w:rPr>
          <w:rFonts w:eastAsia="Calibri"/>
          <w:color w:val="000000"/>
          <w:sz w:val="24"/>
          <w:szCs w:val="24"/>
        </w:rPr>
      </w:pPr>
      <w:r w:rsidRPr="00F57A3D">
        <w:rPr>
          <w:rFonts w:eastAsia="Calibri"/>
          <w:color w:val="000000"/>
          <w:sz w:val="24"/>
          <w:szCs w:val="24"/>
        </w:rPr>
        <w:t>IN WITNESS WHEREOF, the parties hereto have affixed their signatures on the date indicated below, after first being authorized so to do.</w:t>
      </w:r>
    </w:p>
    <w:p w14:paraId="77A21971" w14:textId="77777777" w:rsidR="00F57A3D" w:rsidRPr="00F57A3D" w:rsidRDefault="00F57A3D" w:rsidP="00F57A3D">
      <w:pPr>
        <w:pStyle w:val="NoSpacing"/>
      </w:pPr>
    </w:p>
    <w:p w14:paraId="20B6F139" w14:textId="77777777" w:rsidR="00F57A3D" w:rsidRPr="00F57A3D" w:rsidRDefault="00F57A3D" w:rsidP="00F57A3D">
      <w:pPr>
        <w:pStyle w:val="NoSpacing"/>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7A3D" w:rsidRPr="00F57A3D" w14:paraId="6537F593" w14:textId="77777777" w:rsidTr="00BE0591">
        <w:tc>
          <w:tcPr>
            <w:tcW w:w="4675" w:type="dxa"/>
          </w:tcPr>
          <w:p w14:paraId="2550E436" w14:textId="77777777" w:rsidR="00F57A3D" w:rsidRPr="00F57A3D" w:rsidRDefault="00F57A3D" w:rsidP="00BE0591">
            <w:pPr>
              <w:widowControl w:val="0"/>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rPr>
                <w:bCs/>
                <w:sz w:val="24"/>
                <w:szCs w:val="24"/>
              </w:rPr>
            </w:pPr>
            <w:r w:rsidRPr="00F57A3D">
              <w:rPr>
                <w:bCs/>
                <w:sz w:val="24"/>
                <w:szCs w:val="24"/>
              </w:rPr>
              <w:t>By: _________________________________</w:t>
            </w:r>
          </w:p>
          <w:p w14:paraId="2B4FB08E" w14:textId="77777777" w:rsidR="00F57A3D" w:rsidRPr="00F57A3D" w:rsidRDefault="00F57A3D" w:rsidP="00BE0591">
            <w:pPr>
              <w:widowControl w:val="0"/>
              <w:numPr>
                <w:ilvl w:val="12"/>
                <w:numId w:val="0"/>
              </w:numPr>
              <w:tabs>
                <w:tab w:val="left" w:pos="-771"/>
                <w:tab w:val="left" w:pos="-218"/>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ind w:left="436"/>
              <w:rPr>
                <w:bCs/>
                <w:sz w:val="24"/>
                <w:szCs w:val="24"/>
              </w:rPr>
            </w:pPr>
            <w:r w:rsidRPr="00F57A3D">
              <w:rPr>
                <w:bCs/>
                <w:sz w:val="24"/>
                <w:szCs w:val="24"/>
              </w:rPr>
              <w:t>Mississippi Department of Child  Protection Services</w:t>
            </w:r>
          </w:p>
          <w:p w14:paraId="2B34EF42" w14:textId="77777777" w:rsidR="00F57A3D" w:rsidRPr="00F57A3D" w:rsidRDefault="00F57A3D" w:rsidP="00BE0591">
            <w:pPr>
              <w:widowControl w:val="0"/>
              <w:numPr>
                <w:ilvl w:val="12"/>
                <w:numId w:val="0"/>
              </w:numPr>
              <w:tabs>
                <w:tab w:val="left" w:pos="-771"/>
                <w:tab w:val="left" w:pos="-218"/>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ind w:left="436"/>
              <w:rPr>
                <w:bCs/>
                <w:sz w:val="24"/>
                <w:szCs w:val="24"/>
              </w:rPr>
            </w:pPr>
            <w:r w:rsidRPr="00F57A3D">
              <w:rPr>
                <w:bCs/>
                <w:sz w:val="24"/>
                <w:szCs w:val="24"/>
              </w:rPr>
              <w:t>Andrea Sanders</w:t>
            </w:r>
          </w:p>
          <w:p w14:paraId="28CB8F3E" w14:textId="77777777" w:rsidR="00F57A3D" w:rsidRPr="00F57A3D" w:rsidRDefault="00F57A3D" w:rsidP="00BE0591">
            <w:pPr>
              <w:widowControl w:val="0"/>
              <w:numPr>
                <w:ilvl w:val="12"/>
                <w:numId w:val="0"/>
              </w:numPr>
              <w:tabs>
                <w:tab w:val="left" w:pos="-771"/>
                <w:tab w:val="left" w:pos="-218"/>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ind w:left="436"/>
              <w:rPr>
                <w:bCs/>
                <w:sz w:val="24"/>
                <w:szCs w:val="24"/>
              </w:rPr>
            </w:pPr>
            <w:r w:rsidRPr="00F57A3D">
              <w:rPr>
                <w:bCs/>
                <w:sz w:val="24"/>
                <w:szCs w:val="24"/>
              </w:rPr>
              <w:t>Commissioner</w:t>
            </w:r>
          </w:p>
        </w:tc>
        <w:tc>
          <w:tcPr>
            <w:tcW w:w="4675" w:type="dxa"/>
          </w:tcPr>
          <w:p w14:paraId="24431651" w14:textId="77777777" w:rsidR="00F57A3D" w:rsidRPr="00F57A3D" w:rsidRDefault="00F57A3D" w:rsidP="00BE0591">
            <w:pPr>
              <w:widowControl w:val="0"/>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rPr>
                <w:bCs/>
                <w:sz w:val="24"/>
                <w:szCs w:val="24"/>
              </w:rPr>
            </w:pPr>
            <w:r w:rsidRPr="00F57A3D">
              <w:rPr>
                <w:bCs/>
                <w:sz w:val="24"/>
                <w:szCs w:val="24"/>
              </w:rPr>
              <w:t>By: _________________________________</w:t>
            </w:r>
          </w:p>
          <w:p w14:paraId="3CBBDE45" w14:textId="77777777" w:rsidR="00F57A3D" w:rsidRPr="00F57A3D" w:rsidRDefault="00F57A3D" w:rsidP="00BE0591">
            <w:pPr>
              <w:widowControl w:val="0"/>
              <w:numPr>
                <w:ilvl w:val="12"/>
                <w:numId w:val="0"/>
              </w:numPr>
              <w:tabs>
                <w:tab w:val="left" w:pos="-771"/>
                <w:tab w:val="left" w:pos="-218"/>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ind w:left="335"/>
              <w:rPr>
                <w:bCs/>
                <w:sz w:val="24"/>
                <w:szCs w:val="32"/>
              </w:rPr>
            </w:pPr>
            <w:r w:rsidRPr="00F57A3D">
              <w:rPr>
                <w:bCs/>
                <w:sz w:val="24"/>
                <w:szCs w:val="32"/>
              </w:rPr>
              <w:t xml:space="preserve">   [Contractor Name]</w:t>
            </w:r>
          </w:p>
          <w:p w14:paraId="0E4AC36D" w14:textId="77777777" w:rsidR="00F57A3D" w:rsidRPr="00F57A3D" w:rsidRDefault="00F57A3D" w:rsidP="00BE0591">
            <w:pPr>
              <w:widowControl w:val="0"/>
              <w:numPr>
                <w:ilvl w:val="12"/>
                <w:numId w:val="0"/>
              </w:numPr>
              <w:tabs>
                <w:tab w:val="left" w:pos="-771"/>
                <w:tab w:val="left" w:pos="-218"/>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ind w:left="436"/>
              <w:rPr>
                <w:b/>
                <w:sz w:val="24"/>
                <w:szCs w:val="24"/>
              </w:rPr>
            </w:pPr>
            <w:r w:rsidRPr="00F57A3D">
              <w:rPr>
                <w:bCs/>
                <w:sz w:val="24"/>
                <w:szCs w:val="32"/>
              </w:rPr>
              <w:t xml:space="preserve"> [Contractor Contact Person]</w:t>
            </w:r>
          </w:p>
        </w:tc>
      </w:tr>
      <w:tr w:rsidR="00F57A3D" w:rsidRPr="00F57A3D" w14:paraId="004B561E" w14:textId="77777777" w:rsidTr="00BE0591">
        <w:trPr>
          <w:trHeight w:val="1287"/>
        </w:trPr>
        <w:tc>
          <w:tcPr>
            <w:tcW w:w="4675" w:type="dxa"/>
          </w:tcPr>
          <w:p w14:paraId="2ED50576" w14:textId="77777777" w:rsidR="00F57A3D" w:rsidRPr="00F57A3D" w:rsidRDefault="00F57A3D" w:rsidP="00BE0591">
            <w:pPr>
              <w:widowControl w:val="0"/>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rPr>
                <w:bCs/>
                <w:sz w:val="24"/>
                <w:szCs w:val="32"/>
              </w:rPr>
            </w:pPr>
          </w:p>
          <w:p w14:paraId="3D3F396A" w14:textId="77777777" w:rsidR="00F57A3D" w:rsidRPr="00F57A3D" w:rsidRDefault="00F57A3D" w:rsidP="00BE0591">
            <w:pPr>
              <w:widowControl w:val="0"/>
              <w:numPr>
                <w:ilvl w:val="12"/>
                <w:numId w:val="0"/>
              </w:numPr>
              <w:tabs>
                <w:tab w:val="left" w:pos="-771"/>
                <w:tab w:val="left" w:pos="-218"/>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ind w:left="335"/>
              <w:rPr>
                <w:bCs/>
                <w:sz w:val="24"/>
                <w:szCs w:val="32"/>
              </w:rPr>
            </w:pPr>
          </w:p>
        </w:tc>
        <w:tc>
          <w:tcPr>
            <w:tcW w:w="4675" w:type="dxa"/>
          </w:tcPr>
          <w:p w14:paraId="3D8A5E2A" w14:textId="77777777" w:rsidR="00F57A3D" w:rsidRPr="00F57A3D" w:rsidRDefault="00F57A3D" w:rsidP="00BE0591">
            <w:pPr>
              <w:widowControl w:val="0"/>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rPr>
                <w:bCs/>
                <w:sz w:val="20"/>
                <w:szCs w:val="24"/>
              </w:rPr>
            </w:pPr>
          </w:p>
        </w:tc>
      </w:tr>
    </w:tbl>
    <w:p w14:paraId="65335CBE" w14:textId="77777777" w:rsidR="00F57A3D" w:rsidRPr="00F57A3D" w:rsidRDefault="00F57A3D" w:rsidP="00F57A3D">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djustRightInd w:val="0"/>
        <w:rPr>
          <w:b/>
          <w:sz w:val="20"/>
          <w:szCs w:val="24"/>
        </w:rPr>
      </w:pPr>
      <w:r w:rsidRPr="00F57A3D">
        <w:rPr>
          <w:b/>
          <w:sz w:val="20"/>
          <w:szCs w:val="24"/>
        </w:rPr>
        <w:tab/>
      </w:r>
      <w:r w:rsidRPr="00F57A3D">
        <w:rPr>
          <w:b/>
          <w:sz w:val="20"/>
          <w:szCs w:val="24"/>
        </w:rPr>
        <w:tab/>
      </w:r>
      <w:r w:rsidRPr="00F57A3D">
        <w:rPr>
          <w:b/>
          <w:sz w:val="20"/>
          <w:szCs w:val="24"/>
        </w:rPr>
        <w:tab/>
        <w:t xml:space="preserve"> </w:t>
      </w:r>
    </w:p>
    <w:p w14:paraId="7E79C66E" w14:textId="77777777" w:rsidR="00F57A3D" w:rsidRPr="00F57A3D" w:rsidRDefault="00F57A3D" w:rsidP="00F57A3D">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djustRightInd w:val="0"/>
        <w:rPr>
          <w:b/>
          <w:sz w:val="20"/>
          <w:szCs w:val="24"/>
        </w:rPr>
      </w:pPr>
    </w:p>
    <w:p w14:paraId="20BE5749" w14:textId="77777777" w:rsidR="00F57A3D" w:rsidRPr="00F57A3D" w:rsidRDefault="00F57A3D" w:rsidP="00F57A3D">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djustRightInd w:val="0"/>
        <w:rPr>
          <w:b/>
          <w:sz w:val="20"/>
          <w:szCs w:val="24"/>
        </w:rPr>
      </w:pPr>
    </w:p>
    <w:p w14:paraId="41273F98" w14:textId="77777777" w:rsidR="00F57A3D" w:rsidRPr="00F57A3D" w:rsidRDefault="00F57A3D" w:rsidP="00F57A3D">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djustRightInd w:val="0"/>
        <w:rPr>
          <w:b/>
          <w:sz w:val="20"/>
          <w:szCs w:val="24"/>
        </w:rPr>
      </w:pPr>
    </w:p>
    <w:tbl>
      <w:tblPr>
        <w:tblW w:w="9628" w:type="dxa"/>
        <w:jc w:val="center"/>
        <w:tblLayout w:type="fixed"/>
        <w:tblCellMar>
          <w:left w:w="102" w:type="dxa"/>
          <w:right w:w="102" w:type="dxa"/>
        </w:tblCellMar>
        <w:tblLook w:val="0000" w:firstRow="0" w:lastRow="0" w:firstColumn="0" w:lastColumn="0" w:noHBand="0" w:noVBand="0"/>
      </w:tblPr>
      <w:tblGrid>
        <w:gridCol w:w="4656"/>
        <w:gridCol w:w="318"/>
        <w:gridCol w:w="4654"/>
      </w:tblGrid>
      <w:tr w:rsidR="00F57A3D" w:rsidRPr="00F57A3D" w14:paraId="181E10D6" w14:textId="77777777" w:rsidTr="00BE0591">
        <w:trPr>
          <w:trHeight w:val="576"/>
          <w:jc w:val="center"/>
        </w:trPr>
        <w:tc>
          <w:tcPr>
            <w:tcW w:w="4656" w:type="dxa"/>
            <w:tcBorders>
              <w:top w:val="nil"/>
              <w:left w:val="nil"/>
              <w:bottom w:val="nil"/>
              <w:right w:val="nil"/>
            </w:tcBorders>
          </w:tcPr>
          <w:p w14:paraId="19BF8D47" w14:textId="77777777" w:rsidR="00F57A3D" w:rsidRPr="00F57A3D" w:rsidRDefault="00F57A3D"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jc w:val="center"/>
              <w:rPr>
                <w:sz w:val="20"/>
                <w:szCs w:val="20"/>
              </w:rPr>
            </w:pPr>
          </w:p>
        </w:tc>
        <w:tc>
          <w:tcPr>
            <w:tcW w:w="318" w:type="dxa"/>
            <w:tcBorders>
              <w:top w:val="nil"/>
              <w:left w:val="nil"/>
              <w:bottom w:val="nil"/>
              <w:right w:val="nil"/>
            </w:tcBorders>
          </w:tcPr>
          <w:p w14:paraId="649B9536" w14:textId="77777777" w:rsidR="00F57A3D" w:rsidRPr="00F57A3D" w:rsidRDefault="00F57A3D" w:rsidP="00BE0591">
            <w:pPr>
              <w:numPr>
                <w:ilvl w:val="12"/>
                <w:numId w:val="0"/>
              </w:numPr>
              <w:tabs>
                <w:tab w:val="left" w:pos="-771"/>
                <w:tab w:val="left" w:pos="-218"/>
                <w:tab w:val="left" w:pos="-51"/>
              </w:tabs>
              <w:adjustRightInd w:val="0"/>
              <w:rPr>
                <w:sz w:val="20"/>
                <w:szCs w:val="24"/>
              </w:rPr>
            </w:pPr>
          </w:p>
        </w:tc>
        <w:tc>
          <w:tcPr>
            <w:tcW w:w="4654" w:type="dxa"/>
            <w:tcBorders>
              <w:top w:val="nil"/>
              <w:left w:val="nil"/>
              <w:bottom w:val="nil"/>
              <w:right w:val="nil"/>
            </w:tcBorders>
          </w:tcPr>
          <w:p w14:paraId="080A1D39" w14:textId="77777777" w:rsidR="00F57A3D" w:rsidRDefault="00F57A3D"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01483F8C"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4DFC3236"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466794F2"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708AAA6E"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677E83D5"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09E41101"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2C44656A"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522FD297"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422C4AC3"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16300120"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27D2BF2B"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25B5F07B"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131E7912"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00A70A2A"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1012498A"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01BAFB76"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249B3566"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7D0D00EB"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68BE79E9"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398CF807"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464CF2BA"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13F03F21"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17AB3D93"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264DF01A"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14B5B112"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3248E225"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149E15E8"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1B019600"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1D02B335"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57737201"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52FD57A2"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194B52A7"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3B771E6B"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4132478D"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464C8AFD"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3FB83034" w14:textId="77777777" w:rsidR="00746A0A" w:rsidRPr="00F57A3D"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tc>
      </w:tr>
    </w:tbl>
    <w:p w14:paraId="5478A254" w14:textId="77777777" w:rsidR="00F57A3D" w:rsidRPr="00F57A3D" w:rsidRDefault="00F57A3D" w:rsidP="00F57A3D">
      <w:pPr>
        <w:jc w:val="center"/>
        <w:rPr>
          <w:b/>
          <w:bCs/>
          <w:sz w:val="40"/>
          <w:szCs w:val="36"/>
        </w:rPr>
      </w:pPr>
      <w:r w:rsidRPr="00F57A3D">
        <w:rPr>
          <w:b/>
          <w:bCs/>
          <w:sz w:val="40"/>
          <w:szCs w:val="36"/>
        </w:rPr>
        <w:t>EXHIBIT A</w:t>
      </w:r>
    </w:p>
    <w:p w14:paraId="32F86062" w14:textId="77777777" w:rsidR="00F57A3D" w:rsidRPr="00F57A3D" w:rsidRDefault="00F57A3D" w:rsidP="00F57A3D">
      <w:pPr>
        <w:tabs>
          <w:tab w:val="center" w:pos="4680"/>
          <w:tab w:val="left" w:pos="6524"/>
        </w:tabs>
        <w:rPr>
          <w:b/>
          <w:bCs/>
          <w:sz w:val="36"/>
        </w:rPr>
      </w:pPr>
      <w:r w:rsidRPr="00F57A3D">
        <w:rPr>
          <w:b/>
          <w:bCs/>
          <w:sz w:val="24"/>
        </w:rPr>
        <w:tab/>
      </w:r>
      <w:r w:rsidRPr="00F57A3D">
        <w:rPr>
          <w:b/>
          <w:bCs/>
          <w:sz w:val="36"/>
        </w:rPr>
        <w:t>Scope of Services</w:t>
      </w:r>
    </w:p>
    <w:p w14:paraId="7D9670B5" w14:textId="77777777" w:rsidR="00F57A3D" w:rsidRPr="00F57A3D" w:rsidRDefault="00F57A3D" w:rsidP="00F57A3D">
      <w:pPr>
        <w:tabs>
          <w:tab w:val="center" w:pos="4680"/>
          <w:tab w:val="left" w:pos="6524"/>
        </w:tabs>
        <w:rPr>
          <w:b/>
          <w:bCs/>
          <w:sz w:val="24"/>
          <w:szCs w:val="16"/>
        </w:rPr>
      </w:pPr>
    </w:p>
    <w:p w14:paraId="0F6EB92E" w14:textId="77777777" w:rsidR="00F57A3D" w:rsidRPr="00F57A3D" w:rsidRDefault="00F57A3D" w:rsidP="00F57A3D">
      <w:pPr>
        <w:tabs>
          <w:tab w:val="center" w:pos="4680"/>
          <w:tab w:val="left" w:pos="6524"/>
        </w:tabs>
        <w:rPr>
          <w:b/>
          <w:bCs/>
          <w:sz w:val="24"/>
          <w:szCs w:val="16"/>
        </w:rPr>
      </w:pPr>
    </w:p>
    <w:p w14:paraId="25C2E311" w14:textId="77777777" w:rsidR="00F57A3D" w:rsidRPr="00F57A3D" w:rsidRDefault="00F57A3D" w:rsidP="00F57A3D">
      <w:pPr>
        <w:jc w:val="both"/>
        <w:rPr>
          <w:sz w:val="24"/>
        </w:rPr>
      </w:pPr>
      <w:r w:rsidRPr="00F57A3D">
        <w:rPr>
          <w:sz w:val="24"/>
        </w:rPr>
        <w:t>The Contractor will perform the following services upon request of the Agency in fulfillment of the purposes of this contract:</w:t>
      </w:r>
    </w:p>
    <w:p w14:paraId="408DD659" w14:textId="77777777" w:rsidR="00F57A3D" w:rsidRPr="00F57A3D" w:rsidRDefault="00F57A3D" w:rsidP="00F57A3D">
      <w:pPr>
        <w:tabs>
          <w:tab w:val="center" w:pos="4680"/>
          <w:tab w:val="left" w:pos="6524"/>
        </w:tabs>
        <w:rPr>
          <w:b/>
          <w:bCs/>
          <w:sz w:val="24"/>
        </w:rPr>
      </w:pPr>
      <w:r w:rsidRPr="00F57A3D">
        <w:rPr>
          <w:b/>
          <w:bCs/>
          <w:sz w:val="24"/>
        </w:rPr>
        <w:t>[Enter scope of services per the RFQ]</w:t>
      </w:r>
      <w:r w:rsidRPr="00F57A3D">
        <w:rPr>
          <w:b/>
          <w:bCs/>
          <w:sz w:val="24"/>
        </w:rPr>
        <w:tab/>
      </w:r>
    </w:p>
    <w:p w14:paraId="1C64DFA3" w14:textId="77777777" w:rsidR="00F57A3D" w:rsidRPr="00F57A3D" w:rsidRDefault="00F57A3D" w:rsidP="00F57A3D">
      <w:pPr>
        <w:rPr>
          <w:sz w:val="24"/>
        </w:rPr>
      </w:pPr>
      <w:r w:rsidRPr="00F57A3D">
        <w:rPr>
          <w:sz w:val="24"/>
        </w:rPr>
        <w:br w:type="page"/>
      </w:r>
    </w:p>
    <w:p w14:paraId="64E438BE" w14:textId="77777777" w:rsidR="00F57A3D" w:rsidRPr="00F57A3D" w:rsidRDefault="00F57A3D" w:rsidP="00F57A3D">
      <w:pPr>
        <w:jc w:val="center"/>
        <w:rPr>
          <w:b/>
          <w:bCs/>
          <w:sz w:val="40"/>
          <w:szCs w:val="40"/>
        </w:rPr>
      </w:pPr>
      <w:r w:rsidRPr="00F57A3D">
        <w:rPr>
          <w:b/>
          <w:bCs/>
          <w:sz w:val="40"/>
          <w:szCs w:val="40"/>
        </w:rPr>
        <w:t>EXHIBIT B</w:t>
      </w:r>
    </w:p>
    <w:p w14:paraId="2261CAA2" w14:textId="77777777" w:rsidR="00F57A3D" w:rsidRPr="00F57A3D" w:rsidRDefault="00F57A3D" w:rsidP="00F57A3D">
      <w:pPr>
        <w:jc w:val="center"/>
        <w:rPr>
          <w:b/>
          <w:bCs/>
          <w:sz w:val="40"/>
          <w:szCs w:val="40"/>
        </w:rPr>
      </w:pPr>
    </w:p>
    <w:p w14:paraId="1CA77B20" w14:textId="77777777" w:rsidR="00F57A3D" w:rsidRPr="00F57A3D" w:rsidRDefault="00F57A3D" w:rsidP="00F57A3D">
      <w:pPr>
        <w:jc w:val="center"/>
        <w:rPr>
          <w:b/>
          <w:bCs/>
          <w:sz w:val="40"/>
          <w:szCs w:val="40"/>
        </w:rPr>
      </w:pPr>
    </w:p>
    <w:p w14:paraId="602B3F08" w14:textId="77777777" w:rsidR="00F57A3D" w:rsidRPr="00F57A3D" w:rsidRDefault="00F57A3D" w:rsidP="00F57A3D">
      <w:pPr>
        <w:jc w:val="center"/>
        <w:rPr>
          <w:b/>
          <w:bCs/>
          <w:sz w:val="40"/>
          <w:szCs w:val="40"/>
        </w:rPr>
      </w:pPr>
    </w:p>
    <w:p w14:paraId="761E0FE3" w14:textId="77777777" w:rsidR="00F57A3D" w:rsidRPr="00F57A3D" w:rsidRDefault="00F57A3D" w:rsidP="00F57A3D">
      <w:pPr>
        <w:jc w:val="center"/>
        <w:rPr>
          <w:b/>
          <w:bCs/>
          <w:sz w:val="40"/>
          <w:szCs w:val="40"/>
        </w:rPr>
      </w:pPr>
    </w:p>
    <w:p w14:paraId="7A546C93" w14:textId="77777777" w:rsidR="00F57A3D" w:rsidRPr="00F57A3D" w:rsidRDefault="00F57A3D" w:rsidP="00F57A3D">
      <w:pPr>
        <w:jc w:val="center"/>
        <w:rPr>
          <w:b/>
          <w:bCs/>
          <w:sz w:val="40"/>
          <w:szCs w:val="40"/>
        </w:rPr>
      </w:pPr>
    </w:p>
    <w:p w14:paraId="13D64003" w14:textId="77777777" w:rsidR="00F57A3D" w:rsidRPr="00F57A3D" w:rsidRDefault="00F57A3D" w:rsidP="00F57A3D">
      <w:pPr>
        <w:jc w:val="center"/>
        <w:rPr>
          <w:b/>
          <w:bCs/>
          <w:sz w:val="40"/>
          <w:szCs w:val="40"/>
        </w:rPr>
      </w:pPr>
    </w:p>
    <w:p w14:paraId="1D626944" w14:textId="77777777" w:rsidR="00F57A3D" w:rsidRPr="00F57A3D" w:rsidRDefault="00F57A3D" w:rsidP="00F57A3D">
      <w:pPr>
        <w:jc w:val="center"/>
        <w:rPr>
          <w:b/>
          <w:bCs/>
          <w:sz w:val="40"/>
          <w:szCs w:val="40"/>
        </w:rPr>
      </w:pPr>
    </w:p>
    <w:p w14:paraId="636D15B1" w14:textId="77777777" w:rsidR="00F57A3D" w:rsidRPr="00F57A3D" w:rsidRDefault="00F57A3D" w:rsidP="00F57A3D">
      <w:pPr>
        <w:jc w:val="center"/>
        <w:rPr>
          <w:b/>
          <w:bCs/>
          <w:sz w:val="40"/>
          <w:szCs w:val="40"/>
        </w:rPr>
      </w:pPr>
    </w:p>
    <w:p w14:paraId="6AE605C8" w14:textId="77777777" w:rsidR="00F57A3D" w:rsidRPr="00F57A3D" w:rsidRDefault="00F57A3D" w:rsidP="00F57A3D">
      <w:pPr>
        <w:tabs>
          <w:tab w:val="center" w:pos="5256"/>
        </w:tabs>
        <w:jc w:val="center"/>
        <w:rPr>
          <w:b/>
          <w:bCs/>
          <w:sz w:val="56"/>
          <w:szCs w:val="56"/>
        </w:rPr>
      </w:pPr>
      <w:r w:rsidRPr="00F57A3D">
        <w:rPr>
          <w:b/>
          <w:bCs/>
          <w:sz w:val="56"/>
          <w:szCs w:val="56"/>
        </w:rPr>
        <w:t>2</w:t>
      </w:r>
      <w:r w:rsidRPr="00F57A3D">
        <w:rPr>
          <w:b/>
          <w:bCs/>
          <w:sz w:val="56"/>
          <w:szCs w:val="56"/>
          <w:vertAlign w:val="superscript"/>
        </w:rPr>
        <w:t>nd</w:t>
      </w:r>
      <w:r w:rsidRPr="00F57A3D">
        <w:rPr>
          <w:b/>
          <w:bCs/>
          <w:sz w:val="56"/>
          <w:szCs w:val="56"/>
        </w:rPr>
        <w:t xml:space="preserve"> Modified Mississippi</w:t>
      </w:r>
    </w:p>
    <w:p w14:paraId="1578CBBC" w14:textId="77777777" w:rsidR="00F57A3D" w:rsidRPr="00F57A3D" w:rsidRDefault="00F57A3D" w:rsidP="00F57A3D">
      <w:pPr>
        <w:tabs>
          <w:tab w:val="center" w:pos="5256"/>
        </w:tabs>
        <w:jc w:val="center"/>
        <w:rPr>
          <w:b/>
          <w:bCs/>
          <w:sz w:val="56"/>
          <w:szCs w:val="56"/>
        </w:rPr>
      </w:pPr>
      <w:r w:rsidRPr="00F57A3D">
        <w:rPr>
          <w:b/>
          <w:bCs/>
          <w:sz w:val="56"/>
          <w:szCs w:val="56"/>
        </w:rPr>
        <w:t>Settlement Agreement and</w:t>
      </w:r>
    </w:p>
    <w:p w14:paraId="562CAB5C" w14:textId="77777777" w:rsidR="00F57A3D" w:rsidRPr="00F57A3D" w:rsidRDefault="00F57A3D" w:rsidP="00F57A3D">
      <w:pPr>
        <w:tabs>
          <w:tab w:val="center" w:pos="5256"/>
        </w:tabs>
        <w:jc w:val="center"/>
        <w:rPr>
          <w:sz w:val="56"/>
          <w:szCs w:val="56"/>
        </w:rPr>
      </w:pPr>
      <w:r w:rsidRPr="00F57A3D">
        <w:rPr>
          <w:b/>
          <w:bCs/>
          <w:sz w:val="56"/>
          <w:szCs w:val="56"/>
        </w:rPr>
        <w:t>Reform Plan</w:t>
      </w:r>
    </w:p>
    <w:p w14:paraId="0AB6CDE1" w14:textId="77777777" w:rsidR="00F57A3D" w:rsidRPr="00F57A3D" w:rsidRDefault="00F57A3D" w:rsidP="00F57A3D">
      <w:pPr>
        <w:jc w:val="both"/>
        <w:rPr>
          <w:sz w:val="56"/>
          <w:szCs w:val="56"/>
        </w:rPr>
      </w:pPr>
    </w:p>
    <w:p w14:paraId="2204E1F8" w14:textId="77777777" w:rsidR="00F57A3D" w:rsidRPr="00F57A3D" w:rsidRDefault="00F57A3D" w:rsidP="00F57A3D">
      <w:pPr>
        <w:jc w:val="both"/>
        <w:rPr>
          <w:sz w:val="24"/>
        </w:rPr>
      </w:pPr>
    </w:p>
    <w:p w14:paraId="305DA789" w14:textId="77777777" w:rsidR="00F57A3D" w:rsidRPr="00F57A3D" w:rsidRDefault="00F57A3D" w:rsidP="00F57A3D">
      <w:pPr>
        <w:jc w:val="both"/>
        <w:rPr>
          <w:b/>
          <w:bCs/>
          <w:sz w:val="24"/>
        </w:rPr>
      </w:pPr>
    </w:p>
    <w:p w14:paraId="13F0EE57" w14:textId="77777777" w:rsidR="00F57A3D" w:rsidRPr="00F57A3D" w:rsidRDefault="00F57A3D" w:rsidP="00F57A3D">
      <w:pPr>
        <w:jc w:val="both"/>
        <w:rPr>
          <w:b/>
          <w:bCs/>
          <w:sz w:val="24"/>
        </w:rPr>
      </w:pPr>
    </w:p>
    <w:p w14:paraId="1CF44298" w14:textId="77777777" w:rsidR="00F57A3D" w:rsidRPr="00F57A3D" w:rsidRDefault="00F57A3D" w:rsidP="00F57A3D">
      <w:pPr>
        <w:jc w:val="both"/>
        <w:rPr>
          <w:b/>
          <w:bCs/>
          <w:sz w:val="24"/>
        </w:rPr>
      </w:pPr>
    </w:p>
    <w:p w14:paraId="61AB8387" w14:textId="77777777" w:rsidR="00F57A3D" w:rsidRPr="00F57A3D" w:rsidRDefault="00F57A3D" w:rsidP="00F57A3D">
      <w:pPr>
        <w:jc w:val="both"/>
        <w:rPr>
          <w:b/>
          <w:bCs/>
          <w:sz w:val="24"/>
        </w:rPr>
      </w:pPr>
    </w:p>
    <w:p w14:paraId="0BE1C8BC" w14:textId="77777777" w:rsidR="00F57A3D" w:rsidRPr="00F57A3D" w:rsidRDefault="00F57A3D" w:rsidP="00F57A3D">
      <w:pPr>
        <w:jc w:val="both"/>
        <w:rPr>
          <w:b/>
          <w:bCs/>
          <w:sz w:val="24"/>
        </w:rPr>
      </w:pPr>
    </w:p>
    <w:p w14:paraId="6FDE7CFB" w14:textId="77777777" w:rsidR="00F57A3D" w:rsidRPr="00F57A3D" w:rsidRDefault="00F57A3D" w:rsidP="00F57A3D">
      <w:pPr>
        <w:jc w:val="both"/>
        <w:rPr>
          <w:b/>
          <w:bCs/>
          <w:sz w:val="24"/>
        </w:rPr>
      </w:pPr>
    </w:p>
    <w:p w14:paraId="456D9B39" w14:textId="77777777" w:rsidR="00F57A3D" w:rsidRPr="00F57A3D" w:rsidRDefault="00F57A3D" w:rsidP="00F57A3D">
      <w:pPr>
        <w:jc w:val="both"/>
        <w:rPr>
          <w:b/>
          <w:bCs/>
          <w:sz w:val="24"/>
        </w:rPr>
      </w:pPr>
    </w:p>
    <w:p w14:paraId="18E8C53B" w14:textId="77777777" w:rsidR="00F57A3D" w:rsidRPr="00F57A3D" w:rsidRDefault="00F57A3D" w:rsidP="00F57A3D">
      <w:pPr>
        <w:jc w:val="both"/>
        <w:rPr>
          <w:b/>
          <w:bCs/>
          <w:sz w:val="24"/>
        </w:rPr>
      </w:pPr>
    </w:p>
    <w:p w14:paraId="34E33503" w14:textId="77777777" w:rsidR="00F57A3D" w:rsidRPr="00F57A3D" w:rsidRDefault="00F57A3D" w:rsidP="00F57A3D">
      <w:pPr>
        <w:jc w:val="both"/>
        <w:rPr>
          <w:b/>
          <w:bCs/>
          <w:sz w:val="24"/>
        </w:rPr>
      </w:pPr>
    </w:p>
    <w:p w14:paraId="0B757FFF" w14:textId="77777777" w:rsidR="00F57A3D" w:rsidRPr="00F57A3D" w:rsidRDefault="00F57A3D" w:rsidP="00F57A3D">
      <w:pPr>
        <w:jc w:val="both"/>
        <w:rPr>
          <w:b/>
          <w:bCs/>
          <w:sz w:val="24"/>
        </w:rPr>
      </w:pPr>
    </w:p>
    <w:p w14:paraId="35BC0D30" w14:textId="77777777" w:rsidR="00F57A3D" w:rsidRPr="00F57A3D" w:rsidRDefault="00F57A3D" w:rsidP="00F57A3D">
      <w:pPr>
        <w:jc w:val="center"/>
        <w:rPr>
          <w:b/>
          <w:bCs/>
          <w:sz w:val="24"/>
        </w:rPr>
      </w:pPr>
      <w:r w:rsidRPr="00F57A3D">
        <w:rPr>
          <w:b/>
          <w:bCs/>
          <w:sz w:val="24"/>
        </w:rPr>
        <w:t>(See Mississippi Department of Child Protection Services Website)</w:t>
      </w:r>
    </w:p>
    <w:p w14:paraId="0A52C315" w14:textId="77777777" w:rsidR="00F57A3D" w:rsidRPr="00F57A3D" w:rsidRDefault="00AE65FB" w:rsidP="00F57A3D">
      <w:pPr>
        <w:jc w:val="center"/>
        <w:rPr>
          <w:b/>
          <w:bCs/>
          <w:sz w:val="24"/>
        </w:rPr>
      </w:pPr>
      <w:hyperlink r:id="rId13" w:history="1">
        <w:r w:rsidR="00F57A3D" w:rsidRPr="00F57A3D">
          <w:rPr>
            <w:rStyle w:val="Hyperlink"/>
            <w:b/>
            <w:bCs/>
            <w:sz w:val="24"/>
          </w:rPr>
          <w:t>https://www.mdcps.ms.gov/about/olivia-y-lawsuit/</w:t>
        </w:r>
      </w:hyperlink>
    </w:p>
    <w:p w14:paraId="2412AB89" w14:textId="77777777" w:rsidR="00F57A3D" w:rsidRPr="00F57A3D" w:rsidRDefault="00F57A3D" w:rsidP="00F57A3D">
      <w:pPr>
        <w:jc w:val="center"/>
        <w:rPr>
          <w:b/>
          <w:bCs/>
          <w:sz w:val="24"/>
          <w:szCs w:val="36"/>
        </w:rPr>
      </w:pPr>
      <w:r w:rsidRPr="00F57A3D">
        <w:rPr>
          <w:b/>
          <w:bCs/>
          <w:sz w:val="36"/>
          <w:szCs w:val="36"/>
        </w:rPr>
        <w:br w:type="page"/>
      </w:r>
    </w:p>
    <w:p w14:paraId="7B4B755E" w14:textId="77777777" w:rsidR="00F57A3D" w:rsidRPr="00F57A3D" w:rsidRDefault="00F57A3D" w:rsidP="00F57A3D">
      <w:pPr>
        <w:jc w:val="center"/>
        <w:rPr>
          <w:b/>
          <w:bCs/>
          <w:sz w:val="40"/>
          <w:szCs w:val="36"/>
        </w:rPr>
      </w:pPr>
      <w:r w:rsidRPr="00F57A3D">
        <w:rPr>
          <w:b/>
          <w:bCs/>
          <w:sz w:val="40"/>
          <w:szCs w:val="36"/>
        </w:rPr>
        <w:t>EXHIBIT C</w:t>
      </w:r>
    </w:p>
    <w:p w14:paraId="18E285BF" w14:textId="77777777" w:rsidR="00F57A3D" w:rsidRPr="00F57A3D" w:rsidRDefault="00F57A3D" w:rsidP="00F57A3D">
      <w:pPr>
        <w:jc w:val="center"/>
        <w:rPr>
          <w:sz w:val="48"/>
          <w:szCs w:val="36"/>
        </w:rPr>
      </w:pPr>
      <w:r w:rsidRPr="00F57A3D">
        <w:rPr>
          <w:b/>
          <w:bCs/>
          <w:sz w:val="36"/>
        </w:rPr>
        <w:t>Budget</w:t>
      </w:r>
    </w:p>
    <w:p w14:paraId="4531A7C2" w14:textId="77777777" w:rsidR="00F57A3D" w:rsidRPr="00F57A3D" w:rsidRDefault="00F57A3D" w:rsidP="00F57A3D">
      <w:pPr>
        <w:pStyle w:val="Heading1"/>
        <w:ind w:left="0"/>
        <w:rPr>
          <w:sz w:val="36"/>
        </w:rPr>
      </w:pPr>
      <w:r w:rsidRPr="00F57A3D">
        <w:rPr>
          <w:sz w:val="36"/>
        </w:rPr>
        <w:t>Contract Rate Schedule</w:t>
      </w:r>
    </w:p>
    <w:p w14:paraId="1CFDA03C" w14:textId="77777777" w:rsidR="00F57A3D" w:rsidRPr="00F57A3D" w:rsidRDefault="00F57A3D" w:rsidP="00F57A3D">
      <w:pPr>
        <w:ind w:left="91"/>
      </w:pPr>
      <w:r w:rsidRPr="00F57A3D">
        <w:rPr>
          <w:sz w:val="12"/>
        </w:rPr>
        <w:t xml:space="preserve"> </w:t>
      </w:r>
    </w:p>
    <w:p w14:paraId="48F8E0B5" w14:textId="77777777" w:rsidR="00F57A3D" w:rsidRPr="00F57A3D" w:rsidRDefault="00F57A3D" w:rsidP="00F57A3D">
      <w:pPr>
        <w:ind w:left="86"/>
        <w:rPr>
          <w:sz w:val="24"/>
          <w:szCs w:val="24"/>
        </w:rPr>
      </w:pPr>
      <w:r w:rsidRPr="00F57A3D">
        <w:rPr>
          <w:sz w:val="24"/>
          <w:szCs w:val="24"/>
        </w:rPr>
        <w:t xml:space="preserve">The total amount for these services is [insert contract total]. </w:t>
      </w:r>
    </w:p>
    <w:p w14:paraId="0ED16177" w14:textId="77777777" w:rsidR="00F57A3D" w:rsidRPr="00F57A3D" w:rsidRDefault="00F57A3D" w:rsidP="00F57A3D">
      <w:pPr>
        <w:ind w:left="86"/>
        <w:rPr>
          <w:sz w:val="24"/>
          <w:szCs w:val="24"/>
        </w:rPr>
      </w:pPr>
    </w:p>
    <w:tbl>
      <w:tblPr>
        <w:tblStyle w:val="TableGrid"/>
        <w:tblW w:w="9628" w:type="dxa"/>
        <w:tblInd w:w="96" w:type="dxa"/>
        <w:tblCellMar>
          <w:top w:w="14" w:type="dxa"/>
          <w:left w:w="106" w:type="dxa"/>
          <w:right w:w="115" w:type="dxa"/>
        </w:tblCellMar>
        <w:tblLook w:val="04A0" w:firstRow="1" w:lastRow="0" w:firstColumn="1" w:lastColumn="0" w:noHBand="0" w:noVBand="1"/>
      </w:tblPr>
      <w:tblGrid>
        <w:gridCol w:w="3955"/>
        <w:gridCol w:w="1712"/>
        <w:gridCol w:w="2160"/>
        <w:gridCol w:w="1801"/>
      </w:tblGrid>
      <w:tr w:rsidR="00F57A3D" w:rsidRPr="00F57A3D" w14:paraId="0238F7E8" w14:textId="77777777" w:rsidTr="00BE0591">
        <w:trPr>
          <w:trHeight w:val="502"/>
        </w:trPr>
        <w:tc>
          <w:tcPr>
            <w:tcW w:w="3956" w:type="dxa"/>
            <w:tcBorders>
              <w:top w:val="single" w:sz="4" w:space="0" w:color="000000"/>
              <w:left w:val="single" w:sz="4" w:space="0" w:color="000000"/>
              <w:bottom w:val="single" w:sz="4" w:space="0" w:color="000000"/>
              <w:right w:val="single" w:sz="4" w:space="0" w:color="000000"/>
            </w:tcBorders>
          </w:tcPr>
          <w:p w14:paraId="1194C051" w14:textId="77777777" w:rsidR="00F57A3D" w:rsidRPr="00F57A3D" w:rsidRDefault="00F57A3D" w:rsidP="00BE0591">
            <w:pPr>
              <w:ind w:left="2"/>
              <w:rPr>
                <w:b/>
                <w:sz w:val="24"/>
                <w:szCs w:val="24"/>
              </w:rPr>
            </w:pPr>
            <w:r w:rsidRPr="00F57A3D">
              <w:rPr>
                <w:b/>
                <w:sz w:val="24"/>
                <w:szCs w:val="24"/>
              </w:rPr>
              <w:t xml:space="preserve">Description </w:t>
            </w:r>
          </w:p>
        </w:tc>
        <w:tc>
          <w:tcPr>
            <w:tcW w:w="1712" w:type="dxa"/>
            <w:tcBorders>
              <w:top w:val="single" w:sz="4" w:space="0" w:color="000000"/>
              <w:left w:val="single" w:sz="4" w:space="0" w:color="000000"/>
              <w:bottom w:val="single" w:sz="4" w:space="0" w:color="000000"/>
              <w:right w:val="single" w:sz="4" w:space="0" w:color="000000"/>
            </w:tcBorders>
          </w:tcPr>
          <w:p w14:paraId="12A28BBE" w14:textId="77777777" w:rsidR="00F57A3D" w:rsidRPr="00F57A3D" w:rsidRDefault="00F57A3D" w:rsidP="00BE0591">
            <w:pPr>
              <w:ind w:left="2"/>
              <w:rPr>
                <w:b/>
                <w:sz w:val="24"/>
                <w:szCs w:val="24"/>
              </w:rPr>
            </w:pPr>
            <w:r w:rsidRPr="00F57A3D">
              <w:rPr>
                <w:b/>
                <w:sz w:val="24"/>
                <w:szCs w:val="24"/>
              </w:rPr>
              <w:t xml:space="preserve">Unit Price </w:t>
            </w:r>
          </w:p>
        </w:tc>
        <w:tc>
          <w:tcPr>
            <w:tcW w:w="2160" w:type="dxa"/>
            <w:tcBorders>
              <w:top w:val="single" w:sz="4" w:space="0" w:color="000000"/>
              <w:left w:val="single" w:sz="4" w:space="0" w:color="000000"/>
              <w:bottom w:val="single" w:sz="4" w:space="0" w:color="000000"/>
              <w:right w:val="single" w:sz="4" w:space="0" w:color="000000"/>
            </w:tcBorders>
          </w:tcPr>
          <w:p w14:paraId="00D7A0DD" w14:textId="77777777" w:rsidR="00F57A3D" w:rsidRPr="00F57A3D" w:rsidRDefault="00F57A3D" w:rsidP="00BE0591">
            <w:pPr>
              <w:rPr>
                <w:b/>
                <w:sz w:val="24"/>
                <w:szCs w:val="24"/>
              </w:rPr>
            </w:pPr>
            <w:r w:rsidRPr="00F57A3D">
              <w:rPr>
                <w:b/>
                <w:sz w:val="24"/>
                <w:szCs w:val="24"/>
              </w:rPr>
              <w:t xml:space="preserve"> Quantity </w:t>
            </w:r>
          </w:p>
        </w:tc>
        <w:tc>
          <w:tcPr>
            <w:tcW w:w="1801" w:type="dxa"/>
            <w:tcBorders>
              <w:top w:val="single" w:sz="4" w:space="0" w:color="000000"/>
              <w:left w:val="single" w:sz="4" w:space="0" w:color="000000"/>
              <w:bottom w:val="single" w:sz="4" w:space="0" w:color="000000"/>
              <w:right w:val="single" w:sz="4" w:space="0" w:color="000000"/>
            </w:tcBorders>
          </w:tcPr>
          <w:p w14:paraId="6B42F189" w14:textId="77777777" w:rsidR="00F57A3D" w:rsidRPr="00F57A3D" w:rsidRDefault="00F57A3D" w:rsidP="00BE0591">
            <w:pPr>
              <w:ind w:left="1"/>
              <w:rPr>
                <w:b/>
                <w:sz w:val="24"/>
                <w:szCs w:val="24"/>
              </w:rPr>
            </w:pPr>
            <w:r w:rsidRPr="00F57A3D">
              <w:rPr>
                <w:b/>
                <w:sz w:val="24"/>
                <w:szCs w:val="24"/>
              </w:rPr>
              <w:t xml:space="preserve">  Total   </w:t>
            </w:r>
          </w:p>
        </w:tc>
      </w:tr>
      <w:tr w:rsidR="00F57A3D" w:rsidRPr="00F57A3D" w14:paraId="58AF3674" w14:textId="77777777" w:rsidTr="00BE0591">
        <w:trPr>
          <w:trHeight w:val="519"/>
        </w:trPr>
        <w:tc>
          <w:tcPr>
            <w:tcW w:w="3956" w:type="dxa"/>
            <w:tcBorders>
              <w:top w:val="single" w:sz="4" w:space="0" w:color="000000"/>
              <w:left w:val="single" w:sz="4" w:space="0" w:color="000000"/>
              <w:bottom w:val="single" w:sz="4" w:space="0" w:color="000000"/>
              <w:right w:val="single" w:sz="4" w:space="0" w:color="000000"/>
            </w:tcBorders>
          </w:tcPr>
          <w:p w14:paraId="5E8B23EB" w14:textId="77777777" w:rsidR="00F57A3D" w:rsidRPr="00F57A3D" w:rsidRDefault="00F57A3D" w:rsidP="00BE0591">
            <w:pPr>
              <w:rPr>
                <w:sz w:val="24"/>
                <w:szCs w:val="24"/>
              </w:rPr>
            </w:pPr>
          </w:p>
        </w:tc>
        <w:tc>
          <w:tcPr>
            <w:tcW w:w="1712" w:type="dxa"/>
            <w:tcBorders>
              <w:top w:val="single" w:sz="4" w:space="0" w:color="000000"/>
              <w:left w:val="single" w:sz="4" w:space="0" w:color="000000"/>
              <w:bottom w:val="single" w:sz="4" w:space="0" w:color="000000"/>
              <w:right w:val="single" w:sz="4" w:space="0" w:color="000000"/>
            </w:tcBorders>
          </w:tcPr>
          <w:p w14:paraId="1AEDE7C3" w14:textId="77777777" w:rsidR="00F57A3D" w:rsidRPr="00F57A3D" w:rsidRDefault="00F57A3D" w:rsidP="00BE0591">
            <w:pPr>
              <w:ind w:left="2"/>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33E0D1D9" w14:textId="77777777" w:rsidR="00F57A3D" w:rsidRPr="00F57A3D" w:rsidRDefault="00F57A3D" w:rsidP="00BE0591">
            <w:pPr>
              <w:rPr>
                <w:sz w:val="24"/>
                <w:szCs w:val="24"/>
              </w:rPr>
            </w:pPr>
          </w:p>
        </w:tc>
        <w:tc>
          <w:tcPr>
            <w:tcW w:w="1801" w:type="dxa"/>
            <w:tcBorders>
              <w:top w:val="single" w:sz="4" w:space="0" w:color="000000"/>
              <w:left w:val="single" w:sz="4" w:space="0" w:color="000000"/>
              <w:bottom w:val="single" w:sz="4" w:space="0" w:color="000000"/>
              <w:right w:val="single" w:sz="4" w:space="0" w:color="000000"/>
            </w:tcBorders>
          </w:tcPr>
          <w:p w14:paraId="52DF398A" w14:textId="77777777" w:rsidR="00F57A3D" w:rsidRPr="00F57A3D" w:rsidRDefault="00F57A3D" w:rsidP="00BE0591">
            <w:pPr>
              <w:rPr>
                <w:sz w:val="24"/>
                <w:szCs w:val="24"/>
              </w:rPr>
            </w:pPr>
          </w:p>
        </w:tc>
      </w:tr>
      <w:tr w:rsidR="00F57A3D" w:rsidRPr="00F57A3D" w14:paraId="37DB86AA" w14:textId="77777777" w:rsidTr="00BE0591">
        <w:trPr>
          <w:trHeight w:val="518"/>
        </w:trPr>
        <w:tc>
          <w:tcPr>
            <w:tcW w:w="3956" w:type="dxa"/>
            <w:tcBorders>
              <w:top w:val="single" w:sz="4" w:space="0" w:color="000000"/>
              <w:left w:val="single" w:sz="4" w:space="0" w:color="000000"/>
              <w:bottom w:val="single" w:sz="4" w:space="0" w:color="000000"/>
              <w:right w:val="single" w:sz="4" w:space="0" w:color="000000"/>
            </w:tcBorders>
          </w:tcPr>
          <w:p w14:paraId="54C8D961" w14:textId="77777777" w:rsidR="00F57A3D" w:rsidRPr="00F57A3D" w:rsidRDefault="00F57A3D" w:rsidP="00BE0591">
            <w:pPr>
              <w:ind w:left="2"/>
              <w:rPr>
                <w:sz w:val="24"/>
                <w:szCs w:val="24"/>
              </w:rPr>
            </w:pPr>
            <w:r w:rsidRPr="00F57A3D">
              <w:rPr>
                <w:rFonts w:eastAsia="Calibri"/>
                <w:sz w:val="24"/>
                <w:szCs w:val="24"/>
              </w:rPr>
              <w:t xml:space="preserve"> </w:t>
            </w:r>
          </w:p>
        </w:tc>
        <w:tc>
          <w:tcPr>
            <w:tcW w:w="1712" w:type="dxa"/>
            <w:tcBorders>
              <w:top w:val="single" w:sz="4" w:space="0" w:color="000000"/>
              <w:left w:val="single" w:sz="4" w:space="0" w:color="000000"/>
              <w:bottom w:val="single" w:sz="4" w:space="0" w:color="000000"/>
              <w:right w:val="single" w:sz="4" w:space="0" w:color="000000"/>
            </w:tcBorders>
          </w:tcPr>
          <w:p w14:paraId="384844E4" w14:textId="77777777" w:rsidR="00F57A3D" w:rsidRPr="00F57A3D" w:rsidRDefault="00F57A3D" w:rsidP="00BE0591">
            <w:pPr>
              <w:ind w:left="2"/>
              <w:rPr>
                <w:sz w:val="24"/>
                <w:szCs w:val="24"/>
              </w:rPr>
            </w:pPr>
            <w:r w:rsidRPr="00F57A3D">
              <w:rPr>
                <w:rFonts w:eastAsia="Calibri"/>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4787B2D3" w14:textId="77777777" w:rsidR="00F57A3D" w:rsidRPr="00F57A3D" w:rsidRDefault="00F57A3D" w:rsidP="00BE0591">
            <w:pPr>
              <w:rPr>
                <w:sz w:val="24"/>
                <w:szCs w:val="24"/>
              </w:rPr>
            </w:pPr>
            <w:r w:rsidRPr="00F57A3D">
              <w:rPr>
                <w:sz w:val="24"/>
                <w:szCs w:val="24"/>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3BE413E2" w14:textId="77777777" w:rsidR="00F57A3D" w:rsidRPr="00F57A3D" w:rsidRDefault="00F57A3D" w:rsidP="00BE0591">
            <w:pPr>
              <w:ind w:left="1"/>
              <w:rPr>
                <w:sz w:val="24"/>
                <w:szCs w:val="24"/>
              </w:rPr>
            </w:pPr>
            <w:r w:rsidRPr="00F57A3D">
              <w:rPr>
                <w:rFonts w:eastAsia="Calibri"/>
                <w:sz w:val="24"/>
                <w:szCs w:val="24"/>
              </w:rPr>
              <w:t xml:space="preserve"> </w:t>
            </w:r>
          </w:p>
        </w:tc>
      </w:tr>
      <w:tr w:rsidR="00F57A3D" w:rsidRPr="00F57A3D" w14:paraId="620ED252" w14:textId="77777777" w:rsidTr="00BE0591">
        <w:trPr>
          <w:trHeight w:val="518"/>
        </w:trPr>
        <w:tc>
          <w:tcPr>
            <w:tcW w:w="3956" w:type="dxa"/>
            <w:tcBorders>
              <w:top w:val="single" w:sz="4" w:space="0" w:color="000000"/>
              <w:left w:val="single" w:sz="4" w:space="0" w:color="000000"/>
              <w:bottom w:val="single" w:sz="4" w:space="0" w:color="000000"/>
              <w:right w:val="single" w:sz="4" w:space="0" w:color="000000"/>
            </w:tcBorders>
          </w:tcPr>
          <w:p w14:paraId="7BC9FF1F" w14:textId="77777777" w:rsidR="00F57A3D" w:rsidRPr="00F57A3D" w:rsidRDefault="00F57A3D" w:rsidP="00BE0591">
            <w:pPr>
              <w:ind w:left="2"/>
              <w:rPr>
                <w:sz w:val="24"/>
                <w:szCs w:val="24"/>
              </w:rPr>
            </w:pPr>
            <w:r w:rsidRPr="00F57A3D">
              <w:rPr>
                <w:rFonts w:eastAsia="Calibri"/>
                <w:sz w:val="24"/>
                <w:szCs w:val="24"/>
              </w:rPr>
              <w:t xml:space="preserve"> </w:t>
            </w:r>
          </w:p>
        </w:tc>
        <w:tc>
          <w:tcPr>
            <w:tcW w:w="1712" w:type="dxa"/>
            <w:tcBorders>
              <w:top w:val="single" w:sz="4" w:space="0" w:color="000000"/>
              <w:left w:val="single" w:sz="4" w:space="0" w:color="000000"/>
              <w:bottom w:val="single" w:sz="4" w:space="0" w:color="000000"/>
              <w:right w:val="single" w:sz="4" w:space="0" w:color="000000"/>
            </w:tcBorders>
          </w:tcPr>
          <w:p w14:paraId="0F4D4086" w14:textId="77777777" w:rsidR="00F57A3D" w:rsidRPr="00F57A3D" w:rsidRDefault="00F57A3D" w:rsidP="00BE0591">
            <w:pPr>
              <w:ind w:left="2"/>
              <w:rPr>
                <w:sz w:val="24"/>
                <w:szCs w:val="24"/>
              </w:rPr>
            </w:pPr>
            <w:r w:rsidRPr="00F57A3D">
              <w:rPr>
                <w:rFonts w:eastAsia="Calibri"/>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21B11CB0" w14:textId="77777777" w:rsidR="00F57A3D" w:rsidRPr="00F57A3D" w:rsidRDefault="00F57A3D" w:rsidP="00BE0591">
            <w:pPr>
              <w:rPr>
                <w:sz w:val="24"/>
                <w:szCs w:val="24"/>
              </w:rPr>
            </w:pPr>
            <w:r w:rsidRPr="00F57A3D">
              <w:rPr>
                <w:sz w:val="24"/>
                <w:szCs w:val="24"/>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22A654C5" w14:textId="77777777" w:rsidR="00F57A3D" w:rsidRPr="00F57A3D" w:rsidRDefault="00F57A3D" w:rsidP="00BE0591">
            <w:pPr>
              <w:ind w:left="1"/>
              <w:rPr>
                <w:sz w:val="24"/>
                <w:szCs w:val="24"/>
              </w:rPr>
            </w:pPr>
            <w:r w:rsidRPr="00F57A3D">
              <w:rPr>
                <w:rFonts w:eastAsia="Calibri"/>
                <w:sz w:val="24"/>
                <w:szCs w:val="24"/>
              </w:rPr>
              <w:t xml:space="preserve"> </w:t>
            </w:r>
          </w:p>
        </w:tc>
      </w:tr>
      <w:tr w:rsidR="00F57A3D" w:rsidRPr="00F57A3D" w14:paraId="0007AF83" w14:textId="77777777" w:rsidTr="00BE0591">
        <w:trPr>
          <w:trHeight w:val="518"/>
        </w:trPr>
        <w:tc>
          <w:tcPr>
            <w:tcW w:w="3956" w:type="dxa"/>
            <w:tcBorders>
              <w:top w:val="single" w:sz="4" w:space="0" w:color="000000"/>
              <w:left w:val="single" w:sz="4" w:space="0" w:color="000000"/>
              <w:bottom w:val="single" w:sz="4" w:space="0" w:color="000000"/>
              <w:right w:val="single" w:sz="4" w:space="0" w:color="000000"/>
            </w:tcBorders>
          </w:tcPr>
          <w:p w14:paraId="6DA77BF0" w14:textId="77777777" w:rsidR="00F57A3D" w:rsidRPr="00F57A3D" w:rsidRDefault="00F57A3D" w:rsidP="00BE0591">
            <w:pPr>
              <w:ind w:left="2"/>
              <w:rPr>
                <w:sz w:val="24"/>
                <w:szCs w:val="24"/>
              </w:rPr>
            </w:pPr>
            <w:r w:rsidRPr="00F57A3D">
              <w:rPr>
                <w:rFonts w:eastAsia="Calibri"/>
                <w:sz w:val="24"/>
                <w:szCs w:val="24"/>
              </w:rPr>
              <w:t xml:space="preserve"> </w:t>
            </w:r>
          </w:p>
        </w:tc>
        <w:tc>
          <w:tcPr>
            <w:tcW w:w="1712" w:type="dxa"/>
            <w:tcBorders>
              <w:top w:val="single" w:sz="4" w:space="0" w:color="000000"/>
              <w:left w:val="single" w:sz="4" w:space="0" w:color="000000"/>
              <w:bottom w:val="single" w:sz="4" w:space="0" w:color="000000"/>
              <w:right w:val="single" w:sz="4" w:space="0" w:color="000000"/>
            </w:tcBorders>
          </w:tcPr>
          <w:p w14:paraId="4D4A9275" w14:textId="77777777" w:rsidR="00F57A3D" w:rsidRPr="00F57A3D" w:rsidRDefault="00F57A3D" w:rsidP="00BE0591">
            <w:pPr>
              <w:ind w:left="2"/>
              <w:rPr>
                <w:sz w:val="24"/>
                <w:szCs w:val="24"/>
              </w:rPr>
            </w:pPr>
            <w:r w:rsidRPr="00F57A3D">
              <w:rPr>
                <w:rFonts w:eastAsia="Calibri"/>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40E17E7A" w14:textId="77777777" w:rsidR="00F57A3D" w:rsidRPr="00F57A3D" w:rsidRDefault="00F57A3D" w:rsidP="00BE0591">
            <w:pPr>
              <w:rPr>
                <w:sz w:val="24"/>
                <w:szCs w:val="24"/>
              </w:rPr>
            </w:pPr>
            <w:r w:rsidRPr="00F57A3D">
              <w:rPr>
                <w:sz w:val="24"/>
                <w:szCs w:val="24"/>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25BDDE58" w14:textId="77777777" w:rsidR="00F57A3D" w:rsidRPr="00F57A3D" w:rsidRDefault="00F57A3D" w:rsidP="00BE0591">
            <w:pPr>
              <w:ind w:left="1"/>
              <w:rPr>
                <w:sz w:val="24"/>
                <w:szCs w:val="24"/>
              </w:rPr>
            </w:pPr>
            <w:r w:rsidRPr="00F57A3D">
              <w:rPr>
                <w:rFonts w:eastAsia="Calibri"/>
                <w:sz w:val="24"/>
                <w:szCs w:val="24"/>
              </w:rPr>
              <w:t xml:space="preserve"> </w:t>
            </w:r>
          </w:p>
        </w:tc>
      </w:tr>
      <w:tr w:rsidR="00F57A3D" w:rsidRPr="00F57A3D" w14:paraId="5BBDF81D" w14:textId="77777777" w:rsidTr="00BE0591">
        <w:trPr>
          <w:trHeight w:val="521"/>
        </w:trPr>
        <w:tc>
          <w:tcPr>
            <w:tcW w:w="3956" w:type="dxa"/>
            <w:tcBorders>
              <w:top w:val="single" w:sz="4" w:space="0" w:color="000000"/>
              <w:left w:val="single" w:sz="4" w:space="0" w:color="000000"/>
              <w:bottom w:val="single" w:sz="4" w:space="0" w:color="000000"/>
              <w:right w:val="single" w:sz="4" w:space="0" w:color="000000"/>
            </w:tcBorders>
          </w:tcPr>
          <w:p w14:paraId="41E4EA63" w14:textId="77777777" w:rsidR="00F57A3D" w:rsidRPr="00F57A3D" w:rsidRDefault="00F57A3D" w:rsidP="00BE0591">
            <w:pPr>
              <w:ind w:left="2"/>
              <w:rPr>
                <w:sz w:val="24"/>
                <w:szCs w:val="24"/>
              </w:rPr>
            </w:pPr>
            <w:r w:rsidRPr="00F57A3D">
              <w:rPr>
                <w:rFonts w:eastAsia="Calibri"/>
                <w:sz w:val="24"/>
                <w:szCs w:val="24"/>
              </w:rPr>
              <w:t xml:space="preserve"> </w:t>
            </w:r>
          </w:p>
        </w:tc>
        <w:tc>
          <w:tcPr>
            <w:tcW w:w="1712" w:type="dxa"/>
            <w:tcBorders>
              <w:top w:val="single" w:sz="4" w:space="0" w:color="000000"/>
              <w:left w:val="single" w:sz="4" w:space="0" w:color="000000"/>
              <w:bottom w:val="single" w:sz="4" w:space="0" w:color="000000"/>
              <w:right w:val="single" w:sz="4" w:space="0" w:color="000000"/>
            </w:tcBorders>
          </w:tcPr>
          <w:p w14:paraId="0600C1D8" w14:textId="77777777" w:rsidR="00F57A3D" w:rsidRPr="00F57A3D" w:rsidRDefault="00F57A3D" w:rsidP="00BE0591">
            <w:pPr>
              <w:ind w:left="2"/>
              <w:rPr>
                <w:sz w:val="24"/>
                <w:szCs w:val="24"/>
              </w:rPr>
            </w:pPr>
            <w:r w:rsidRPr="00F57A3D">
              <w:rPr>
                <w:rFonts w:eastAsia="Calibri"/>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66192F78" w14:textId="77777777" w:rsidR="00F57A3D" w:rsidRPr="00F57A3D" w:rsidRDefault="00F57A3D" w:rsidP="00BE0591">
            <w:pPr>
              <w:rPr>
                <w:sz w:val="24"/>
                <w:szCs w:val="24"/>
              </w:rPr>
            </w:pPr>
            <w:r w:rsidRPr="00F57A3D">
              <w:rPr>
                <w:sz w:val="24"/>
                <w:szCs w:val="24"/>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6F3EEAAE" w14:textId="77777777" w:rsidR="00F57A3D" w:rsidRPr="00F57A3D" w:rsidRDefault="00F57A3D" w:rsidP="00BE0591">
            <w:pPr>
              <w:ind w:left="1"/>
              <w:rPr>
                <w:sz w:val="24"/>
                <w:szCs w:val="24"/>
              </w:rPr>
            </w:pPr>
            <w:r w:rsidRPr="00F57A3D">
              <w:rPr>
                <w:rFonts w:eastAsia="Calibri"/>
                <w:sz w:val="24"/>
                <w:szCs w:val="24"/>
              </w:rPr>
              <w:t xml:space="preserve"> </w:t>
            </w:r>
          </w:p>
        </w:tc>
      </w:tr>
      <w:tr w:rsidR="00F57A3D" w:rsidRPr="00F57A3D" w14:paraId="47EB6FB8" w14:textId="77777777" w:rsidTr="00BE0591">
        <w:trPr>
          <w:trHeight w:val="518"/>
        </w:trPr>
        <w:tc>
          <w:tcPr>
            <w:tcW w:w="3956" w:type="dxa"/>
            <w:tcBorders>
              <w:top w:val="single" w:sz="4" w:space="0" w:color="000000"/>
              <w:left w:val="single" w:sz="4" w:space="0" w:color="000000"/>
              <w:bottom w:val="single" w:sz="4" w:space="0" w:color="000000"/>
              <w:right w:val="single" w:sz="4" w:space="0" w:color="000000"/>
            </w:tcBorders>
          </w:tcPr>
          <w:p w14:paraId="21E467C0" w14:textId="77777777" w:rsidR="00F57A3D" w:rsidRPr="00F57A3D" w:rsidRDefault="00F57A3D" w:rsidP="00BE0591">
            <w:pPr>
              <w:ind w:left="2"/>
              <w:rPr>
                <w:sz w:val="24"/>
                <w:szCs w:val="24"/>
              </w:rPr>
            </w:pPr>
            <w:r w:rsidRPr="00F57A3D">
              <w:rPr>
                <w:rFonts w:eastAsia="Calibri"/>
                <w:sz w:val="24"/>
                <w:szCs w:val="24"/>
              </w:rPr>
              <w:t xml:space="preserve"> </w:t>
            </w:r>
          </w:p>
        </w:tc>
        <w:tc>
          <w:tcPr>
            <w:tcW w:w="1712" w:type="dxa"/>
            <w:tcBorders>
              <w:top w:val="single" w:sz="4" w:space="0" w:color="000000"/>
              <w:left w:val="single" w:sz="4" w:space="0" w:color="000000"/>
              <w:bottom w:val="single" w:sz="4" w:space="0" w:color="000000"/>
              <w:right w:val="single" w:sz="4" w:space="0" w:color="000000"/>
            </w:tcBorders>
          </w:tcPr>
          <w:p w14:paraId="526CE3DA" w14:textId="77777777" w:rsidR="00F57A3D" w:rsidRPr="00F57A3D" w:rsidRDefault="00F57A3D" w:rsidP="00BE0591">
            <w:pPr>
              <w:ind w:left="2"/>
              <w:rPr>
                <w:sz w:val="24"/>
                <w:szCs w:val="24"/>
              </w:rPr>
            </w:pPr>
            <w:r w:rsidRPr="00F57A3D">
              <w:rPr>
                <w:rFonts w:eastAsia="Calibri"/>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366DF764" w14:textId="77777777" w:rsidR="00F57A3D" w:rsidRPr="00F57A3D" w:rsidRDefault="00F57A3D" w:rsidP="00BE0591">
            <w:pPr>
              <w:rPr>
                <w:sz w:val="24"/>
                <w:szCs w:val="24"/>
              </w:rPr>
            </w:pPr>
            <w:r w:rsidRPr="00F57A3D">
              <w:rPr>
                <w:sz w:val="24"/>
                <w:szCs w:val="24"/>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33B87EF6" w14:textId="77777777" w:rsidR="00F57A3D" w:rsidRPr="00F57A3D" w:rsidRDefault="00F57A3D" w:rsidP="00BE0591">
            <w:pPr>
              <w:ind w:left="1"/>
              <w:rPr>
                <w:sz w:val="24"/>
                <w:szCs w:val="24"/>
              </w:rPr>
            </w:pPr>
            <w:r w:rsidRPr="00F57A3D">
              <w:rPr>
                <w:rFonts w:eastAsia="Calibri"/>
                <w:sz w:val="24"/>
                <w:szCs w:val="24"/>
              </w:rPr>
              <w:t xml:space="preserve"> </w:t>
            </w:r>
          </w:p>
        </w:tc>
      </w:tr>
      <w:tr w:rsidR="00F57A3D" w:rsidRPr="00F57A3D" w14:paraId="0970BFEA" w14:textId="77777777" w:rsidTr="00BE0591">
        <w:trPr>
          <w:trHeight w:val="519"/>
        </w:trPr>
        <w:tc>
          <w:tcPr>
            <w:tcW w:w="3956" w:type="dxa"/>
            <w:tcBorders>
              <w:top w:val="single" w:sz="4" w:space="0" w:color="000000"/>
              <w:left w:val="single" w:sz="4" w:space="0" w:color="000000"/>
              <w:bottom w:val="single" w:sz="4" w:space="0" w:color="000000"/>
              <w:right w:val="single" w:sz="4" w:space="0" w:color="000000"/>
            </w:tcBorders>
          </w:tcPr>
          <w:p w14:paraId="2E29C335" w14:textId="77777777" w:rsidR="00F57A3D" w:rsidRPr="00F57A3D" w:rsidRDefault="00F57A3D" w:rsidP="00BE0591">
            <w:pPr>
              <w:ind w:left="2"/>
              <w:rPr>
                <w:sz w:val="24"/>
                <w:szCs w:val="24"/>
              </w:rPr>
            </w:pPr>
            <w:r w:rsidRPr="00F57A3D">
              <w:rPr>
                <w:rFonts w:eastAsia="Calibri"/>
                <w:sz w:val="24"/>
                <w:szCs w:val="24"/>
              </w:rPr>
              <w:t xml:space="preserve"> </w:t>
            </w:r>
          </w:p>
        </w:tc>
        <w:tc>
          <w:tcPr>
            <w:tcW w:w="1712" w:type="dxa"/>
            <w:tcBorders>
              <w:top w:val="single" w:sz="4" w:space="0" w:color="000000"/>
              <w:left w:val="single" w:sz="4" w:space="0" w:color="000000"/>
              <w:bottom w:val="single" w:sz="4" w:space="0" w:color="000000"/>
              <w:right w:val="single" w:sz="4" w:space="0" w:color="000000"/>
            </w:tcBorders>
          </w:tcPr>
          <w:p w14:paraId="1332882C" w14:textId="77777777" w:rsidR="00F57A3D" w:rsidRPr="00F57A3D" w:rsidRDefault="00F57A3D" w:rsidP="00BE0591">
            <w:pPr>
              <w:ind w:left="2"/>
              <w:rPr>
                <w:sz w:val="24"/>
                <w:szCs w:val="24"/>
              </w:rPr>
            </w:pPr>
            <w:r w:rsidRPr="00F57A3D">
              <w:rPr>
                <w:rFonts w:eastAsia="Calibri"/>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149EB124" w14:textId="77777777" w:rsidR="00F57A3D" w:rsidRPr="00F57A3D" w:rsidRDefault="00F57A3D" w:rsidP="00BE0591">
            <w:pPr>
              <w:rPr>
                <w:sz w:val="24"/>
                <w:szCs w:val="24"/>
              </w:rPr>
            </w:pPr>
            <w:r w:rsidRPr="00F57A3D">
              <w:rPr>
                <w:sz w:val="24"/>
                <w:szCs w:val="24"/>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26FE6B8D" w14:textId="77777777" w:rsidR="00F57A3D" w:rsidRPr="00F57A3D" w:rsidRDefault="00F57A3D" w:rsidP="00BE0591">
            <w:pPr>
              <w:ind w:left="1"/>
              <w:rPr>
                <w:sz w:val="24"/>
                <w:szCs w:val="24"/>
              </w:rPr>
            </w:pPr>
            <w:r w:rsidRPr="00F57A3D">
              <w:rPr>
                <w:rFonts w:eastAsia="Calibri"/>
                <w:sz w:val="24"/>
                <w:szCs w:val="24"/>
              </w:rPr>
              <w:t xml:space="preserve"> </w:t>
            </w:r>
          </w:p>
        </w:tc>
      </w:tr>
    </w:tbl>
    <w:p w14:paraId="457F369E" w14:textId="77777777" w:rsidR="00F57A3D" w:rsidRPr="00F57A3D" w:rsidRDefault="00F57A3D" w:rsidP="00F57A3D">
      <w:pPr>
        <w:ind w:left="91"/>
        <w:rPr>
          <w:sz w:val="24"/>
          <w:szCs w:val="24"/>
        </w:rPr>
      </w:pPr>
      <w:r w:rsidRPr="00F57A3D">
        <w:rPr>
          <w:sz w:val="24"/>
          <w:szCs w:val="24"/>
        </w:rPr>
        <w:t xml:space="preserve"> </w:t>
      </w:r>
    </w:p>
    <w:p w14:paraId="3C5F3798" w14:textId="77777777" w:rsidR="00F57A3D" w:rsidRPr="008579AE" w:rsidRDefault="00F57A3D" w:rsidP="00F57A3D">
      <w:pPr>
        <w:rPr>
          <w:sz w:val="24"/>
          <w:szCs w:val="24"/>
          <w:u w:val="single"/>
        </w:rPr>
      </w:pPr>
      <w:r w:rsidRPr="00F57A3D">
        <w:rPr>
          <w:b/>
          <w:sz w:val="24"/>
          <w:szCs w:val="24"/>
        </w:rPr>
        <w:t xml:space="preserve">*Must include an itemized breakdown of the above-referenced budget categories and explain how each line item was calculated. All pricing should be based on contract deliverables on page 1 and include all associated costs with </w:t>
      </w:r>
      <w:r w:rsidRPr="00F57A3D">
        <w:rPr>
          <w:b/>
          <w:sz w:val="24"/>
          <w:szCs w:val="24"/>
          <w:u w:val="single"/>
        </w:rPr>
        <w:t>no</w:t>
      </w:r>
      <w:bookmarkEnd w:id="0"/>
      <w:r w:rsidRPr="00F57A3D">
        <w:rPr>
          <w:sz w:val="24"/>
          <w:szCs w:val="24"/>
        </w:rPr>
        <w:t xml:space="preserve"> </w:t>
      </w:r>
      <w:r w:rsidRPr="00F57A3D">
        <w:rPr>
          <w:b/>
          <w:sz w:val="24"/>
          <w:szCs w:val="24"/>
        </w:rPr>
        <w:t>additional or hidden fees.</w:t>
      </w:r>
      <w:r w:rsidRPr="00052F29">
        <w:rPr>
          <w:b/>
          <w:sz w:val="24"/>
          <w:szCs w:val="24"/>
        </w:rPr>
        <w:t xml:space="preserve"> </w:t>
      </w:r>
    </w:p>
    <w:p w14:paraId="3F0251ED" w14:textId="77777777" w:rsidR="00F57A3D" w:rsidRPr="00217174" w:rsidRDefault="00F57A3D" w:rsidP="003158F1"/>
    <w:p w14:paraId="1DA70A9C" w14:textId="4BB1DB55" w:rsidR="003B5BF5" w:rsidRPr="00F6124B" w:rsidRDefault="003B5BF5" w:rsidP="00254A98">
      <w:pPr>
        <w:ind w:left="100"/>
        <w:rPr>
          <w:b/>
          <w:sz w:val="24"/>
        </w:rPr>
      </w:pPr>
    </w:p>
    <w:sectPr w:rsidR="003B5BF5" w:rsidRPr="00F6124B">
      <w:footerReference w:type="default" r:id="rId14"/>
      <w:pgSz w:w="12240" w:h="15840"/>
      <w:pgMar w:top="13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1C478" w14:textId="77777777" w:rsidR="00F029F9" w:rsidRDefault="00F029F9" w:rsidP="00F029F9">
      <w:r>
        <w:separator/>
      </w:r>
    </w:p>
  </w:endnote>
  <w:endnote w:type="continuationSeparator" w:id="0">
    <w:p w14:paraId="6F28A5F9" w14:textId="77777777" w:rsidR="00F029F9" w:rsidRDefault="00F029F9" w:rsidP="00F0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925193"/>
      <w:docPartObj>
        <w:docPartGallery w:val="Page Numbers (Bottom of Page)"/>
        <w:docPartUnique/>
      </w:docPartObj>
    </w:sdtPr>
    <w:sdtEndPr>
      <w:rPr>
        <w:noProof/>
      </w:rPr>
    </w:sdtEndPr>
    <w:sdtContent>
      <w:p w14:paraId="60912BE8" w14:textId="7AFFC06E" w:rsidR="00F029F9" w:rsidRDefault="00F029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EDE832" w14:textId="77777777" w:rsidR="00F029F9" w:rsidRDefault="00F02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F385E" w14:textId="77777777" w:rsidR="00F029F9" w:rsidRDefault="00F029F9" w:rsidP="00F029F9">
      <w:r>
        <w:separator/>
      </w:r>
    </w:p>
  </w:footnote>
  <w:footnote w:type="continuationSeparator" w:id="0">
    <w:p w14:paraId="131B9AEB" w14:textId="77777777" w:rsidR="00F029F9" w:rsidRDefault="00F029F9" w:rsidP="00F02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EE1"/>
    <w:multiLevelType w:val="hybridMultilevel"/>
    <w:tmpl w:val="54E6826E"/>
    <w:lvl w:ilvl="0" w:tplc="E5B03B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C25EE5"/>
    <w:multiLevelType w:val="hybridMultilevel"/>
    <w:tmpl w:val="A79693A4"/>
    <w:lvl w:ilvl="0" w:tplc="9DF68EB4">
      <w:numFmt w:val="bullet"/>
      <w:lvlText w:val=""/>
      <w:lvlJc w:val="left"/>
      <w:pPr>
        <w:ind w:left="821" w:hanging="361"/>
      </w:pPr>
      <w:rPr>
        <w:rFonts w:ascii="Symbol" w:eastAsia="Symbol" w:hAnsi="Symbol" w:cs="Symbol" w:hint="default"/>
        <w:b w:val="0"/>
        <w:bCs w:val="0"/>
        <w:i w:val="0"/>
        <w:iCs w:val="0"/>
        <w:spacing w:val="0"/>
        <w:w w:val="100"/>
        <w:sz w:val="24"/>
        <w:szCs w:val="24"/>
        <w:lang w:val="en-US" w:eastAsia="en-US" w:bidi="ar-SA"/>
      </w:rPr>
    </w:lvl>
    <w:lvl w:ilvl="1" w:tplc="F1421A22">
      <w:numFmt w:val="bullet"/>
      <w:lvlText w:val="•"/>
      <w:lvlJc w:val="left"/>
      <w:pPr>
        <w:ind w:left="1694" w:hanging="361"/>
      </w:pPr>
      <w:rPr>
        <w:rFonts w:hint="default"/>
        <w:lang w:val="en-US" w:eastAsia="en-US" w:bidi="ar-SA"/>
      </w:rPr>
    </w:lvl>
    <w:lvl w:ilvl="2" w:tplc="E6B8AEC0">
      <w:numFmt w:val="bullet"/>
      <w:lvlText w:val="•"/>
      <w:lvlJc w:val="left"/>
      <w:pPr>
        <w:ind w:left="2568" w:hanging="361"/>
      </w:pPr>
      <w:rPr>
        <w:rFonts w:hint="default"/>
        <w:lang w:val="en-US" w:eastAsia="en-US" w:bidi="ar-SA"/>
      </w:rPr>
    </w:lvl>
    <w:lvl w:ilvl="3" w:tplc="6884F00A">
      <w:numFmt w:val="bullet"/>
      <w:lvlText w:val="•"/>
      <w:lvlJc w:val="left"/>
      <w:pPr>
        <w:ind w:left="3442" w:hanging="361"/>
      </w:pPr>
      <w:rPr>
        <w:rFonts w:hint="default"/>
        <w:lang w:val="en-US" w:eastAsia="en-US" w:bidi="ar-SA"/>
      </w:rPr>
    </w:lvl>
    <w:lvl w:ilvl="4" w:tplc="4F888C68">
      <w:numFmt w:val="bullet"/>
      <w:lvlText w:val="•"/>
      <w:lvlJc w:val="left"/>
      <w:pPr>
        <w:ind w:left="4316" w:hanging="361"/>
      </w:pPr>
      <w:rPr>
        <w:rFonts w:hint="default"/>
        <w:lang w:val="en-US" w:eastAsia="en-US" w:bidi="ar-SA"/>
      </w:rPr>
    </w:lvl>
    <w:lvl w:ilvl="5" w:tplc="F0EC0CA8">
      <w:numFmt w:val="bullet"/>
      <w:lvlText w:val="•"/>
      <w:lvlJc w:val="left"/>
      <w:pPr>
        <w:ind w:left="5190" w:hanging="361"/>
      </w:pPr>
      <w:rPr>
        <w:rFonts w:hint="default"/>
        <w:lang w:val="en-US" w:eastAsia="en-US" w:bidi="ar-SA"/>
      </w:rPr>
    </w:lvl>
    <w:lvl w:ilvl="6" w:tplc="0D583A06">
      <w:numFmt w:val="bullet"/>
      <w:lvlText w:val="•"/>
      <w:lvlJc w:val="left"/>
      <w:pPr>
        <w:ind w:left="6064" w:hanging="361"/>
      </w:pPr>
      <w:rPr>
        <w:rFonts w:hint="default"/>
        <w:lang w:val="en-US" w:eastAsia="en-US" w:bidi="ar-SA"/>
      </w:rPr>
    </w:lvl>
    <w:lvl w:ilvl="7" w:tplc="802A37FA">
      <w:numFmt w:val="bullet"/>
      <w:lvlText w:val="•"/>
      <w:lvlJc w:val="left"/>
      <w:pPr>
        <w:ind w:left="6938" w:hanging="361"/>
      </w:pPr>
      <w:rPr>
        <w:rFonts w:hint="default"/>
        <w:lang w:val="en-US" w:eastAsia="en-US" w:bidi="ar-SA"/>
      </w:rPr>
    </w:lvl>
    <w:lvl w:ilvl="8" w:tplc="F2E28D86">
      <w:numFmt w:val="bullet"/>
      <w:lvlText w:val="•"/>
      <w:lvlJc w:val="left"/>
      <w:pPr>
        <w:ind w:left="7812" w:hanging="361"/>
      </w:pPr>
      <w:rPr>
        <w:rFonts w:hint="default"/>
        <w:lang w:val="en-US" w:eastAsia="en-US" w:bidi="ar-SA"/>
      </w:rPr>
    </w:lvl>
  </w:abstractNum>
  <w:abstractNum w:abstractNumId="2" w15:restartNumberingAfterBreak="0">
    <w:nsid w:val="08B418C0"/>
    <w:multiLevelType w:val="hybridMultilevel"/>
    <w:tmpl w:val="4292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F1272"/>
    <w:multiLevelType w:val="hybridMultilevel"/>
    <w:tmpl w:val="DA38113E"/>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859B6"/>
    <w:multiLevelType w:val="hybridMultilevel"/>
    <w:tmpl w:val="D6C6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25ED7"/>
    <w:multiLevelType w:val="multilevel"/>
    <w:tmpl w:val="5928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F09B1"/>
    <w:multiLevelType w:val="hybridMultilevel"/>
    <w:tmpl w:val="1D76C010"/>
    <w:lvl w:ilvl="0" w:tplc="978EB986">
      <w:start w:val="1"/>
      <w:numFmt w:val="lowerLetter"/>
      <w:lvlText w:val="%1."/>
      <w:lvlJc w:val="left"/>
      <w:pPr>
        <w:ind w:left="190" w:hanging="223"/>
        <w:jc w:val="left"/>
      </w:pPr>
      <w:rPr>
        <w:rFonts w:ascii="Arial" w:eastAsia="Arial" w:hAnsi="Arial" w:cs="Arial" w:hint="default"/>
        <w:b w:val="0"/>
        <w:bCs w:val="0"/>
        <w:i w:val="0"/>
        <w:iCs w:val="0"/>
        <w:color w:val="0000FF"/>
        <w:spacing w:val="0"/>
        <w:w w:val="100"/>
        <w:sz w:val="20"/>
        <w:szCs w:val="20"/>
        <w:lang w:val="en-US" w:eastAsia="en-US" w:bidi="ar-SA"/>
      </w:rPr>
    </w:lvl>
    <w:lvl w:ilvl="1" w:tplc="F78A222C">
      <w:numFmt w:val="bullet"/>
      <w:lvlText w:val="•"/>
      <w:lvlJc w:val="left"/>
      <w:pPr>
        <w:ind w:left="1202" w:hanging="223"/>
      </w:pPr>
      <w:rPr>
        <w:rFonts w:hint="default"/>
        <w:lang w:val="en-US" w:eastAsia="en-US" w:bidi="ar-SA"/>
      </w:rPr>
    </w:lvl>
    <w:lvl w:ilvl="2" w:tplc="75920680">
      <w:numFmt w:val="bullet"/>
      <w:lvlText w:val="•"/>
      <w:lvlJc w:val="left"/>
      <w:pPr>
        <w:ind w:left="2204" w:hanging="223"/>
      </w:pPr>
      <w:rPr>
        <w:rFonts w:hint="default"/>
        <w:lang w:val="en-US" w:eastAsia="en-US" w:bidi="ar-SA"/>
      </w:rPr>
    </w:lvl>
    <w:lvl w:ilvl="3" w:tplc="B5CA78D0">
      <w:numFmt w:val="bullet"/>
      <w:lvlText w:val="•"/>
      <w:lvlJc w:val="left"/>
      <w:pPr>
        <w:ind w:left="3206" w:hanging="223"/>
      </w:pPr>
      <w:rPr>
        <w:rFonts w:hint="default"/>
        <w:lang w:val="en-US" w:eastAsia="en-US" w:bidi="ar-SA"/>
      </w:rPr>
    </w:lvl>
    <w:lvl w:ilvl="4" w:tplc="3C9E0A76">
      <w:numFmt w:val="bullet"/>
      <w:lvlText w:val="•"/>
      <w:lvlJc w:val="left"/>
      <w:pPr>
        <w:ind w:left="4208" w:hanging="223"/>
      </w:pPr>
      <w:rPr>
        <w:rFonts w:hint="default"/>
        <w:lang w:val="en-US" w:eastAsia="en-US" w:bidi="ar-SA"/>
      </w:rPr>
    </w:lvl>
    <w:lvl w:ilvl="5" w:tplc="B9BACDA8">
      <w:numFmt w:val="bullet"/>
      <w:lvlText w:val="•"/>
      <w:lvlJc w:val="left"/>
      <w:pPr>
        <w:ind w:left="5210" w:hanging="223"/>
      </w:pPr>
      <w:rPr>
        <w:rFonts w:hint="default"/>
        <w:lang w:val="en-US" w:eastAsia="en-US" w:bidi="ar-SA"/>
      </w:rPr>
    </w:lvl>
    <w:lvl w:ilvl="6" w:tplc="4F2E0660">
      <w:numFmt w:val="bullet"/>
      <w:lvlText w:val="•"/>
      <w:lvlJc w:val="left"/>
      <w:pPr>
        <w:ind w:left="6212" w:hanging="223"/>
      </w:pPr>
      <w:rPr>
        <w:rFonts w:hint="default"/>
        <w:lang w:val="en-US" w:eastAsia="en-US" w:bidi="ar-SA"/>
      </w:rPr>
    </w:lvl>
    <w:lvl w:ilvl="7" w:tplc="FD509D60">
      <w:numFmt w:val="bullet"/>
      <w:lvlText w:val="•"/>
      <w:lvlJc w:val="left"/>
      <w:pPr>
        <w:ind w:left="7214" w:hanging="223"/>
      </w:pPr>
      <w:rPr>
        <w:rFonts w:hint="default"/>
        <w:lang w:val="en-US" w:eastAsia="en-US" w:bidi="ar-SA"/>
      </w:rPr>
    </w:lvl>
    <w:lvl w:ilvl="8" w:tplc="17A229FE">
      <w:numFmt w:val="bullet"/>
      <w:lvlText w:val="•"/>
      <w:lvlJc w:val="left"/>
      <w:pPr>
        <w:ind w:left="8216" w:hanging="223"/>
      </w:pPr>
      <w:rPr>
        <w:rFonts w:hint="default"/>
        <w:lang w:val="en-US" w:eastAsia="en-US" w:bidi="ar-SA"/>
      </w:rPr>
    </w:lvl>
  </w:abstractNum>
  <w:abstractNum w:abstractNumId="7" w15:restartNumberingAfterBreak="0">
    <w:nsid w:val="24451F8D"/>
    <w:multiLevelType w:val="multilevel"/>
    <w:tmpl w:val="23D6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A61776"/>
    <w:multiLevelType w:val="hybridMultilevel"/>
    <w:tmpl w:val="DECE40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067AE1"/>
    <w:multiLevelType w:val="hybridMultilevel"/>
    <w:tmpl w:val="C3CE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D37A5D"/>
    <w:multiLevelType w:val="hybridMultilevel"/>
    <w:tmpl w:val="0176882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E9B7DA6"/>
    <w:multiLevelType w:val="multilevel"/>
    <w:tmpl w:val="2B2C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8700344">
    <w:abstractNumId w:val="1"/>
  </w:num>
  <w:num w:numId="2" w16cid:durableId="981301856">
    <w:abstractNumId w:val="4"/>
  </w:num>
  <w:num w:numId="3" w16cid:durableId="1758356016">
    <w:abstractNumId w:val="2"/>
  </w:num>
  <w:num w:numId="4" w16cid:durableId="804469241">
    <w:abstractNumId w:val="11"/>
  </w:num>
  <w:num w:numId="5" w16cid:durableId="408582965">
    <w:abstractNumId w:val="7"/>
  </w:num>
  <w:num w:numId="6" w16cid:durableId="823470343">
    <w:abstractNumId w:val="5"/>
  </w:num>
  <w:num w:numId="7" w16cid:durableId="330304067">
    <w:abstractNumId w:val="6"/>
  </w:num>
  <w:num w:numId="8" w16cid:durableId="274023151">
    <w:abstractNumId w:val="9"/>
  </w:num>
  <w:num w:numId="9" w16cid:durableId="1440834140">
    <w:abstractNumId w:val="8"/>
  </w:num>
  <w:num w:numId="10" w16cid:durableId="1350837612">
    <w:abstractNumId w:val="3"/>
  </w:num>
  <w:num w:numId="11" w16cid:durableId="1407456767">
    <w:abstractNumId w:val="10"/>
  </w:num>
  <w:num w:numId="12" w16cid:durableId="454373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BF5"/>
    <w:rsid w:val="000C779D"/>
    <w:rsid w:val="00217174"/>
    <w:rsid w:val="00254A98"/>
    <w:rsid w:val="003158F1"/>
    <w:rsid w:val="003B5BF5"/>
    <w:rsid w:val="004006E0"/>
    <w:rsid w:val="004A2C54"/>
    <w:rsid w:val="004A65B8"/>
    <w:rsid w:val="00657847"/>
    <w:rsid w:val="00740137"/>
    <w:rsid w:val="00746A0A"/>
    <w:rsid w:val="0087634B"/>
    <w:rsid w:val="00927D9C"/>
    <w:rsid w:val="00952EB9"/>
    <w:rsid w:val="00996EC0"/>
    <w:rsid w:val="00AE65FB"/>
    <w:rsid w:val="00AE7638"/>
    <w:rsid w:val="00B40764"/>
    <w:rsid w:val="00CA486F"/>
    <w:rsid w:val="00CA4DE0"/>
    <w:rsid w:val="00E66292"/>
    <w:rsid w:val="00F029F9"/>
    <w:rsid w:val="00F57A3D"/>
    <w:rsid w:val="00F61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8A96C"/>
  <w15:docId w15:val="{4796DE6C-863C-4796-8A74-2983F3AE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spacing w:line="293" w:lineRule="exact"/>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6124B"/>
    <w:rPr>
      <w:color w:val="0000FF"/>
      <w:u w:val="single"/>
    </w:rPr>
  </w:style>
  <w:style w:type="paragraph" w:styleId="Header">
    <w:name w:val="header"/>
    <w:basedOn w:val="Normal"/>
    <w:link w:val="HeaderChar"/>
    <w:uiPriority w:val="99"/>
    <w:unhideWhenUsed/>
    <w:rsid w:val="00F029F9"/>
    <w:pPr>
      <w:tabs>
        <w:tab w:val="center" w:pos="4680"/>
        <w:tab w:val="right" w:pos="9360"/>
      </w:tabs>
    </w:pPr>
  </w:style>
  <w:style w:type="character" w:customStyle="1" w:styleId="HeaderChar">
    <w:name w:val="Header Char"/>
    <w:basedOn w:val="DefaultParagraphFont"/>
    <w:link w:val="Header"/>
    <w:uiPriority w:val="99"/>
    <w:rsid w:val="00F029F9"/>
    <w:rPr>
      <w:rFonts w:ascii="Times New Roman" w:eastAsia="Times New Roman" w:hAnsi="Times New Roman" w:cs="Times New Roman"/>
    </w:rPr>
  </w:style>
  <w:style w:type="paragraph" w:styleId="Footer">
    <w:name w:val="footer"/>
    <w:basedOn w:val="Normal"/>
    <w:link w:val="FooterChar"/>
    <w:uiPriority w:val="99"/>
    <w:unhideWhenUsed/>
    <w:rsid w:val="00F029F9"/>
    <w:pPr>
      <w:tabs>
        <w:tab w:val="center" w:pos="4680"/>
        <w:tab w:val="right" w:pos="9360"/>
      </w:tabs>
    </w:pPr>
  </w:style>
  <w:style w:type="character" w:customStyle="1" w:styleId="FooterChar">
    <w:name w:val="Footer Char"/>
    <w:basedOn w:val="DefaultParagraphFont"/>
    <w:link w:val="Footer"/>
    <w:uiPriority w:val="99"/>
    <w:rsid w:val="00F029F9"/>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CA4DE0"/>
    <w:rPr>
      <w:color w:val="605E5C"/>
      <w:shd w:val="clear" w:color="auto" w:fill="E1DFDD"/>
    </w:rPr>
  </w:style>
  <w:style w:type="character" w:customStyle="1" w:styleId="Heading1Char">
    <w:name w:val="Heading 1 Char"/>
    <w:basedOn w:val="DefaultParagraphFont"/>
    <w:link w:val="Heading1"/>
    <w:uiPriority w:val="9"/>
    <w:rsid w:val="003158F1"/>
    <w:rPr>
      <w:rFonts w:ascii="Times New Roman" w:eastAsia="Times New Roman" w:hAnsi="Times New Roman" w:cs="Times New Roman"/>
      <w:b/>
      <w:bCs/>
      <w:sz w:val="24"/>
      <w:szCs w:val="24"/>
      <w:u w:val="single" w:color="000000"/>
    </w:rPr>
  </w:style>
  <w:style w:type="character" w:customStyle="1" w:styleId="BodyTextChar">
    <w:name w:val="Body Text Char"/>
    <w:basedOn w:val="DefaultParagraphFont"/>
    <w:link w:val="BodyText"/>
    <w:uiPriority w:val="1"/>
    <w:rsid w:val="003158F1"/>
    <w:rPr>
      <w:rFonts w:ascii="Times New Roman" w:eastAsia="Times New Roman" w:hAnsi="Times New Roman" w:cs="Times New Roman"/>
      <w:sz w:val="24"/>
      <w:szCs w:val="24"/>
    </w:rPr>
  </w:style>
  <w:style w:type="paragraph" w:styleId="NormalWeb">
    <w:name w:val="Normal (Web)"/>
    <w:basedOn w:val="Normal"/>
    <w:uiPriority w:val="99"/>
    <w:unhideWhenUsed/>
    <w:rsid w:val="003158F1"/>
    <w:pPr>
      <w:widowControl/>
      <w:autoSpaceDE/>
      <w:autoSpaceDN/>
      <w:spacing w:before="100" w:beforeAutospacing="1" w:after="100" w:afterAutospacing="1"/>
    </w:pPr>
    <w:rPr>
      <w:sz w:val="24"/>
      <w:szCs w:val="24"/>
    </w:rPr>
  </w:style>
  <w:style w:type="paragraph" w:customStyle="1" w:styleId="Default">
    <w:name w:val="Default"/>
    <w:rsid w:val="00F57A3D"/>
    <w:pPr>
      <w:widowControl/>
      <w:adjustRightInd w:val="0"/>
    </w:pPr>
    <w:rPr>
      <w:rFonts w:ascii="Times New Roman" w:hAnsi="Times New Roman" w:cs="Times New Roman"/>
      <w:color w:val="000000"/>
      <w:sz w:val="24"/>
      <w:szCs w:val="24"/>
    </w:rPr>
  </w:style>
  <w:style w:type="character" w:styleId="Strong">
    <w:name w:val="Strong"/>
    <w:basedOn w:val="DefaultParagraphFont"/>
    <w:uiPriority w:val="22"/>
    <w:qFormat/>
    <w:rsid w:val="00F57A3D"/>
    <w:rPr>
      <w:b/>
      <w:bCs/>
    </w:rPr>
  </w:style>
  <w:style w:type="character" w:customStyle="1" w:styleId="apple-converted-space">
    <w:name w:val="apple-converted-space"/>
    <w:basedOn w:val="DefaultParagraphFont"/>
    <w:rsid w:val="00F57A3D"/>
  </w:style>
  <w:style w:type="paragraph" w:styleId="NoSpacing">
    <w:name w:val="No Spacing"/>
    <w:uiPriority w:val="1"/>
    <w:qFormat/>
    <w:rsid w:val="00F57A3D"/>
    <w:pPr>
      <w:kinsoku w:val="0"/>
      <w:overflowPunct w:val="0"/>
      <w:autoSpaceDE/>
      <w:autoSpaceDN/>
      <w:textAlignment w:val="baseline"/>
    </w:pPr>
    <w:rPr>
      <w:rFonts w:ascii="Times New Roman" w:eastAsiaTheme="minorEastAsia" w:hAnsi="Times New Roman" w:cs="Times New Roman"/>
      <w:sz w:val="24"/>
      <w:szCs w:val="24"/>
    </w:rPr>
  </w:style>
  <w:style w:type="paragraph" w:customStyle="1" w:styleId="xmsonormal">
    <w:name w:val="x_msonormal"/>
    <w:basedOn w:val="Normal"/>
    <w:rsid w:val="00F57A3D"/>
    <w:pPr>
      <w:widowControl/>
      <w:autoSpaceDE/>
      <w:autoSpaceDN/>
      <w:spacing w:before="100" w:beforeAutospacing="1" w:after="100" w:afterAutospacing="1"/>
    </w:pPr>
    <w:rPr>
      <w:sz w:val="24"/>
      <w:szCs w:val="24"/>
    </w:rPr>
  </w:style>
  <w:style w:type="table" w:customStyle="1" w:styleId="TableGrid">
    <w:name w:val="TableGrid"/>
    <w:rsid w:val="00F57A3D"/>
    <w:pPr>
      <w:widowControl/>
      <w:autoSpaceDE/>
      <w:autoSpaceDN/>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F57A3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57A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033745">
      <w:bodyDiv w:val="1"/>
      <w:marLeft w:val="0"/>
      <w:marRight w:val="0"/>
      <w:marTop w:val="0"/>
      <w:marBottom w:val="0"/>
      <w:divBdr>
        <w:top w:val="none" w:sz="0" w:space="0" w:color="auto"/>
        <w:left w:val="none" w:sz="0" w:space="0" w:color="auto"/>
        <w:bottom w:val="none" w:sz="0" w:space="0" w:color="auto"/>
        <w:right w:val="none" w:sz="0" w:space="0" w:color="auto"/>
      </w:divBdr>
    </w:div>
    <w:div w:id="530728389">
      <w:bodyDiv w:val="1"/>
      <w:marLeft w:val="0"/>
      <w:marRight w:val="0"/>
      <w:marTop w:val="0"/>
      <w:marBottom w:val="0"/>
      <w:divBdr>
        <w:top w:val="none" w:sz="0" w:space="0" w:color="auto"/>
        <w:left w:val="none" w:sz="0" w:space="0" w:color="auto"/>
        <w:bottom w:val="none" w:sz="0" w:space="0" w:color="auto"/>
        <w:right w:val="none" w:sz="0" w:space="0" w:color="auto"/>
      </w:divBdr>
    </w:div>
    <w:div w:id="658577939">
      <w:bodyDiv w:val="1"/>
      <w:marLeft w:val="0"/>
      <w:marRight w:val="0"/>
      <w:marTop w:val="0"/>
      <w:marBottom w:val="0"/>
      <w:divBdr>
        <w:top w:val="none" w:sz="0" w:space="0" w:color="auto"/>
        <w:left w:val="none" w:sz="0" w:space="0" w:color="auto"/>
        <w:bottom w:val="none" w:sz="0" w:space="0" w:color="auto"/>
        <w:right w:val="none" w:sz="0" w:space="0" w:color="auto"/>
      </w:divBdr>
    </w:div>
    <w:div w:id="1176576232">
      <w:bodyDiv w:val="1"/>
      <w:marLeft w:val="0"/>
      <w:marRight w:val="0"/>
      <w:marTop w:val="0"/>
      <w:marBottom w:val="0"/>
      <w:divBdr>
        <w:top w:val="none" w:sz="0" w:space="0" w:color="auto"/>
        <w:left w:val="none" w:sz="0" w:space="0" w:color="auto"/>
        <w:bottom w:val="none" w:sz="0" w:space="0" w:color="auto"/>
        <w:right w:val="none" w:sz="0" w:space="0" w:color="auto"/>
      </w:divBdr>
    </w:div>
    <w:div w:id="1996833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dcps.ms.gov/about/olivia-y-lawsu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fa.ms.gov/ppr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parency.mississippi.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tract.invoices@mdcps.ms.gov" TargetMode="External"/><Relationship Id="rId4" Type="http://schemas.openxmlformats.org/officeDocument/2006/relationships/settings" Target="settings.xml"/><Relationship Id="rId9" Type="http://schemas.openxmlformats.org/officeDocument/2006/relationships/hyperlink" Target="mailto:contracts@mdcps.ms.gov"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E2C53595F64729B7607396FB763873"/>
        <w:category>
          <w:name w:val="General"/>
          <w:gallery w:val="placeholder"/>
        </w:category>
        <w:types>
          <w:type w:val="bbPlcHdr"/>
        </w:types>
        <w:behaviors>
          <w:behavior w:val="content"/>
        </w:behaviors>
        <w:guid w:val="{EE7B1A79-076A-4F60-834B-7DF3E6354CA9}"/>
      </w:docPartPr>
      <w:docPartBody>
        <w:p w:rsidR="00085A09" w:rsidRDefault="00085A09" w:rsidP="00085A09">
          <w:pPr>
            <w:pStyle w:val="C7E2C53595F64729B7607396FB763873"/>
          </w:pPr>
          <w:r w:rsidRPr="00CB31DE">
            <w:rPr>
              <w:rStyle w:val="PlaceholderText"/>
            </w:rPr>
            <w:t>[Company Fax]</w:t>
          </w:r>
        </w:p>
      </w:docPartBody>
    </w:docPart>
    <w:docPart>
      <w:docPartPr>
        <w:name w:val="CD61BBDEABAA42DCB8FF3E6ADF6283E3"/>
        <w:category>
          <w:name w:val="General"/>
          <w:gallery w:val="placeholder"/>
        </w:category>
        <w:types>
          <w:type w:val="bbPlcHdr"/>
        </w:types>
        <w:behaviors>
          <w:behavior w:val="content"/>
        </w:behaviors>
        <w:guid w:val="{3C901548-C70B-4BFB-887D-6A11AC0D2E8C}"/>
      </w:docPartPr>
      <w:docPartBody>
        <w:p w:rsidR="00085A09" w:rsidRDefault="00085A09" w:rsidP="00085A09">
          <w:pPr>
            <w:pStyle w:val="CD61BBDEABAA42DCB8FF3E6ADF6283E3"/>
          </w:pPr>
          <w:r w:rsidRPr="00CB31DE">
            <w:rPr>
              <w:rStyle w:val="PlaceholderText"/>
            </w:rPr>
            <w:t>[Keywords]</w:t>
          </w:r>
        </w:p>
      </w:docPartBody>
    </w:docPart>
    <w:docPart>
      <w:docPartPr>
        <w:name w:val="9F350B9E7DC24828BFDC651287C71ABE"/>
        <w:category>
          <w:name w:val="General"/>
          <w:gallery w:val="placeholder"/>
        </w:category>
        <w:types>
          <w:type w:val="bbPlcHdr"/>
        </w:types>
        <w:behaviors>
          <w:behavior w:val="content"/>
        </w:behaviors>
        <w:guid w:val="{9A2CD3D4-EA65-451A-8818-4DCD7E652D23}"/>
      </w:docPartPr>
      <w:docPartBody>
        <w:p w:rsidR="00085A09" w:rsidRDefault="00085A09" w:rsidP="00085A09">
          <w:pPr>
            <w:pStyle w:val="9F350B9E7DC24828BFDC651287C71ABE"/>
          </w:pPr>
          <w:r w:rsidRPr="00CB31DE">
            <w:rPr>
              <w:rStyle w:val="PlaceholderText"/>
            </w:rPr>
            <w:t>[Manager]</w:t>
          </w:r>
        </w:p>
      </w:docPartBody>
    </w:docPart>
    <w:docPart>
      <w:docPartPr>
        <w:name w:val="23CF7A30C26D47B4816A0F1C1F479F6F"/>
        <w:category>
          <w:name w:val="General"/>
          <w:gallery w:val="placeholder"/>
        </w:category>
        <w:types>
          <w:type w:val="bbPlcHdr"/>
        </w:types>
        <w:behaviors>
          <w:behavior w:val="content"/>
        </w:behaviors>
        <w:guid w:val="{3C83AF01-D01F-4826-A53B-ED63FB16A4FB}"/>
      </w:docPartPr>
      <w:docPartBody>
        <w:p w:rsidR="00085A09" w:rsidRDefault="00085A09" w:rsidP="00085A09">
          <w:pPr>
            <w:pStyle w:val="23CF7A30C26D47B4816A0F1C1F479F6F"/>
          </w:pPr>
          <w:r w:rsidRPr="00CB31DE">
            <w:rPr>
              <w:rStyle w:val="PlaceholderText"/>
            </w:rPr>
            <w:t>[Status]</w:t>
          </w:r>
        </w:p>
      </w:docPartBody>
    </w:docPart>
    <w:docPart>
      <w:docPartPr>
        <w:name w:val="261C3DE5CB6042EEA62F60CC9BBC401E"/>
        <w:category>
          <w:name w:val="General"/>
          <w:gallery w:val="placeholder"/>
        </w:category>
        <w:types>
          <w:type w:val="bbPlcHdr"/>
        </w:types>
        <w:behaviors>
          <w:behavior w:val="content"/>
        </w:behaviors>
        <w:guid w:val="{1B03B36C-9BF0-420A-A1D8-E3740C11772F}"/>
      </w:docPartPr>
      <w:docPartBody>
        <w:p w:rsidR="00085A09" w:rsidRDefault="00085A09" w:rsidP="00085A09">
          <w:pPr>
            <w:pStyle w:val="261C3DE5CB6042EEA62F60CC9BBC401E"/>
          </w:pPr>
          <w:r w:rsidRPr="00CB31DE">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A09"/>
    <w:rsid w:val="00085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5A09"/>
    <w:rPr>
      <w:color w:val="808080"/>
    </w:rPr>
  </w:style>
  <w:style w:type="paragraph" w:customStyle="1" w:styleId="C7E2C53595F64729B7607396FB763873">
    <w:name w:val="C7E2C53595F64729B7607396FB763873"/>
    <w:rsid w:val="00085A09"/>
  </w:style>
  <w:style w:type="paragraph" w:customStyle="1" w:styleId="CD61BBDEABAA42DCB8FF3E6ADF6283E3">
    <w:name w:val="CD61BBDEABAA42DCB8FF3E6ADF6283E3"/>
    <w:rsid w:val="00085A09"/>
  </w:style>
  <w:style w:type="paragraph" w:customStyle="1" w:styleId="9F350B9E7DC24828BFDC651287C71ABE">
    <w:name w:val="9F350B9E7DC24828BFDC651287C71ABE"/>
    <w:rsid w:val="00085A09"/>
  </w:style>
  <w:style w:type="paragraph" w:customStyle="1" w:styleId="23CF7A30C26D47B4816A0F1C1F479F6F">
    <w:name w:val="23CF7A30C26D47B4816A0F1C1F479F6F"/>
    <w:rsid w:val="00085A09"/>
  </w:style>
  <w:style w:type="paragraph" w:customStyle="1" w:styleId="261C3DE5CB6042EEA62F60CC9BBC401E">
    <w:name w:val="261C3DE5CB6042EEA62F60CC9BBC401E"/>
    <w:rsid w:val="00085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B1F97-3275-4674-BE24-0F36F0842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5445</Words>
  <Characters>31219</Characters>
  <Application>Microsoft Office Word</Application>
  <DocSecurity>0</DocSecurity>
  <Lines>709</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LaShunda Williams</dc:creator>
  <cp:lastModifiedBy>LaShunda Williams</cp:lastModifiedBy>
  <cp:revision>11</cp:revision>
  <cp:lastPrinted>2023-08-24T20:20:00Z</cp:lastPrinted>
  <dcterms:created xsi:type="dcterms:W3CDTF">2024-03-08T22:18:00Z</dcterms:created>
  <dcterms:modified xsi:type="dcterms:W3CDTF">2024-03-19T20:16:00Z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2022-03-25T00:00:00Z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2022-03-25T00:00:00Z</vt:filetime>
  </property>
  <property fmtid="{D5CDD505-2E9C-101B-9397-08002B2CF9AE}" pid="6" name="GrammarlyDocumentId">
    <vt:lpwstr>6834c72a12e701ac3601dd3dc8bcb512ea970ef02d0bf3c68424421e13f600b5</vt:lpwstr>
  </property>
</Properties>
</file>