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1D2F" w14:textId="5EC537DB" w:rsidR="003B5BF5" w:rsidRPr="00604249" w:rsidRDefault="00E66292">
      <w:pPr>
        <w:pStyle w:val="BodyText"/>
      </w:pPr>
      <w:r w:rsidRPr="00604249">
        <w:rPr>
          <w:noProof/>
        </w:rPr>
        <w:drawing>
          <wp:inline distT="0" distB="0" distL="0" distR="0" wp14:anchorId="4EFCC737" wp14:editId="2A7BAD98">
            <wp:extent cx="6070600" cy="2099310"/>
            <wp:effectExtent l="0" t="0" r="6350" b="0"/>
            <wp:docPr id="1458120716"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20716"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0600" cy="2099310"/>
                    </a:xfrm>
                    <a:prstGeom prst="rect">
                      <a:avLst/>
                    </a:prstGeom>
                  </pic:spPr>
                </pic:pic>
              </a:graphicData>
            </a:graphic>
          </wp:inline>
        </w:drawing>
      </w:r>
    </w:p>
    <w:p w14:paraId="0DE46DE5" w14:textId="777635F6" w:rsidR="00927221" w:rsidRPr="00604249" w:rsidRDefault="003158F1" w:rsidP="00927221">
      <w:pPr>
        <w:pStyle w:val="BodyText"/>
        <w:spacing w:before="3"/>
        <w:jc w:val="center"/>
        <w:rPr>
          <w:color w:val="000000"/>
        </w:rPr>
      </w:pPr>
      <w:r w:rsidRPr="00604249">
        <w:t>Notice</w:t>
      </w:r>
      <w:r w:rsidRPr="00604249">
        <w:rPr>
          <w:spacing w:val="-5"/>
        </w:rPr>
        <w:t xml:space="preserve"> </w:t>
      </w:r>
      <w:r w:rsidRPr="00604249">
        <w:t>of</w:t>
      </w:r>
      <w:r w:rsidRPr="00604249">
        <w:rPr>
          <w:spacing w:val="-5"/>
        </w:rPr>
        <w:t xml:space="preserve"> </w:t>
      </w:r>
      <w:r w:rsidRPr="00604249">
        <w:t>Intent</w:t>
      </w:r>
      <w:r w:rsidRPr="00604249">
        <w:rPr>
          <w:spacing w:val="-7"/>
        </w:rPr>
        <w:t xml:space="preserve"> </w:t>
      </w:r>
      <w:r w:rsidRPr="00604249">
        <w:t>to</w:t>
      </w:r>
      <w:r w:rsidRPr="00604249">
        <w:rPr>
          <w:spacing w:val="-8"/>
        </w:rPr>
        <w:t xml:space="preserve"> </w:t>
      </w:r>
      <w:r w:rsidRPr="00604249">
        <w:t>Certify</w:t>
      </w:r>
      <w:r w:rsidRPr="00604249">
        <w:rPr>
          <w:spacing w:val="-8"/>
        </w:rPr>
        <w:t xml:space="preserve"> </w:t>
      </w:r>
      <w:r w:rsidRPr="00604249">
        <w:t>Sole</w:t>
      </w:r>
      <w:r w:rsidRPr="00604249">
        <w:rPr>
          <w:spacing w:val="-10"/>
        </w:rPr>
        <w:t xml:space="preserve"> </w:t>
      </w:r>
      <w:r w:rsidRPr="00604249">
        <w:t xml:space="preserve">Source </w:t>
      </w:r>
      <w:r w:rsidRPr="00604249">
        <w:br/>
      </w:r>
      <w:r w:rsidRPr="00604249">
        <w:br/>
        <w:t xml:space="preserve">RFX </w:t>
      </w:r>
      <w:bookmarkStart w:id="0" w:name="_Hlk163490169"/>
      <w:r w:rsidRPr="00604249">
        <w:t xml:space="preserve">#: </w:t>
      </w:r>
      <w:r w:rsidR="00657847" w:rsidRPr="00604249">
        <w:rPr>
          <w:color w:val="000000"/>
        </w:rPr>
        <w:t>315000</w:t>
      </w:r>
      <w:r w:rsidR="00881FEE" w:rsidRPr="00604249">
        <w:rPr>
          <w:color w:val="000000"/>
        </w:rPr>
        <w:t>563</w:t>
      </w:r>
      <w:bookmarkEnd w:id="0"/>
      <w:r w:rsidR="006722C8" w:rsidRPr="00604249">
        <w:rPr>
          <w:color w:val="000000"/>
        </w:rPr>
        <w:t>6</w:t>
      </w:r>
    </w:p>
    <w:p w14:paraId="7DA791CA" w14:textId="77777777" w:rsidR="003158F1" w:rsidRPr="00604249" w:rsidRDefault="003158F1" w:rsidP="006722C8">
      <w:pPr>
        <w:pStyle w:val="Heading1"/>
        <w:ind w:left="0"/>
        <w:rPr>
          <w:u w:val="none"/>
        </w:rPr>
      </w:pPr>
      <w:r w:rsidRPr="00604249">
        <w:t>Service</w:t>
      </w:r>
      <w:r w:rsidRPr="00604249">
        <w:rPr>
          <w:spacing w:val="-2"/>
        </w:rPr>
        <w:t xml:space="preserve"> Overview:</w:t>
      </w:r>
    </w:p>
    <w:p w14:paraId="0103CA15" w14:textId="6A6E6D66" w:rsidR="003158F1" w:rsidRPr="00604249" w:rsidRDefault="003158F1" w:rsidP="006722C8">
      <w:pPr>
        <w:jc w:val="both"/>
        <w:rPr>
          <w:sz w:val="24"/>
          <w:szCs w:val="24"/>
        </w:rPr>
      </w:pPr>
      <w:r w:rsidRPr="00604249">
        <w:rPr>
          <w:sz w:val="24"/>
          <w:szCs w:val="24"/>
        </w:rPr>
        <w:t>The</w:t>
      </w:r>
      <w:r w:rsidRPr="00604249">
        <w:rPr>
          <w:spacing w:val="-1"/>
          <w:sz w:val="24"/>
          <w:szCs w:val="24"/>
        </w:rPr>
        <w:t xml:space="preserve"> </w:t>
      </w:r>
      <w:r w:rsidRPr="00604249">
        <w:rPr>
          <w:sz w:val="24"/>
          <w:szCs w:val="24"/>
        </w:rPr>
        <w:t>Mississippi Department of Child Protection Services</w:t>
      </w:r>
      <w:r w:rsidRPr="00604249">
        <w:rPr>
          <w:spacing w:val="-2"/>
          <w:sz w:val="24"/>
          <w:szCs w:val="24"/>
        </w:rPr>
        <w:t xml:space="preserve"> </w:t>
      </w:r>
      <w:r w:rsidRPr="00604249">
        <w:rPr>
          <w:sz w:val="24"/>
          <w:szCs w:val="24"/>
        </w:rPr>
        <w:t>(MDCPS) is</w:t>
      </w:r>
      <w:r w:rsidRPr="00604249">
        <w:rPr>
          <w:spacing w:val="-2"/>
          <w:sz w:val="24"/>
          <w:szCs w:val="24"/>
        </w:rPr>
        <w:t xml:space="preserve"> </w:t>
      </w:r>
      <w:r w:rsidRPr="00604249">
        <w:rPr>
          <w:sz w:val="24"/>
          <w:szCs w:val="24"/>
        </w:rPr>
        <w:t>currently</w:t>
      </w:r>
      <w:r w:rsidRPr="00604249">
        <w:rPr>
          <w:spacing w:val="-5"/>
          <w:sz w:val="24"/>
          <w:szCs w:val="24"/>
        </w:rPr>
        <w:t xml:space="preserve"> </w:t>
      </w:r>
      <w:r w:rsidRPr="00604249">
        <w:rPr>
          <w:sz w:val="24"/>
          <w:szCs w:val="24"/>
        </w:rPr>
        <w:t xml:space="preserve">seeking to </w:t>
      </w:r>
      <w:proofErr w:type="gramStart"/>
      <w:r w:rsidRPr="00604249">
        <w:rPr>
          <w:sz w:val="24"/>
          <w:szCs w:val="24"/>
        </w:rPr>
        <w:t>enter into</w:t>
      </w:r>
      <w:proofErr w:type="gramEnd"/>
      <w:r w:rsidRPr="00604249">
        <w:rPr>
          <w:spacing w:val="-1"/>
          <w:sz w:val="24"/>
          <w:szCs w:val="24"/>
        </w:rPr>
        <w:t xml:space="preserve"> </w:t>
      </w:r>
      <w:r w:rsidRPr="00604249">
        <w:rPr>
          <w:sz w:val="24"/>
          <w:szCs w:val="24"/>
        </w:rPr>
        <w:t>a</w:t>
      </w:r>
      <w:r w:rsidRPr="00604249">
        <w:rPr>
          <w:spacing w:val="-2"/>
          <w:sz w:val="24"/>
          <w:szCs w:val="24"/>
        </w:rPr>
        <w:t xml:space="preserve"> </w:t>
      </w:r>
      <w:r w:rsidRPr="00604249">
        <w:rPr>
          <w:sz w:val="24"/>
          <w:szCs w:val="24"/>
        </w:rPr>
        <w:t>sole-source</w:t>
      </w:r>
      <w:r w:rsidRPr="00604249">
        <w:rPr>
          <w:spacing w:val="-2"/>
          <w:sz w:val="24"/>
          <w:szCs w:val="24"/>
        </w:rPr>
        <w:t xml:space="preserve"> </w:t>
      </w:r>
      <w:r w:rsidRPr="00604249">
        <w:rPr>
          <w:sz w:val="24"/>
          <w:szCs w:val="24"/>
        </w:rPr>
        <w:t>contract</w:t>
      </w:r>
      <w:r w:rsidRPr="00604249">
        <w:rPr>
          <w:spacing w:val="-1"/>
          <w:sz w:val="24"/>
          <w:szCs w:val="24"/>
        </w:rPr>
        <w:t xml:space="preserve"> </w:t>
      </w:r>
      <w:r w:rsidRPr="00604249">
        <w:rPr>
          <w:sz w:val="24"/>
          <w:szCs w:val="24"/>
        </w:rPr>
        <w:t>for</w:t>
      </w:r>
      <w:r w:rsidRPr="00604249">
        <w:rPr>
          <w:spacing w:val="-4"/>
          <w:sz w:val="24"/>
          <w:szCs w:val="24"/>
        </w:rPr>
        <w:t xml:space="preserve"> </w:t>
      </w:r>
      <w:r w:rsidR="006722C8" w:rsidRPr="00604249">
        <w:rPr>
          <w:sz w:val="24"/>
          <w:szCs w:val="24"/>
        </w:rPr>
        <w:t xml:space="preserve">Structured Analysis Family Evaluation (SAFE) </w:t>
      </w:r>
      <w:r w:rsidR="006722C8" w:rsidRPr="00604249">
        <w:rPr>
          <w:spacing w:val="-3"/>
          <w:sz w:val="24"/>
          <w:szCs w:val="24"/>
        </w:rPr>
        <w:t>services</w:t>
      </w:r>
      <w:r w:rsidR="00AD4671" w:rsidRPr="00604249">
        <w:rPr>
          <w:spacing w:val="-3"/>
          <w:sz w:val="24"/>
          <w:szCs w:val="24"/>
        </w:rPr>
        <w:t xml:space="preserve"> </w:t>
      </w:r>
      <w:r w:rsidRPr="00604249">
        <w:rPr>
          <w:sz w:val="24"/>
          <w:szCs w:val="24"/>
        </w:rPr>
        <w:t>as</w:t>
      </w:r>
      <w:r w:rsidRPr="00604249">
        <w:rPr>
          <w:spacing w:val="-3"/>
          <w:sz w:val="24"/>
          <w:szCs w:val="24"/>
        </w:rPr>
        <w:t xml:space="preserve"> </w:t>
      </w:r>
      <w:r w:rsidRPr="00604249">
        <w:rPr>
          <w:sz w:val="24"/>
          <w:szCs w:val="24"/>
        </w:rPr>
        <w:t>described</w:t>
      </w:r>
      <w:r w:rsidRPr="00604249">
        <w:rPr>
          <w:spacing w:val="-2"/>
          <w:sz w:val="24"/>
          <w:szCs w:val="24"/>
        </w:rPr>
        <w:t xml:space="preserve"> </w:t>
      </w:r>
      <w:r w:rsidRPr="00604249">
        <w:rPr>
          <w:sz w:val="24"/>
          <w:szCs w:val="24"/>
        </w:rPr>
        <w:t>below</w:t>
      </w:r>
      <w:r w:rsidRPr="00604249">
        <w:rPr>
          <w:bCs/>
          <w:spacing w:val="-1"/>
          <w:sz w:val="24"/>
          <w:szCs w:val="24"/>
        </w:rPr>
        <w:t xml:space="preserve">. </w:t>
      </w:r>
      <w:r w:rsidRPr="00604249">
        <w:rPr>
          <w:b/>
          <w:sz w:val="24"/>
          <w:szCs w:val="24"/>
        </w:rPr>
        <w:t>Anyone</w:t>
      </w:r>
      <w:r w:rsidRPr="00604249">
        <w:rPr>
          <w:b/>
          <w:spacing w:val="-2"/>
          <w:sz w:val="24"/>
          <w:szCs w:val="24"/>
        </w:rPr>
        <w:t xml:space="preserve"> </w:t>
      </w:r>
      <w:r w:rsidRPr="00604249">
        <w:rPr>
          <w:b/>
          <w:sz w:val="24"/>
          <w:szCs w:val="24"/>
        </w:rPr>
        <w:t>objecting</w:t>
      </w:r>
      <w:r w:rsidRPr="00604249">
        <w:rPr>
          <w:b/>
          <w:spacing w:val="-6"/>
          <w:sz w:val="24"/>
          <w:szCs w:val="24"/>
        </w:rPr>
        <w:t xml:space="preserve"> </w:t>
      </w:r>
      <w:r w:rsidRPr="00604249">
        <w:rPr>
          <w:b/>
          <w:sz w:val="24"/>
          <w:szCs w:val="24"/>
        </w:rPr>
        <w:t>to</w:t>
      </w:r>
      <w:r w:rsidRPr="00604249">
        <w:rPr>
          <w:b/>
          <w:spacing w:val="-6"/>
          <w:sz w:val="24"/>
          <w:szCs w:val="24"/>
        </w:rPr>
        <w:t xml:space="preserve"> </w:t>
      </w:r>
      <w:r w:rsidRPr="00604249">
        <w:rPr>
          <w:b/>
          <w:sz w:val="24"/>
          <w:szCs w:val="24"/>
        </w:rPr>
        <w:t>this purchase as a sole source shall follow</w:t>
      </w:r>
      <w:r w:rsidRPr="00604249">
        <w:rPr>
          <w:b/>
          <w:spacing w:val="-2"/>
          <w:sz w:val="24"/>
          <w:szCs w:val="24"/>
        </w:rPr>
        <w:t xml:space="preserve"> </w:t>
      </w:r>
      <w:r w:rsidRPr="00604249">
        <w:rPr>
          <w:b/>
          <w:sz w:val="24"/>
          <w:szCs w:val="24"/>
        </w:rPr>
        <w:t>the</w:t>
      </w:r>
      <w:r w:rsidRPr="00604249">
        <w:rPr>
          <w:b/>
          <w:spacing w:val="-2"/>
          <w:sz w:val="24"/>
          <w:szCs w:val="24"/>
        </w:rPr>
        <w:t xml:space="preserve"> </w:t>
      </w:r>
      <w:r w:rsidRPr="00604249">
        <w:rPr>
          <w:b/>
          <w:sz w:val="24"/>
          <w:szCs w:val="24"/>
        </w:rPr>
        <w:t xml:space="preserve">procedures outlined below </w:t>
      </w:r>
      <w:r w:rsidRPr="00AA27B7">
        <w:rPr>
          <w:b/>
          <w:sz w:val="24"/>
          <w:szCs w:val="24"/>
        </w:rPr>
        <w:t xml:space="preserve">before </w:t>
      </w:r>
      <w:r w:rsidR="0000722A" w:rsidRPr="00AA27B7">
        <w:rPr>
          <w:b/>
          <w:sz w:val="24"/>
          <w:szCs w:val="24"/>
        </w:rPr>
        <w:t>Wednesday</w:t>
      </w:r>
      <w:r w:rsidR="00FE4858" w:rsidRPr="00AA27B7">
        <w:rPr>
          <w:b/>
          <w:sz w:val="24"/>
          <w:szCs w:val="24"/>
        </w:rPr>
        <w:t>,</w:t>
      </w:r>
      <w:r w:rsidR="00356EC7" w:rsidRPr="00AA27B7">
        <w:rPr>
          <w:b/>
          <w:sz w:val="24"/>
          <w:szCs w:val="24"/>
        </w:rPr>
        <w:t xml:space="preserve"> </w:t>
      </w:r>
      <w:r w:rsidR="0000722A" w:rsidRPr="00AA27B7">
        <w:rPr>
          <w:b/>
          <w:sz w:val="24"/>
          <w:szCs w:val="24"/>
        </w:rPr>
        <w:t>May 1</w:t>
      </w:r>
      <w:r w:rsidR="00AE65FB" w:rsidRPr="00AA27B7">
        <w:rPr>
          <w:b/>
          <w:sz w:val="24"/>
          <w:szCs w:val="24"/>
        </w:rPr>
        <w:t>, 2024</w:t>
      </w:r>
      <w:r w:rsidRPr="00AA27B7">
        <w:rPr>
          <w:b/>
          <w:sz w:val="24"/>
          <w:szCs w:val="24"/>
        </w:rPr>
        <w:t>, at 3:00 pm CST.</w:t>
      </w:r>
    </w:p>
    <w:p w14:paraId="096C484C" w14:textId="77777777" w:rsidR="003158F1" w:rsidRPr="00604249" w:rsidRDefault="003158F1" w:rsidP="003158F1">
      <w:pPr>
        <w:pStyle w:val="BodyText"/>
        <w:ind w:left="90"/>
        <w:rPr>
          <w:b/>
        </w:rPr>
      </w:pPr>
    </w:p>
    <w:p w14:paraId="54BD720D" w14:textId="1F0D25E5" w:rsidR="006722C8" w:rsidRPr="00604249" w:rsidRDefault="003158F1" w:rsidP="006722C8">
      <w:pPr>
        <w:jc w:val="both"/>
        <w:rPr>
          <w:sz w:val="24"/>
          <w:szCs w:val="24"/>
        </w:rPr>
      </w:pPr>
      <w:r w:rsidRPr="00604249">
        <w:rPr>
          <w:b/>
          <w:bCs/>
          <w:spacing w:val="-2"/>
          <w:sz w:val="24"/>
          <w:szCs w:val="24"/>
          <w:u w:val="single"/>
        </w:rPr>
        <w:t>Purpose</w:t>
      </w:r>
      <w:r w:rsidR="009F740B" w:rsidRPr="00604249">
        <w:rPr>
          <w:b/>
          <w:bCs/>
          <w:spacing w:val="-2"/>
          <w:sz w:val="24"/>
          <w:szCs w:val="24"/>
          <w:u w:val="single"/>
        </w:rPr>
        <w:t>:</w:t>
      </w:r>
      <w:r w:rsidRPr="00604249">
        <w:rPr>
          <w:spacing w:val="-2"/>
          <w:sz w:val="24"/>
          <w:szCs w:val="24"/>
        </w:rPr>
        <w:br/>
      </w:r>
      <w:r w:rsidR="006722C8" w:rsidRPr="00604249">
        <w:rPr>
          <w:sz w:val="24"/>
          <w:szCs w:val="24"/>
        </w:rPr>
        <w:t>The Mississippi Department of Child Protection Services (MDCPS) is committed to ensuring the safety and well-being of all children in the state. As part of this mission, MDCPS licenses homes to care for children in need of placement. These homes must meet certain standards to ensure that the children entrusted to their care are provided with a nurturing and safe environment.</w:t>
      </w:r>
    </w:p>
    <w:p w14:paraId="198CF7A1" w14:textId="77777777" w:rsidR="006722C8" w:rsidRPr="00604249" w:rsidRDefault="006722C8" w:rsidP="006722C8">
      <w:pPr>
        <w:jc w:val="both"/>
        <w:rPr>
          <w:sz w:val="24"/>
          <w:szCs w:val="24"/>
        </w:rPr>
      </w:pPr>
    </w:p>
    <w:p w14:paraId="6BA81EEA" w14:textId="02CD5044" w:rsidR="006722C8" w:rsidRPr="00604249" w:rsidRDefault="006722C8" w:rsidP="006722C8">
      <w:pPr>
        <w:jc w:val="both"/>
        <w:rPr>
          <w:sz w:val="24"/>
          <w:szCs w:val="24"/>
          <w:u w:color="000000"/>
        </w:rPr>
      </w:pPr>
      <w:r w:rsidRPr="00604249">
        <w:rPr>
          <w:sz w:val="24"/>
          <w:szCs w:val="24"/>
        </w:rPr>
        <w:t>MDCPS seeks to provide foster parents and agency staff with effective measures to support youth in placements with stability and a nurturing environment.</w:t>
      </w:r>
      <w:r w:rsidRPr="00604249">
        <w:rPr>
          <w:b/>
          <w:bCs/>
          <w:sz w:val="24"/>
          <w:szCs w:val="24"/>
        </w:rPr>
        <w:t xml:space="preserve"> </w:t>
      </w:r>
      <w:r w:rsidRPr="00604249">
        <w:rPr>
          <w:sz w:val="24"/>
          <w:szCs w:val="24"/>
          <w:u w:color="000000"/>
        </w:rPr>
        <w:t>By focusing on the quality of care and support within the home environment, MDCPS hopes to improve the overall well-being and outcomes of these youth. This initiative is crucial in ensuring that families have the tools and resources they need to succeed in providing a nurturing and stable environment for children in their care. Ultimately, the success of families in providing a supportive home to study is vital in improving the lives of vulnerable children and adolescents.</w:t>
      </w:r>
    </w:p>
    <w:p w14:paraId="0593D114" w14:textId="77777777" w:rsidR="00A15B81" w:rsidRPr="00604249" w:rsidRDefault="00A15B81" w:rsidP="00A15B81">
      <w:pPr>
        <w:spacing w:line="294" w:lineRule="exact"/>
        <w:ind w:left="90"/>
        <w:jc w:val="both"/>
        <w:rPr>
          <w:sz w:val="24"/>
          <w:szCs w:val="24"/>
        </w:rPr>
      </w:pPr>
    </w:p>
    <w:p w14:paraId="148D246E" w14:textId="299A49C7" w:rsidR="00F47DD9" w:rsidRPr="00604249" w:rsidRDefault="003158F1" w:rsidP="009F740B">
      <w:pPr>
        <w:pStyle w:val="Heading1"/>
        <w:ind w:left="0"/>
        <w:rPr>
          <w:b w:val="0"/>
          <w:bCs w:val="0"/>
          <w:color w:val="000000"/>
          <w:u w:val="none"/>
        </w:rPr>
      </w:pPr>
      <w:r w:rsidRPr="00604249">
        <w:t>Scope of</w:t>
      </w:r>
      <w:r w:rsidRPr="00604249">
        <w:rPr>
          <w:spacing w:val="-1"/>
        </w:rPr>
        <w:t xml:space="preserve"> </w:t>
      </w:r>
      <w:r w:rsidRPr="00604249">
        <w:rPr>
          <w:spacing w:val="-2"/>
        </w:rPr>
        <w:t>Services:</w:t>
      </w:r>
      <w:r w:rsidR="009F740B" w:rsidRPr="00604249">
        <w:rPr>
          <w:spacing w:val="-2"/>
        </w:rPr>
        <w:br/>
      </w:r>
      <w:r w:rsidR="006722C8" w:rsidRPr="00604249">
        <w:rPr>
          <w:spacing w:val="-2"/>
        </w:rPr>
        <w:br/>
      </w:r>
      <w:r w:rsidR="00F47DD9" w:rsidRPr="00604249">
        <w:rPr>
          <w:b w:val="0"/>
          <w:bCs w:val="0"/>
          <w:color w:val="000000"/>
          <w:u w:val="none"/>
        </w:rPr>
        <w:t>MDCPS has partnered with the Consortium for Children to implement the Structured Analysis Family Evaluation (SAFE) methodology. The SAFE methodology is a standardized and uniform home study process that assesses the suitability of prospective families to care for children. By using a standardized method like SAFE, MDCPS can ensure that all licensed homes are evaluated consistently and thoroughly.</w:t>
      </w:r>
    </w:p>
    <w:p w14:paraId="7E3ED886" w14:textId="77777777" w:rsidR="00F47DD9" w:rsidRPr="00604249" w:rsidRDefault="00F47DD9" w:rsidP="006722C8">
      <w:pPr>
        <w:pStyle w:val="Heading1"/>
        <w:ind w:left="0"/>
        <w:rPr>
          <w:b w:val="0"/>
          <w:bCs w:val="0"/>
          <w:color w:val="000000"/>
          <w:u w:val="none"/>
        </w:rPr>
      </w:pPr>
    </w:p>
    <w:p w14:paraId="5054B5D0" w14:textId="05BB51D4" w:rsidR="00927221" w:rsidRPr="00604249" w:rsidRDefault="006722C8" w:rsidP="009F740B">
      <w:pPr>
        <w:pStyle w:val="Heading1"/>
        <w:ind w:left="0"/>
        <w:jc w:val="both"/>
        <w:rPr>
          <w:b w:val="0"/>
          <w:bCs w:val="0"/>
          <w:color w:val="000000"/>
          <w:u w:val="none"/>
        </w:rPr>
      </w:pPr>
      <w:r w:rsidRPr="00604249">
        <w:rPr>
          <w:b w:val="0"/>
          <w:bCs w:val="0"/>
          <w:color w:val="000000"/>
          <w:u w:val="none"/>
        </w:rPr>
        <w:t xml:space="preserve">The Structured Analysis Family Evaluation provided by the Consortium for Children program is a key component of ensuring that families have the resources and support needed to be successful. This program is a direct response to the Mississippi Department of Child Protection Services' (MDCPS) Improving Care plan, which emphasizes the importance of enhancing training for staff. By equipping providers and staff with essential skills, MDCPS aims to improve the quality of care </w:t>
      </w:r>
      <w:r w:rsidRPr="00604249">
        <w:rPr>
          <w:b w:val="0"/>
          <w:bCs w:val="0"/>
          <w:color w:val="000000"/>
          <w:u w:val="none"/>
        </w:rPr>
        <w:lastRenderedPageBreak/>
        <w:t>and support provided to vulnerable children and adolescents who come from challenging backgrounds.</w:t>
      </w:r>
    </w:p>
    <w:p w14:paraId="3440DE4B" w14:textId="77777777" w:rsidR="00706673" w:rsidRPr="00604249" w:rsidRDefault="00706673" w:rsidP="009F740B">
      <w:pPr>
        <w:pStyle w:val="Heading1"/>
        <w:ind w:left="0"/>
        <w:jc w:val="both"/>
        <w:rPr>
          <w:b w:val="0"/>
          <w:bCs w:val="0"/>
          <w:color w:val="000000"/>
          <w:u w:val="none"/>
        </w:rPr>
      </w:pPr>
    </w:p>
    <w:p w14:paraId="0CAAA174" w14:textId="77777777" w:rsidR="00706673" w:rsidRPr="00604249" w:rsidRDefault="00706673" w:rsidP="00706673">
      <w:pPr>
        <w:pStyle w:val="Heading1"/>
        <w:ind w:left="900"/>
        <w:jc w:val="both"/>
        <w:rPr>
          <w:b w:val="0"/>
          <w:bCs w:val="0"/>
          <w:spacing w:val="-2"/>
          <w:u w:val="none"/>
        </w:rPr>
      </w:pPr>
      <w:r w:rsidRPr="00604249">
        <w:rPr>
          <w:b w:val="0"/>
          <w:bCs w:val="0"/>
          <w:spacing w:val="-2"/>
          <w:u w:val="none"/>
        </w:rPr>
        <w:t>•</w:t>
      </w:r>
      <w:r w:rsidRPr="00604249">
        <w:rPr>
          <w:b w:val="0"/>
          <w:bCs w:val="0"/>
          <w:spacing w:val="-2"/>
          <w:u w:val="none"/>
        </w:rPr>
        <w:tab/>
        <w:t>The vendor would provide an evidence based supported home study training that has demonstrated measurable impacts within similar environments.</w:t>
      </w:r>
    </w:p>
    <w:p w14:paraId="0900A86D" w14:textId="77777777" w:rsidR="00706673" w:rsidRPr="00604249" w:rsidRDefault="00706673" w:rsidP="00706673">
      <w:pPr>
        <w:pStyle w:val="Heading1"/>
        <w:ind w:left="900"/>
        <w:jc w:val="both"/>
        <w:rPr>
          <w:b w:val="0"/>
          <w:bCs w:val="0"/>
          <w:spacing w:val="-2"/>
          <w:u w:val="none"/>
        </w:rPr>
      </w:pPr>
      <w:r w:rsidRPr="00604249">
        <w:rPr>
          <w:b w:val="0"/>
          <w:bCs w:val="0"/>
          <w:spacing w:val="-2"/>
          <w:u w:val="none"/>
        </w:rPr>
        <w:t xml:space="preserve">  </w:t>
      </w:r>
      <w:r w:rsidRPr="00604249">
        <w:rPr>
          <w:b w:val="0"/>
          <w:bCs w:val="0"/>
          <w:spacing w:val="-2"/>
          <w:u w:val="none"/>
        </w:rPr>
        <w:tab/>
      </w:r>
    </w:p>
    <w:p w14:paraId="794A036F" w14:textId="77777777" w:rsidR="00706673" w:rsidRPr="00604249" w:rsidRDefault="00706673" w:rsidP="00706673">
      <w:pPr>
        <w:pStyle w:val="Heading1"/>
        <w:ind w:left="900"/>
        <w:jc w:val="both"/>
        <w:rPr>
          <w:b w:val="0"/>
          <w:bCs w:val="0"/>
          <w:spacing w:val="-2"/>
          <w:u w:val="none"/>
        </w:rPr>
      </w:pPr>
      <w:r w:rsidRPr="00604249">
        <w:rPr>
          <w:b w:val="0"/>
          <w:bCs w:val="0"/>
          <w:spacing w:val="-2"/>
          <w:u w:val="none"/>
        </w:rPr>
        <w:t>•</w:t>
      </w:r>
      <w:r w:rsidRPr="00604249">
        <w:rPr>
          <w:b w:val="0"/>
          <w:bCs w:val="0"/>
          <w:spacing w:val="-2"/>
          <w:u w:val="none"/>
        </w:rPr>
        <w:tab/>
        <w:t>The vendor would provide ongoing training certification programs for both the partner provider and MDCPS agency team members.</w:t>
      </w:r>
    </w:p>
    <w:p w14:paraId="2772AF1D" w14:textId="77777777" w:rsidR="00706673" w:rsidRPr="00604249" w:rsidRDefault="00706673" w:rsidP="00706673">
      <w:pPr>
        <w:pStyle w:val="Heading1"/>
        <w:ind w:left="900"/>
        <w:jc w:val="both"/>
        <w:rPr>
          <w:b w:val="0"/>
          <w:bCs w:val="0"/>
          <w:spacing w:val="-2"/>
          <w:u w:val="none"/>
        </w:rPr>
      </w:pPr>
    </w:p>
    <w:p w14:paraId="75B4B3B0" w14:textId="77777777" w:rsidR="00706673" w:rsidRPr="00604249" w:rsidRDefault="00706673" w:rsidP="00706673">
      <w:pPr>
        <w:pStyle w:val="Heading1"/>
        <w:ind w:left="900"/>
        <w:jc w:val="both"/>
        <w:rPr>
          <w:b w:val="0"/>
          <w:bCs w:val="0"/>
          <w:spacing w:val="-2"/>
          <w:u w:val="none"/>
        </w:rPr>
      </w:pPr>
      <w:r w:rsidRPr="00604249">
        <w:rPr>
          <w:b w:val="0"/>
          <w:bCs w:val="0"/>
          <w:spacing w:val="-2"/>
          <w:u w:val="none"/>
        </w:rPr>
        <w:t>•</w:t>
      </w:r>
      <w:r w:rsidRPr="00604249">
        <w:rPr>
          <w:b w:val="0"/>
          <w:bCs w:val="0"/>
          <w:spacing w:val="-2"/>
          <w:u w:val="none"/>
        </w:rPr>
        <w:tab/>
        <w:t>The vendor would provide MDCPS access to an established online-learning platform.</w:t>
      </w:r>
    </w:p>
    <w:p w14:paraId="305E6412" w14:textId="77777777" w:rsidR="00706673" w:rsidRPr="00604249" w:rsidRDefault="00706673" w:rsidP="00706673">
      <w:pPr>
        <w:pStyle w:val="Heading1"/>
        <w:ind w:left="900"/>
        <w:jc w:val="both"/>
        <w:rPr>
          <w:b w:val="0"/>
          <w:bCs w:val="0"/>
          <w:spacing w:val="-2"/>
          <w:u w:val="none"/>
        </w:rPr>
      </w:pPr>
    </w:p>
    <w:p w14:paraId="3031C734" w14:textId="77777777" w:rsidR="00706673" w:rsidRPr="00604249" w:rsidRDefault="00706673" w:rsidP="00706673">
      <w:pPr>
        <w:pStyle w:val="Heading1"/>
        <w:ind w:left="900"/>
        <w:jc w:val="both"/>
        <w:rPr>
          <w:b w:val="0"/>
          <w:bCs w:val="0"/>
          <w:spacing w:val="-2"/>
          <w:u w:val="none"/>
        </w:rPr>
      </w:pPr>
      <w:r w:rsidRPr="00604249">
        <w:rPr>
          <w:b w:val="0"/>
          <w:bCs w:val="0"/>
          <w:spacing w:val="-2"/>
          <w:u w:val="none"/>
        </w:rPr>
        <w:t>•</w:t>
      </w:r>
      <w:r w:rsidRPr="00604249">
        <w:rPr>
          <w:b w:val="0"/>
          <w:bCs w:val="0"/>
          <w:spacing w:val="-2"/>
          <w:u w:val="none"/>
        </w:rPr>
        <w:tab/>
        <w:t>The vendor would provide designated certification at the completion of all learning activities of the attendees (MDCPS staff and providers).</w:t>
      </w:r>
    </w:p>
    <w:p w14:paraId="00B3E65E" w14:textId="77777777" w:rsidR="00706673" w:rsidRPr="00604249" w:rsidRDefault="00706673" w:rsidP="00706673">
      <w:pPr>
        <w:pStyle w:val="Heading1"/>
        <w:ind w:left="900"/>
        <w:jc w:val="both"/>
        <w:rPr>
          <w:b w:val="0"/>
          <w:bCs w:val="0"/>
          <w:spacing w:val="-2"/>
          <w:u w:val="none"/>
        </w:rPr>
      </w:pPr>
    </w:p>
    <w:p w14:paraId="10995AC6" w14:textId="77777777" w:rsidR="00706673" w:rsidRPr="00604249" w:rsidRDefault="00706673" w:rsidP="00706673">
      <w:pPr>
        <w:pStyle w:val="Heading1"/>
        <w:ind w:left="900"/>
        <w:jc w:val="both"/>
        <w:rPr>
          <w:b w:val="0"/>
          <w:bCs w:val="0"/>
          <w:spacing w:val="-2"/>
          <w:u w:val="none"/>
        </w:rPr>
      </w:pPr>
      <w:r w:rsidRPr="00604249">
        <w:rPr>
          <w:b w:val="0"/>
          <w:bCs w:val="0"/>
          <w:spacing w:val="-2"/>
          <w:u w:val="none"/>
        </w:rPr>
        <w:t>•</w:t>
      </w:r>
      <w:r w:rsidRPr="00604249">
        <w:rPr>
          <w:b w:val="0"/>
          <w:bCs w:val="0"/>
          <w:spacing w:val="-2"/>
          <w:u w:val="none"/>
        </w:rPr>
        <w:tab/>
        <w:t>The vendor would provide MDCPS with access to a complete training report for all newly certified practitioners.</w:t>
      </w:r>
    </w:p>
    <w:p w14:paraId="663C215D" w14:textId="77777777" w:rsidR="00706673" w:rsidRPr="00604249" w:rsidRDefault="00706673" w:rsidP="00706673">
      <w:pPr>
        <w:pStyle w:val="Heading1"/>
        <w:ind w:left="900"/>
        <w:jc w:val="both"/>
        <w:rPr>
          <w:b w:val="0"/>
          <w:bCs w:val="0"/>
          <w:spacing w:val="-2"/>
          <w:u w:val="none"/>
        </w:rPr>
      </w:pPr>
    </w:p>
    <w:p w14:paraId="2BD8E469" w14:textId="77777777" w:rsidR="00706673" w:rsidRPr="00604249" w:rsidRDefault="00706673" w:rsidP="00706673">
      <w:pPr>
        <w:pStyle w:val="Heading1"/>
        <w:ind w:left="900"/>
        <w:jc w:val="both"/>
        <w:rPr>
          <w:b w:val="0"/>
          <w:bCs w:val="0"/>
          <w:spacing w:val="-2"/>
          <w:u w:val="none"/>
        </w:rPr>
      </w:pPr>
      <w:r w:rsidRPr="00604249">
        <w:rPr>
          <w:b w:val="0"/>
          <w:bCs w:val="0"/>
          <w:spacing w:val="-2"/>
          <w:u w:val="none"/>
        </w:rPr>
        <w:t>•</w:t>
      </w:r>
      <w:r w:rsidRPr="00604249">
        <w:rPr>
          <w:b w:val="0"/>
          <w:bCs w:val="0"/>
          <w:spacing w:val="-2"/>
          <w:u w:val="none"/>
        </w:rPr>
        <w:tab/>
        <w:t xml:space="preserve">The vendor would provide MDCPS with a 90-day notice of recertification for all certified Practitioners. </w:t>
      </w:r>
    </w:p>
    <w:p w14:paraId="3ABF566E" w14:textId="77777777" w:rsidR="00706673" w:rsidRPr="00604249" w:rsidRDefault="00706673" w:rsidP="00706673">
      <w:pPr>
        <w:pStyle w:val="Heading1"/>
        <w:ind w:left="900"/>
        <w:jc w:val="both"/>
        <w:rPr>
          <w:b w:val="0"/>
          <w:bCs w:val="0"/>
          <w:spacing w:val="-2"/>
          <w:u w:val="none"/>
        </w:rPr>
      </w:pPr>
    </w:p>
    <w:p w14:paraId="59637BF9" w14:textId="77777777" w:rsidR="00706673" w:rsidRPr="00604249" w:rsidRDefault="00706673" w:rsidP="00706673">
      <w:pPr>
        <w:pStyle w:val="Heading1"/>
        <w:ind w:left="900"/>
        <w:jc w:val="both"/>
        <w:rPr>
          <w:b w:val="0"/>
          <w:bCs w:val="0"/>
          <w:spacing w:val="-2"/>
          <w:u w:val="none"/>
        </w:rPr>
      </w:pPr>
      <w:r w:rsidRPr="00604249">
        <w:rPr>
          <w:b w:val="0"/>
          <w:bCs w:val="0"/>
          <w:spacing w:val="-2"/>
          <w:u w:val="none"/>
        </w:rPr>
        <w:t>•</w:t>
      </w:r>
      <w:r w:rsidRPr="00604249">
        <w:rPr>
          <w:b w:val="0"/>
          <w:bCs w:val="0"/>
          <w:spacing w:val="-2"/>
          <w:u w:val="none"/>
        </w:rPr>
        <w:tab/>
        <w:t xml:space="preserve">MDCPS would receive notification of updates to curriculums. </w:t>
      </w:r>
    </w:p>
    <w:p w14:paraId="5897DA45" w14:textId="77777777" w:rsidR="00706673" w:rsidRPr="00604249" w:rsidRDefault="00706673" w:rsidP="00706673">
      <w:pPr>
        <w:pStyle w:val="Heading1"/>
        <w:jc w:val="both"/>
        <w:rPr>
          <w:b w:val="0"/>
          <w:bCs w:val="0"/>
          <w:spacing w:val="-2"/>
          <w:u w:val="none"/>
        </w:rPr>
      </w:pPr>
    </w:p>
    <w:p w14:paraId="35C2A620" w14:textId="77777777" w:rsidR="00706673" w:rsidRPr="00604249" w:rsidRDefault="00706673" w:rsidP="00706673">
      <w:pPr>
        <w:pStyle w:val="Heading1"/>
        <w:jc w:val="both"/>
        <w:rPr>
          <w:b w:val="0"/>
          <w:bCs w:val="0"/>
          <w:spacing w:val="-2"/>
          <w:u w:val="none"/>
        </w:rPr>
      </w:pPr>
      <w:r w:rsidRPr="00604249">
        <w:rPr>
          <w:b w:val="0"/>
          <w:bCs w:val="0"/>
          <w:spacing w:val="-2"/>
          <w:u w:val="none"/>
        </w:rPr>
        <w:t>MDCPS has identified three key learning objectives related to Structured Analysis Family Evaluation:</w:t>
      </w:r>
    </w:p>
    <w:p w14:paraId="076BECB9" w14:textId="77777777" w:rsidR="00706673" w:rsidRPr="00604249" w:rsidRDefault="00706673" w:rsidP="00706673">
      <w:pPr>
        <w:pStyle w:val="Heading1"/>
        <w:jc w:val="both"/>
        <w:rPr>
          <w:b w:val="0"/>
          <w:bCs w:val="0"/>
          <w:spacing w:val="-2"/>
          <w:u w:val="none"/>
        </w:rPr>
      </w:pPr>
      <w:r w:rsidRPr="00604249">
        <w:rPr>
          <w:b w:val="0"/>
          <w:bCs w:val="0"/>
          <w:spacing w:val="-2"/>
          <w:u w:val="none"/>
        </w:rPr>
        <w:tab/>
      </w:r>
    </w:p>
    <w:p w14:paraId="5265398A" w14:textId="77777777" w:rsidR="00706673" w:rsidRPr="00604249" w:rsidRDefault="00706673" w:rsidP="00706673">
      <w:pPr>
        <w:pStyle w:val="Heading1"/>
        <w:ind w:left="720"/>
        <w:jc w:val="both"/>
        <w:rPr>
          <w:b w:val="0"/>
          <w:bCs w:val="0"/>
          <w:spacing w:val="-2"/>
          <w:u w:val="none"/>
        </w:rPr>
      </w:pPr>
      <w:r w:rsidRPr="00604249">
        <w:rPr>
          <w:b w:val="0"/>
          <w:bCs w:val="0"/>
          <w:spacing w:val="-2"/>
          <w:u w:val="none"/>
        </w:rPr>
        <w:t>1. Understand the principles of providing a safe and supportive environment for children who have experienced abuse or neglect.</w:t>
      </w:r>
    </w:p>
    <w:p w14:paraId="105D5627" w14:textId="77777777" w:rsidR="00706673" w:rsidRPr="00604249" w:rsidRDefault="00706673" w:rsidP="00706673">
      <w:pPr>
        <w:pStyle w:val="Heading1"/>
        <w:ind w:left="720"/>
        <w:jc w:val="both"/>
        <w:rPr>
          <w:b w:val="0"/>
          <w:bCs w:val="0"/>
          <w:spacing w:val="-2"/>
          <w:u w:val="none"/>
        </w:rPr>
      </w:pPr>
      <w:r w:rsidRPr="00604249">
        <w:rPr>
          <w:b w:val="0"/>
          <w:bCs w:val="0"/>
          <w:spacing w:val="-2"/>
          <w:u w:val="none"/>
        </w:rPr>
        <w:t>2. Develop skills in recognizing signs of abuse or neglect and knowing how to appropriately respond and report concerns.</w:t>
      </w:r>
    </w:p>
    <w:p w14:paraId="543CF0DB" w14:textId="67BEC2AC" w:rsidR="00706673" w:rsidRPr="00604249" w:rsidRDefault="00706673" w:rsidP="00706673">
      <w:pPr>
        <w:pStyle w:val="Heading1"/>
        <w:ind w:left="720"/>
        <w:jc w:val="both"/>
        <w:rPr>
          <w:b w:val="0"/>
          <w:bCs w:val="0"/>
          <w:spacing w:val="-2"/>
          <w:u w:val="none"/>
        </w:rPr>
      </w:pPr>
      <w:r w:rsidRPr="00604249">
        <w:rPr>
          <w:b w:val="0"/>
          <w:bCs w:val="0"/>
          <w:spacing w:val="-2"/>
          <w:u w:val="none"/>
        </w:rPr>
        <w:t>3. Gain knowledge of trauma-informed care and techniques for helping children heal from past trauma in a home setting.</w:t>
      </w:r>
    </w:p>
    <w:p w14:paraId="0D2F2C6C" w14:textId="1D1F2ED7" w:rsidR="00FF4CC2" w:rsidRPr="00604249" w:rsidRDefault="00FF4CC2" w:rsidP="009F740B">
      <w:pPr>
        <w:pStyle w:val="NormalWeb"/>
        <w:rPr>
          <w:b/>
          <w:bCs/>
          <w:color w:val="000000"/>
        </w:rPr>
      </w:pPr>
      <w:r w:rsidRPr="00604249">
        <w:rPr>
          <w:b/>
          <w:bCs/>
          <w:color w:val="000000"/>
        </w:rPr>
        <w:t>Part II – Work Requirements</w:t>
      </w:r>
    </w:p>
    <w:p w14:paraId="39B905DB" w14:textId="77777777" w:rsidR="009F740B" w:rsidRPr="00604249" w:rsidRDefault="009F740B" w:rsidP="009F740B">
      <w:pPr>
        <w:pStyle w:val="ListParagraph"/>
        <w:widowControl/>
        <w:numPr>
          <w:ilvl w:val="0"/>
          <w:numId w:val="23"/>
        </w:numPr>
        <w:autoSpaceDE/>
        <w:autoSpaceDN/>
        <w:spacing w:after="160" w:line="259" w:lineRule="auto"/>
        <w:contextualSpacing/>
        <w:rPr>
          <w:sz w:val="24"/>
          <w:szCs w:val="24"/>
        </w:rPr>
      </w:pPr>
      <w:r w:rsidRPr="00604249">
        <w:rPr>
          <w:sz w:val="24"/>
          <w:szCs w:val="24"/>
        </w:rPr>
        <w:t xml:space="preserve">The vendor will conduct the initial 2-day certification training, which is in-depth training on how to use the Structured Analysis Family Evaluation (SAFE) methodology. </w:t>
      </w:r>
    </w:p>
    <w:p w14:paraId="0A22798E" w14:textId="77777777" w:rsidR="009F740B" w:rsidRPr="00604249" w:rsidRDefault="009F740B" w:rsidP="009F740B">
      <w:pPr>
        <w:pStyle w:val="ListParagraph"/>
        <w:widowControl/>
        <w:numPr>
          <w:ilvl w:val="0"/>
          <w:numId w:val="23"/>
        </w:numPr>
        <w:autoSpaceDE/>
        <w:autoSpaceDN/>
        <w:spacing w:after="160" w:line="259" w:lineRule="auto"/>
        <w:contextualSpacing/>
        <w:rPr>
          <w:sz w:val="24"/>
          <w:szCs w:val="24"/>
        </w:rPr>
      </w:pPr>
      <w:r w:rsidRPr="00604249">
        <w:rPr>
          <w:sz w:val="24"/>
          <w:szCs w:val="24"/>
        </w:rPr>
        <w:t xml:space="preserve">The vendor will conduct a half-day SAFE supervisor training, which is designed to train Supervisors in the proper supervision of SAFE which is required when performing a SAFE home study. </w:t>
      </w:r>
    </w:p>
    <w:p w14:paraId="679DEBA4" w14:textId="77777777" w:rsidR="009F740B" w:rsidRPr="00604249" w:rsidRDefault="009F740B" w:rsidP="009F740B">
      <w:pPr>
        <w:pStyle w:val="ListParagraph"/>
        <w:widowControl/>
        <w:numPr>
          <w:ilvl w:val="0"/>
          <w:numId w:val="23"/>
        </w:numPr>
        <w:autoSpaceDE/>
        <w:autoSpaceDN/>
        <w:spacing w:after="160" w:line="259" w:lineRule="auto"/>
        <w:contextualSpacing/>
        <w:rPr>
          <w:sz w:val="24"/>
          <w:szCs w:val="24"/>
        </w:rPr>
      </w:pPr>
      <w:r w:rsidRPr="00604249">
        <w:rPr>
          <w:sz w:val="24"/>
          <w:szCs w:val="24"/>
        </w:rPr>
        <w:t xml:space="preserve">The vendor will conduct a full day SAFE refresher training, which covers the entire SAFE methodology and the SAFE tools, any updates to SAFE, and provides a forum for participants to ask questions. </w:t>
      </w:r>
    </w:p>
    <w:p w14:paraId="3065CF1E" w14:textId="77777777" w:rsidR="009F740B" w:rsidRPr="00604249" w:rsidRDefault="009F740B" w:rsidP="009F740B">
      <w:pPr>
        <w:pStyle w:val="ListParagraph"/>
        <w:widowControl/>
        <w:numPr>
          <w:ilvl w:val="0"/>
          <w:numId w:val="23"/>
        </w:numPr>
        <w:autoSpaceDE/>
        <w:autoSpaceDN/>
        <w:spacing w:line="259" w:lineRule="auto"/>
        <w:contextualSpacing/>
        <w:rPr>
          <w:rFonts w:cstheme="minorHAnsi"/>
          <w:sz w:val="24"/>
          <w:szCs w:val="24"/>
        </w:rPr>
      </w:pPr>
      <w:r w:rsidRPr="00604249">
        <w:rPr>
          <w:rFonts w:cstheme="minorHAnsi"/>
          <w:sz w:val="24"/>
          <w:szCs w:val="24"/>
        </w:rPr>
        <w:t>The vendor will provide access to all SAFE tools and documents needed to conduct a SAFE home study.</w:t>
      </w:r>
    </w:p>
    <w:p w14:paraId="4CC771E3" w14:textId="77777777" w:rsidR="009F740B" w:rsidRPr="00604249" w:rsidRDefault="009F740B" w:rsidP="009F740B">
      <w:pPr>
        <w:pStyle w:val="ListParagraph"/>
        <w:widowControl/>
        <w:numPr>
          <w:ilvl w:val="0"/>
          <w:numId w:val="23"/>
        </w:numPr>
        <w:autoSpaceDE/>
        <w:autoSpaceDN/>
        <w:spacing w:line="259" w:lineRule="auto"/>
        <w:contextualSpacing/>
        <w:rPr>
          <w:rFonts w:cstheme="minorHAnsi"/>
          <w:sz w:val="24"/>
          <w:szCs w:val="24"/>
        </w:rPr>
      </w:pPr>
      <w:r w:rsidRPr="00604249">
        <w:rPr>
          <w:rFonts w:cstheme="minorHAnsi"/>
          <w:sz w:val="24"/>
          <w:szCs w:val="24"/>
        </w:rPr>
        <w:t>The vendor will provide access to SAFE resource center, including access to sample home studies, tutorials, and skill building articles.</w:t>
      </w:r>
    </w:p>
    <w:p w14:paraId="1A68EFF4" w14:textId="77777777" w:rsidR="009F740B" w:rsidRPr="00604249" w:rsidRDefault="009F740B" w:rsidP="009F740B">
      <w:pPr>
        <w:pStyle w:val="ListParagraph"/>
        <w:widowControl/>
        <w:numPr>
          <w:ilvl w:val="0"/>
          <w:numId w:val="23"/>
        </w:numPr>
        <w:autoSpaceDE/>
        <w:autoSpaceDN/>
        <w:spacing w:line="259" w:lineRule="auto"/>
        <w:contextualSpacing/>
        <w:rPr>
          <w:rFonts w:cstheme="minorHAnsi"/>
          <w:sz w:val="24"/>
          <w:szCs w:val="24"/>
        </w:rPr>
      </w:pPr>
      <w:r w:rsidRPr="00604249">
        <w:rPr>
          <w:rFonts w:cstheme="minorHAnsi"/>
          <w:sz w:val="24"/>
          <w:szCs w:val="24"/>
        </w:rPr>
        <w:lastRenderedPageBreak/>
        <w:t>The vendor will provide ongoing technical assistance for partner providers and MDCPS team members.</w:t>
      </w:r>
    </w:p>
    <w:p w14:paraId="46CA18FD" w14:textId="77777777" w:rsidR="009F740B" w:rsidRPr="00604249" w:rsidRDefault="009F740B" w:rsidP="009F740B">
      <w:pPr>
        <w:pStyle w:val="ListParagraph"/>
        <w:widowControl/>
        <w:numPr>
          <w:ilvl w:val="0"/>
          <w:numId w:val="23"/>
        </w:numPr>
        <w:autoSpaceDE/>
        <w:autoSpaceDN/>
        <w:spacing w:line="259" w:lineRule="auto"/>
        <w:contextualSpacing/>
        <w:rPr>
          <w:rFonts w:cstheme="minorHAnsi"/>
          <w:sz w:val="24"/>
          <w:szCs w:val="24"/>
        </w:rPr>
      </w:pPr>
      <w:r w:rsidRPr="00604249">
        <w:rPr>
          <w:rFonts w:cstheme="minorHAnsi"/>
          <w:sz w:val="24"/>
          <w:szCs w:val="24"/>
        </w:rPr>
        <w:t>The vendor will provide access to forms, reports, and support tools.</w:t>
      </w:r>
    </w:p>
    <w:p w14:paraId="14EAF600" w14:textId="77777777" w:rsidR="009F740B" w:rsidRPr="00604249" w:rsidRDefault="009F740B" w:rsidP="009F740B">
      <w:pPr>
        <w:pStyle w:val="Heading1"/>
        <w:spacing w:before="1" w:line="275" w:lineRule="exact"/>
        <w:ind w:left="0"/>
      </w:pPr>
    </w:p>
    <w:p w14:paraId="26605EF9" w14:textId="4C2DD255" w:rsidR="003158F1" w:rsidRPr="00604249" w:rsidRDefault="003158F1" w:rsidP="009F740B">
      <w:pPr>
        <w:pStyle w:val="Heading1"/>
        <w:spacing w:before="1" w:line="275" w:lineRule="exact"/>
        <w:ind w:left="0"/>
        <w:rPr>
          <w:u w:val="none"/>
        </w:rPr>
      </w:pPr>
      <w:r w:rsidRPr="00604249">
        <w:t>Location/Delivery</w:t>
      </w:r>
      <w:r w:rsidRPr="00604249">
        <w:rPr>
          <w:spacing w:val="-1"/>
        </w:rPr>
        <w:t xml:space="preserve"> </w:t>
      </w:r>
      <w:r w:rsidRPr="00604249">
        <w:rPr>
          <w:spacing w:val="-2"/>
        </w:rPr>
        <w:t>Setting:</w:t>
      </w:r>
    </w:p>
    <w:p w14:paraId="03390ADE" w14:textId="4163DFF0" w:rsidR="003B5BF5" w:rsidRPr="00604249" w:rsidRDefault="00F47DD9" w:rsidP="009F740B">
      <w:pPr>
        <w:rPr>
          <w:color w:val="000000"/>
          <w:sz w:val="24"/>
          <w:szCs w:val="24"/>
        </w:rPr>
      </w:pPr>
      <w:r w:rsidRPr="00604249">
        <w:rPr>
          <w:color w:val="000000"/>
          <w:sz w:val="24"/>
          <w:szCs w:val="24"/>
        </w:rPr>
        <w:t xml:space="preserve">Structured Analysis Family Evaluation (SAFE) </w:t>
      </w:r>
      <w:r w:rsidR="00881FEE" w:rsidRPr="00604249">
        <w:rPr>
          <w:color w:val="000000"/>
          <w:sz w:val="24"/>
          <w:szCs w:val="24"/>
        </w:rPr>
        <w:t xml:space="preserve">Training </w:t>
      </w:r>
      <w:r w:rsidR="00A15B81" w:rsidRPr="00604249">
        <w:rPr>
          <w:color w:val="000000"/>
          <w:sz w:val="24"/>
          <w:szCs w:val="24"/>
        </w:rPr>
        <w:t>will be offered in a location agreed upon by both parties.</w:t>
      </w:r>
    </w:p>
    <w:p w14:paraId="4EC0293E" w14:textId="77777777" w:rsidR="00CA486F" w:rsidRPr="00604249" w:rsidRDefault="00CA486F" w:rsidP="009F740B">
      <w:pPr>
        <w:rPr>
          <w:color w:val="000000"/>
          <w:sz w:val="24"/>
          <w:szCs w:val="24"/>
        </w:rPr>
      </w:pPr>
    </w:p>
    <w:p w14:paraId="62BF9453" w14:textId="77777777" w:rsidR="00CA486F" w:rsidRPr="00604249" w:rsidRDefault="00CA486F" w:rsidP="009F740B">
      <w:pPr>
        <w:pStyle w:val="Heading1"/>
        <w:ind w:left="0"/>
        <w:rPr>
          <w:spacing w:val="-2"/>
        </w:rPr>
      </w:pPr>
      <w:r w:rsidRPr="00604249">
        <w:t>Explanation</w:t>
      </w:r>
      <w:r w:rsidRPr="00604249">
        <w:rPr>
          <w:spacing w:val="-1"/>
        </w:rPr>
        <w:t xml:space="preserve"> </w:t>
      </w:r>
      <w:r w:rsidRPr="00604249">
        <w:t>of</w:t>
      </w:r>
      <w:r w:rsidRPr="00604249">
        <w:rPr>
          <w:spacing w:val="-1"/>
        </w:rPr>
        <w:t xml:space="preserve"> </w:t>
      </w:r>
      <w:r w:rsidRPr="00604249">
        <w:t>why</w:t>
      </w:r>
      <w:r w:rsidRPr="00604249">
        <w:rPr>
          <w:spacing w:val="-7"/>
        </w:rPr>
        <w:t xml:space="preserve"> </w:t>
      </w:r>
      <w:r w:rsidRPr="00604249">
        <w:t>the</w:t>
      </w:r>
      <w:r w:rsidRPr="00604249">
        <w:rPr>
          <w:spacing w:val="-8"/>
        </w:rPr>
        <w:t xml:space="preserve"> </w:t>
      </w:r>
      <w:r w:rsidRPr="00604249">
        <w:t>source</w:t>
      </w:r>
      <w:r w:rsidRPr="00604249">
        <w:rPr>
          <w:spacing w:val="-3"/>
        </w:rPr>
        <w:t xml:space="preserve"> </w:t>
      </w:r>
      <w:r w:rsidRPr="00604249">
        <w:t>is</w:t>
      </w:r>
      <w:r w:rsidRPr="00604249">
        <w:rPr>
          <w:spacing w:val="-4"/>
        </w:rPr>
        <w:t xml:space="preserve"> </w:t>
      </w:r>
      <w:r w:rsidRPr="00604249">
        <w:t>the</w:t>
      </w:r>
      <w:r w:rsidRPr="00604249">
        <w:rPr>
          <w:spacing w:val="-3"/>
        </w:rPr>
        <w:t xml:space="preserve"> </w:t>
      </w:r>
      <w:r w:rsidRPr="00604249">
        <w:t>only</w:t>
      </w:r>
      <w:r w:rsidRPr="00604249">
        <w:rPr>
          <w:spacing w:val="-2"/>
        </w:rPr>
        <w:t xml:space="preserve"> </w:t>
      </w:r>
      <w:r w:rsidRPr="00604249">
        <w:t>person</w:t>
      </w:r>
      <w:r w:rsidRPr="00604249">
        <w:rPr>
          <w:spacing w:val="-2"/>
        </w:rPr>
        <w:t xml:space="preserve"> </w:t>
      </w:r>
      <w:r w:rsidRPr="00604249">
        <w:t>or</w:t>
      </w:r>
      <w:r w:rsidRPr="00604249">
        <w:rPr>
          <w:spacing w:val="-3"/>
        </w:rPr>
        <w:t xml:space="preserve"> </w:t>
      </w:r>
      <w:r w:rsidRPr="00604249">
        <w:t>entity</w:t>
      </w:r>
      <w:r w:rsidRPr="00604249">
        <w:rPr>
          <w:spacing w:val="-7"/>
        </w:rPr>
        <w:t xml:space="preserve"> </w:t>
      </w:r>
      <w:r w:rsidRPr="00604249">
        <w:t>that</w:t>
      </w:r>
      <w:r w:rsidRPr="00604249">
        <w:rPr>
          <w:spacing w:val="-5"/>
        </w:rPr>
        <w:t xml:space="preserve"> </w:t>
      </w:r>
      <w:r w:rsidRPr="00604249">
        <w:t>can</w:t>
      </w:r>
      <w:r w:rsidRPr="00604249">
        <w:rPr>
          <w:spacing w:val="-2"/>
        </w:rPr>
        <w:t xml:space="preserve"> </w:t>
      </w:r>
      <w:r w:rsidRPr="00604249">
        <w:t>provide</w:t>
      </w:r>
      <w:r w:rsidRPr="00604249">
        <w:rPr>
          <w:spacing w:val="-3"/>
        </w:rPr>
        <w:t xml:space="preserve"> </w:t>
      </w:r>
      <w:r w:rsidRPr="00604249">
        <w:t>the</w:t>
      </w:r>
      <w:r w:rsidRPr="00604249">
        <w:rPr>
          <w:spacing w:val="-8"/>
        </w:rPr>
        <w:t xml:space="preserve"> </w:t>
      </w:r>
      <w:r w:rsidRPr="00604249">
        <w:t>required</w:t>
      </w:r>
      <w:r w:rsidRPr="00604249">
        <w:rPr>
          <w:u w:val="none"/>
        </w:rPr>
        <w:t xml:space="preserve"> </w:t>
      </w:r>
      <w:r w:rsidRPr="00604249">
        <w:rPr>
          <w:spacing w:val="-2"/>
        </w:rPr>
        <w:t>services.</w:t>
      </w:r>
    </w:p>
    <w:p w14:paraId="593828DC" w14:textId="77777777" w:rsidR="009F740B" w:rsidRPr="00604249" w:rsidRDefault="009F740B" w:rsidP="009F740B">
      <w:pPr>
        <w:pStyle w:val="Heading1"/>
        <w:ind w:left="0"/>
        <w:rPr>
          <w:spacing w:val="-2"/>
        </w:rPr>
      </w:pPr>
    </w:p>
    <w:p w14:paraId="21A848B2" w14:textId="69A5C1DC" w:rsidR="009F740B" w:rsidRPr="00604249" w:rsidRDefault="009F740B" w:rsidP="009F740B">
      <w:pPr>
        <w:pStyle w:val="Heading1"/>
        <w:ind w:left="0"/>
        <w:jc w:val="both"/>
        <w:rPr>
          <w:b w:val="0"/>
          <w:bCs w:val="0"/>
          <w:u w:val="none"/>
        </w:rPr>
      </w:pPr>
      <w:r w:rsidRPr="00604249">
        <w:rPr>
          <w:b w:val="0"/>
          <w:bCs w:val="0"/>
          <w:u w:val="none"/>
        </w:rPr>
        <w:t>The Structured Analysis Family Evaluation (SAFE) program was created to train and support child welfare professionals who conduct home studies for foster and adoptive families, which is a primary mission for CPS staff. SAFE is currently used throughout the United States and Canada, SAFE provides a uniform home study tool which also facilitates inter-state and inter-country placements. Today, the Consortium for Children has achieved international recognition for its unique contribution to child welfare and adoption. PPM and SAFE have led the way in helping children move to permanence while maintaining their important connections, as well as ensuring the quality and safety of their homes.</w:t>
      </w:r>
    </w:p>
    <w:p w14:paraId="558E9E41" w14:textId="77777777" w:rsidR="009F740B" w:rsidRPr="00604249" w:rsidRDefault="009F740B" w:rsidP="009F740B">
      <w:pPr>
        <w:pStyle w:val="Heading1"/>
        <w:ind w:left="0"/>
        <w:jc w:val="both"/>
        <w:rPr>
          <w:b w:val="0"/>
          <w:bCs w:val="0"/>
          <w:u w:val="none"/>
        </w:rPr>
      </w:pPr>
    </w:p>
    <w:p w14:paraId="27B60D4C" w14:textId="2DA3836F" w:rsidR="009F740B" w:rsidRPr="00604249" w:rsidRDefault="009F740B" w:rsidP="009F740B">
      <w:pPr>
        <w:pStyle w:val="Heading1"/>
        <w:ind w:left="0"/>
        <w:jc w:val="both"/>
        <w:rPr>
          <w:b w:val="0"/>
          <w:bCs w:val="0"/>
          <w:u w:val="none"/>
        </w:rPr>
      </w:pPr>
      <w:r w:rsidRPr="00604249">
        <w:rPr>
          <w:b w:val="0"/>
          <w:bCs w:val="0"/>
          <w:u w:val="none"/>
        </w:rPr>
        <w:t>Structured Analysis Family Evaluation (SAFE) is a structured home study methodology that allows child welfare agencies to thoroughly evaluate prospective kinship, foster, adoptive, and/or guardianship families in a uniform manner.  To use the SAFE methodology, HSPs must be SAFE certified and have a SAFE certified Supervisor. All SAFE Supervisors must have completed both the SAFE 2-Day Training and the SAFE Supervisor Training. The SAFE certification training is provided by Consortium for Children. Once a HSP and Supervisor are SAFE certified, they receive access to all SAFE tools and documents needed to conduct a SAFE home study. In addition, they receive access to the SAFE Resource center, which contains sample home studies, tutorials, and skill building articles that can enhance their knowledge of the SAFE process.  Support from the SAFE team doesn’t end when the training does! SAFE Specialists are available to provide consultation to SAFE certified HSPs and Supervisors on an ongoing basis. Technical assistance is also available.</w:t>
      </w:r>
    </w:p>
    <w:p w14:paraId="13BDB975" w14:textId="74F5FCFC" w:rsidR="00CA486F" w:rsidRPr="00604249" w:rsidRDefault="00CA486F" w:rsidP="009F740B">
      <w:pPr>
        <w:tabs>
          <w:tab w:val="left" w:pos="401"/>
        </w:tabs>
        <w:ind w:right="317"/>
        <w:jc w:val="both"/>
        <w:rPr>
          <w:sz w:val="24"/>
          <w:szCs w:val="24"/>
        </w:rPr>
      </w:pPr>
      <w:r w:rsidRPr="00604249">
        <w:rPr>
          <w:sz w:val="24"/>
          <w:szCs w:val="24"/>
        </w:rPr>
        <w:br/>
      </w:r>
    </w:p>
    <w:p w14:paraId="708079F8" w14:textId="77777777" w:rsidR="00CA486F" w:rsidRPr="00604249" w:rsidRDefault="00CA486F" w:rsidP="009F740B">
      <w:pPr>
        <w:pStyle w:val="Heading1"/>
        <w:ind w:left="0"/>
        <w:rPr>
          <w:u w:val="none"/>
        </w:rPr>
      </w:pPr>
      <w:r w:rsidRPr="00604249">
        <w:t>Objection</w:t>
      </w:r>
      <w:r w:rsidRPr="00604249">
        <w:rPr>
          <w:spacing w:val="-2"/>
        </w:rPr>
        <w:t xml:space="preserve"> </w:t>
      </w:r>
      <w:r w:rsidRPr="00604249">
        <w:t>to</w:t>
      </w:r>
      <w:r w:rsidRPr="00604249">
        <w:rPr>
          <w:spacing w:val="-3"/>
        </w:rPr>
        <w:t xml:space="preserve"> </w:t>
      </w:r>
      <w:r w:rsidRPr="00604249">
        <w:t>Sole</w:t>
      </w:r>
      <w:r w:rsidRPr="00604249">
        <w:rPr>
          <w:spacing w:val="1"/>
        </w:rPr>
        <w:t xml:space="preserve"> </w:t>
      </w:r>
      <w:r w:rsidRPr="00604249">
        <w:t>Source</w:t>
      </w:r>
      <w:r w:rsidRPr="00604249">
        <w:rPr>
          <w:spacing w:val="-4"/>
        </w:rPr>
        <w:t xml:space="preserve"> </w:t>
      </w:r>
      <w:r w:rsidRPr="00604249">
        <w:rPr>
          <w:spacing w:val="-2"/>
        </w:rPr>
        <w:t>Procedure:</w:t>
      </w:r>
    </w:p>
    <w:p w14:paraId="0BD40F57" w14:textId="064F2BCC" w:rsidR="00CA486F" w:rsidRPr="00604249" w:rsidRDefault="00CA486F" w:rsidP="009F740B">
      <w:pPr>
        <w:pStyle w:val="BodyText"/>
        <w:spacing w:before="5" w:line="237" w:lineRule="auto"/>
        <w:ind w:right="243"/>
      </w:pPr>
      <w:r w:rsidRPr="00604249">
        <w:t>Any</w:t>
      </w:r>
      <w:r w:rsidRPr="00604249">
        <w:rPr>
          <w:spacing w:val="-2"/>
        </w:rPr>
        <w:t xml:space="preserve"> </w:t>
      </w:r>
      <w:r w:rsidRPr="00604249">
        <w:t>person</w:t>
      </w:r>
      <w:r w:rsidRPr="00604249">
        <w:rPr>
          <w:spacing w:val="-2"/>
        </w:rPr>
        <w:t xml:space="preserve"> </w:t>
      </w:r>
      <w:r w:rsidRPr="00604249">
        <w:t>or</w:t>
      </w:r>
      <w:r w:rsidRPr="00604249">
        <w:rPr>
          <w:spacing w:val="-1"/>
        </w:rPr>
        <w:t xml:space="preserve"> </w:t>
      </w:r>
      <w:r w:rsidRPr="00604249">
        <w:t>entity</w:t>
      </w:r>
      <w:r w:rsidRPr="00604249">
        <w:rPr>
          <w:spacing w:val="-2"/>
        </w:rPr>
        <w:t xml:space="preserve"> </w:t>
      </w:r>
      <w:r w:rsidRPr="00604249">
        <w:t>that</w:t>
      </w:r>
      <w:r w:rsidRPr="00604249">
        <w:rPr>
          <w:spacing w:val="-6"/>
        </w:rPr>
        <w:t xml:space="preserve"> </w:t>
      </w:r>
      <w:r w:rsidRPr="00604249">
        <w:t>objects</w:t>
      </w:r>
      <w:r w:rsidRPr="00604249">
        <w:rPr>
          <w:spacing w:val="-3"/>
        </w:rPr>
        <w:t xml:space="preserve"> </w:t>
      </w:r>
      <w:r w:rsidRPr="00604249">
        <w:t>and</w:t>
      </w:r>
      <w:r w:rsidRPr="00604249">
        <w:rPr>
          <w:spacing w:val="-2"/>
        </w:rPr>
        <w:t xml:space="preserve"> </w:t>
      </w:r>
      <w:r w:rsidRPr="00604249">
        <w:t>proposes</w:t>
      </w:r>
      <w:r w:rsidRPr="00604249">
        <w:rPr>
          <w:spacing w:val="-3"/>
        </w:rPr>
        <w:t xml:space="preserve"> </w:t>
      </w:r>
      <w:r w:rsidRPr="00604249">
        <w:t>that</w:t>
      </w:r>
      <w:r w:rsidRPr="00604249">
        <w:rPr>
          <w:spacing w:val="-6"/>
        </w:rPr>
        <w:t xml:space="preserve"> </w:t>
      </w:r>
      <w:r w:rsidRPr="00604249">
        <w:t>the services</w:t>
      </w:r>
      <w:r w:rsidRPr="00604249">
        <w:rPr>
          <w:spacing w:val="-3"/>
        </w:rPr>
        <w:t xml:space="preserve"> </w:t>
      </w:r>
      <w:r w:rsidRPr="00604249">
        <w:t>listed</w:t>
      </w:r>
      <w:r w:rsidRPr="00604249">
        <w:rPr>
          <w:spacing w:val="-2"/>
        </w:rPr>
        <w:t xml:space="preserve"> </w:t>
      </w:r>
      <w:r w:rsidR="00FF4CC2" w:rsidRPr="00604249">
        <w:t>are</w:t>
      </w:r>
      <w:r w:rsidRPr="00604249">
        <w:rPr>
          <w:spacing w:val="-3"/>
        </w:rPr>
        <w:t xml:space="preserve"> </w:t>
      </w:r>
      <w:r w:rsidRPr="00604249">
        <w:t>not</w:t>
      </w:r>
      <w:r w:rsidRPr="00604249">
        <w:rPr>
          <w:spacing w:val="-2"/>
        </w:rPr>
        <w:t xml:space="preserve"> </w:t>
      </w:r>
      <w:r w:rsidRPr="00604249">
        <w:t>sole</w:t>
      </w:r>
      <w:r w:rsidRPr="00604249">
        <w:rPr>
          <w:spacing w:val="-2"/>
        </w:rPr>
        <w:t xml:space="preserve"> </w:t>
      </w:r>
      <w:r w:rsidRPr="00604249">
        <w:t>source</w:t>
      </w:r>
      <w:r w:rsidRPr="00604249">
        <w:rPr>
          <w:spacing w:val="-2"/>
        </w:rPr>
        <w:t xml:space="preserve"> </w:t>
      </w:r>
      <w:r w:rsidRPr="00604249">
        <w:t>and</w:t>
      </w:r>
      <w:r w:rsidRPr="00604249">
        <w:rPr>
          <w:spacing w:val="-6"/>
        </w:rPr>
        <w:t xml:space="preserve"> </w:t>
      </w:r>
      <w:r w:rsidRPr="00604249">
        <w:t>can be provided by another person or entity shall submit a written notice to:</w:t>
      </w:r>
    </w:p>
    <w:p w14:paraId="615D33FA" w14:textId="77777777" w:rsidR="00CA486F" w:rsidRPr="00604249" w:rsidRDefault="00CA486F" w:rsidP="009F740B">
      <w:pPr>
        <w:pStyle w:val="BodyText"/>
        <w:spacing w:before="1"/>
      </w:pPr>
    </w:p>
    <w:p w14:paraId="437750AD" w14:textId="2F92D886" w:rsidR="00CA486F" w:rsidRPr="00604249" w:rsidRDefault="00CA486F" w:rsidP="009F740B">
      <w:pPr>
        <w:spacing w:before="2" w:line="275" w:lineRule="exact"/>
        <w:rPr>
          <w:bCs/>
          <w:sz w:val="24"/>
          <w:szCs w:val="24"/>
        </w:rPr>
      </w:pPr>
      <w:r w:rsidRPr="00604249">
        <w:rPr>
          <w:bCs/>
          <w:sz w:val="24"/>
          <w:szCs w:val="24"/>
        </w:rPr>
        <w:t>Procurement</w:t>
      </w:r>
      <w:r w:rsidRPr="00604249">
        <w:rPr>
          <w:bCs/>
          <w:spacing w:val="1"/>
          <w:sz w:val="24"/>
          <w:szCs w:val="24"/>
        </w:rPr>
        <w:t xml:space="preserve"> </w:t>
      </w:r>
      <w:r w:rsidRPr="00604249">
        <w:rPr>
          <w:bCs/>
          <w:sz w:val="24"/>
          <w:szCs w:val="24"/>
        </w:rPr>
        <w:t>&amp;</w:t>
      </w:r>
      <w:r w:rsidRPr="00604249">
        <w:rPr>
          <w:bCs/>
          <w:spacing w:val="-3"/>
          <w:sz w:val="24"/>
          <w:szCs w:val="24"/>
        </w:rPr>
        <w:t xml:space="preserve"> </w:t>
      </w:r>
      <w:r w:rsidRPr="00604249">
        <w:rPr>
          <w:bCs/>
          <w:spacing w:val="-2"/>
          <w:sz w:val="24"/>
          <w:szCs w:val="24"/>
        </w:rPr>
        <w:t>Contracts</w:t>
      </w:r>
    </w:p>
    <w:p w14:paraId="535EDE8E" w14:textId="64EE70D4" w:rsidR="00CA486F" w:rsidRPr="00604249" w:rsidRDefault="00E7762C" w:rsidP="009F740B">
      <w:pPr>
        <w:spacing w:line="242" w:lineRule="auto"/>
        <w:ind w:right="1181"/>
        <w:rPr>
          <w:sz w:val="24"/>
          <w:szCs w:val="24"/>
        </w:rPr>
      </w:pPr>
      <w:hyperlink r:id="rId9" w:history="1">
        <w:r w:rsidR="00CA486F" w:rsidRPr="00604249">
          <w:rPr>
            <w:rStyle w:val="Hyperlink"/>
            <w:bCs/>
            <w:sz w:val="24"/>
            <w:szCs w:val="24"/>
          </w:rPr>
          <w:t>contracts@mdcps.ms.gov</w:t>
        </w:r>
      </w:hyperlink>
      <w:r w:rsidR="00CA486F" w:rsidRPr="00604249">
        <w:rPr>
          <w:bCs/>
          <w:sz w:val="24"/>
          <w:szCs w:val="24"/>
        </w:rPr>
        <w:t xml:space="preserve"> </w:t>
      </w:r>
      <w:r w:rsidR="00CA486F" w:rsidRPr="00604249">
        <w:rPr>
          <w:bCs/>
          <w:sz w:val="24"/>
          <w:szCs w:val="24"/>
        </w:rPr>
        <w:br/>
      </w:r>
      <w:r w:rsidR="00CA486F" w:rsidRPr="00604249">
        <w:rPr>
          <w:b/>
          <w:sz w:val="24"/>
          <w:szCs w:val="24"/>
        </w:rPr>
        <w:t xml:space="preserve">The subject line must read “Sole Source Objection - </w:t>
      </w:r>
      <w:r w:rsidR="00F47DD9" w:rsidRPr="00604249">
        <w:rPr>
          <w:b/>
          <w:sz w:val="24"/>
          <w:szCs w:val="24"/>
        </w:rPr>
        <w:t>Structured Analysis Family Evaluation (SAFE)</w:t>
      </w:r>
      <w:r w:rsidR="00FF4CC2" w:rsidRPr="00604249">
        <w:rPr>
          <w:b/>
          <w:sz w:val="24"/>
          <w:szCs w:val="24"/>
        </w:rPr>
        <w:t>Training</w:t>
      </w:r>
      <w:r w:rsidR="00CA486F" w:rsidRPr="00604249">
        <w:rPr>
          <w:b/>
          <w:sz w:val="24"/>
          <w:szCs w:val="24"/>
        </w:rPr>
        <w:t>.</w:t>
      </w:r>
    </w:p>
    <w:p w14:paraId="798CC207" w14:textId="77777777" w:rsidR="00CA486F" w:rsidRPr="00604249" w:rsidRDefault="00CA486F" w:rsidP="009F740B">
      <w:pPr>
        <w:pStyle w:val="BodyText"/>
        <w:spacing w:line="237" w:lineRule="auto"/>
        <w:ind w:right="243"/>
        <w:jc w:val="both"/>
      </w:pPr>
      <w:r w:rsidRPr="00604249">
        <w:br/>
        <w:t>The</w:t>
      </w:r>
      <w:r w:rsidRPr="00604249">
        <w:rPr>
          <w:spacing w:val="-3"/>
        </w:rPr>
        <w:t xml:space="preserve"> </w:t>
      </w:r>
      <w:r w:rsidRPr="00604249">
        <w:t>notice</w:t>
      </w:r>
      <w:r w:rsidRPr="00604249">
        <w:rPr>
          <w:spacing w:val="-3"/>
        </w:rPr>
        <w:t xml:space="preserve"> </w:t>
      </w:r>
      <w:r w:rsidRPr="00604249">
        <w:t>shall</w:t>
      </w:r>
      <w:r w:rsidRPr="00604249">
        <w:rPr>
          <w:spacing w:val="-2"/>
        </w:rPr>
        <w:t xml:space="preserve"> </w:t>
      </w:r>
      <w:r w:rsidRPr="00604249">
        <w:t>contain</w:t>
      </w:r>
      <w:r w:rsidRPr="00604249">
        <w:rPr>
          <w:spacing w:val="-6"/>
        </w:rPr>
        <w:t xml:space="preserve"> </w:t>
      </w:r>
      <w:r w:rsidRPr="00604249">
        <w:t>a</w:t>
      </w:r>
      <w:r w:rsidRPr="00604249">
        <w:rPr>
          <w:spacing w:val="-3"/>
        </w:rPr>
        <w:t xml:space="preserve"> </w:t>
      </w:r>
      <w:r w:rsidRPr="00604249">
        <w:t>detailed</w:t>
      </w:r>
      <w:r w:rsidRPr="00604249">
        <w:rPr>
          <w:spacing w:val="-3"/>
        </w:rPr>
        <w:t xml:space="preserve"> </w:t>
      </w:r>
      <w:r w:rsidRPr="00604249">
        <w:t>explanation</w:t>
      </w:r>
      <w:r w:rsidRPr="00604249">
        <w:rPr>
          <w:spacing w:val="-2"/>
        </w:rPr>
        <w:t xml:space="preserve"> </w:t>
      </w:r>
      <w:r w:rsidRPr="00604249">
        <w:t>of</w:t>
      </w:r>
      <w:r w:rsidRPr="00604249">
        <w:rPr>
          <w:spacing w:val="-4"/>
        </w:rPr>
        <w:t xml:space="preserve"> </w:t>
      </w:r>
      <w:r w:rsidRPr="00604249">
        <w:t>why</w:t>
      </w:r>
      <w:r w:rsidRPr="00604249">
        <w:rPr>
          <w:spacing w:val="-3"/>
        </w:rPr>
        <w:t xml:space="preserve"> </w:t>
      </w:r>
      <w:r w:rsidRPr="00604249">
        <w:t>the service</w:t>
      </w:r>
      <w:r w:rsidRPr="00604249">
        <w:rPr>
          <w:spacing w:val="-3"/>
        </w:rPr>
        <w:t xml:space="preserve"> </w:t>
      </w:r>
      <w:r w:rsidRPr="00604249">
        <w:t>is</w:t>
      </w:r>
      <w:r w:rsidRPr="00604249">
        <w:rPr>
          <w:spacing w:val="-3"/>
        </w:rPr>
        <w:t xml:space="preserve"> </w:t>
      </w:r>
      <w:r w:rsidRPr="00604249">
        <w:t>not</w:t>
      </w:r>
      <w:r w:rsidRPr="00604249">
        <w:rPr>
          <w:spacing w:val="-6"/>
        </w:rPr>
        <w:t xml:space="preserve"> </w:t>
      </w:r>
      <w:r w:rsidRPr="00604249">
        <w:t>a</w:t>
      </w:r>
      <w:r w:rsidRPr="00604249">
        <w:rPr>
          <w:spacing w:val="-3"/>
        </w:rPr>
        <w:t xml:space="preserve"> </w:t>
      </w:r>
      <w:r w:rsidRPr="00604249">
        <w:t>sole</w:t>
      </w:r>
      <w:r w:rsidRPr="00604249">
        <w:rPr>
          <w:spacing w:val="-3"/>
        </w:rPr>
        <w:t xml:space="preserve"> </w:t>
      </w:r>
      <w:proofErr w:type="gramStart"/>
      <w:r w:rsidRPr="00604249">
        <w:t>source</w:t>
      </w:r>
      <w:proofErr w:type="gramEnd"/>
      <w:r w:rsidRPr="00604249">
        <w:t xml:space="preserve"> procurement.</w:t>
      </w:r>
      <w:r w:rsidRPr="00604249">
        <w:rPr>
          <w:spacing w:val="40"/>
        </w:rPr>
        <w:t xml:space="preserve"> </w:t>
      </w:r>
      <w:r w:rsidRPr="00604249">
        <w:t>Appropriate documentation shall also be submitted if applicable.</w:t>
      </w:r>
    </w:p>
    <w:p w14:paraId="27FC7B95" w14:textId="77777777" w:rsidR="00CA486F" w:rsidRPr="00604249" w:rsidRDefault="00CA486F" w:rsidP="009F740B">
      <w:pPr>
        <w:pStyle w:val="BodyText"/>
        <w:spacing w:before="1"/>
        <w:jc w:val="both"/>
      </w:pPr>
    </w:p>
    <w:p w14:paraId="1C1DD27B" w14:textId="77777777" w:rsidR="00CA486F" w:rsidRPr="00604249" w:rsidRDefault="00CA486F" w:rsidP="009F740B">
      <w:pPr>
        <w:pStyle w:val="BodyText"/>
        <w:ind w:right="136"/>
        <w:jc w:val="both"/>
      </w:pPr>
      <w:r w:rsidRPr="00604249">
        <w:t>If after a review of the submitted notice and documents, MDCPS determines that the service in the proposed sole source request can be provided by another person or entity, then MDCPS will withdraw</w:t>
      </w:r>
      <w:r w:rsidRPr="00604249">
        <w:rPr>
          <w:spacing w:val="-3"/>
        </w:rPr>
        <w:t xml:space="preserve"> </w:t>
      </w:r>
      <w:r w:rsidRPr="00604249">
        <w:t>the</w:t>
      </w:r>
      <w:r w:rsidRPr="00604249">
        <w:rPr>
          <w:spacing w:val="-3"/>
        </w:rPr>
        <w:t xml:space="preserve"> </w:t>
      </w:r>
      <w:r w:rsidRPr="00604249">
        <w:t>sole</w:t>
      </w:r>
      <w:r w:rsidRPr="00604249">
        <w:rPr>
          <w:spacing w:val="-3"/>
        </w:rPr>
        <w:t xml:space="preserve"> </w:t>
      </w:r>
      <w:r w:rsidRPr="00604249">
        <w:t>source</w:t>
      </w:r>
      <w:r w:rsidRPr="00604249">
        <w:rPr>
          <w:spacing w:val="-3"/>
        </w:rPr>
        <w:t xml:space="preserve"> </w:t>
      </w:r>
      <w:r w:rsidRPr="00604249">
        <w:t>request</w:t>
      </w:r>
      <w:r w:rsidRPr="00604249">
        <w:rPr>
          <w:spacing w:val="-2"/>
        </w:rPr>
        <w:t xml:space="preserve"> </w:t>
      </w:r>
      <w:r w:rsidRPr="00604249">
        <w:t>publication</w:t>
      </w:r>
      <w:r w:rsidRPr="00604249">
        <w:rPr>
          <w:spacing w:val="-7"/>
        </w:rPr>
        <w:t xml:space="preserve"> </w:t>
      </w:r>
      <w:r w:rsidRPr="00604249">
        <w:t>from</w:t>
      </w:r>
      <w:r w:rsidRPr="00604249">
        <w:rPr>
          <w:spacing w:val="-6"/>
        </w:rPr>
        <w:t xml:space="preserve"> </w:t>
      </w:r>
      <w:r w:rsidRPr="00604249">
        <w:t>the</w:t>
      </w:r>
      <w:r w:rsidRPr="00604249">
        <w:rPr>
          <w:spacing w:val="-3"/>
        </w:rPr>
        <w:t xml:space="preserve"> </w:t>
      </w:r>
      <w:r w:rsidRPr="00604249">
        <w:t>procurement</w:t>
      </w:r>
      <w:r w:rsidRPr="00604249">
        <w:rPr>
          <w:spacing w:val="-2"/>
        </w:rPr>
        <w:t xml:space="preserve"> </w:t>
      </w:r>
      <w:r w:rsidRPr="00604249">
        <w:t>portal</w:t>
      </w:r>
      <w:r w:rsidRPr="00604249">
        <w:rPr>
          <w:spacing w:val="-2"/>
        </w:rPr>
        <w:t xml:space="preserve"> </w:t>
      </w:r>
      <w:r w:rsidRPr="00604249">
        <w:t>website</w:t>
      </w:r>
      <w:r w:rsidRPr="00604249">
        <w:rPr>
          <w:spacing w:val="-3"/>
        </w:rPr>
        <w:t xml:space="preserve"> </w:t>
      </w:r>
      <w:r w:rsidRPr="00604249">
        <w:t>and</w:t>
      </w:r>
      <w:r w:rsidRPr="00604249">
        <w:rPr>
          <w:spacing w:val="-2"/>
        </w:rPr>
        <w:t xml:space="preserve"> </w:t>
      </w:r>
      <w:r w:rsidRPr="00604249">
        <w:t>submit</w:t>
      </w:r>
      <w:r w:rsidRPr="00604249">
        <w:rPr>
          <w:spacing w:val="-7"/>
        </w:rPr>
        <w:t xml:space="preserve"> </w:t>
      </w:r>
      <w:r w:rsidRPr="00604249">
        <w:t xml:space="preserve">the </w:t>
      </w:r>
      <w:r w:rsidRPr="00604249">
        <w:lastRenderedPageBreak/>
        <w:t>procurement of the service to an advertised competitive bid or selection process.</w:t>
      </w:r>
    </w:p>
    <w:p w14:paraId="3F2079DF" w14:textId="77777777" w:rsidR="00CA486F" w:rsidRPr="00604249" w:rsidRDefault="00CA486F" w:rsidP="00CA486F">
      <w:pPr>
        <w:pStyle w:val="BodyText"/>
        <w:spacing w:before="3"/>
        <w:jc w:val="both"/>
      </w:pPr>
    </w:p>
    <w:p w14:paraId="5BF03AE6" w14:textId="77777777" w:rsidR="00CA486F" w:rsidRPr="00604249" w:rsidRDefault="00CA486F" w:rsidP="00CA486F">
      <w:pPr>
        <w:pStyle w:val="BodyText"/>
        <w:ind w:left="100"/>
        <w:jc w:val="both"/>
      </w:pPr>
      <w:r w:rsidRPr="00604249">
        <w:t>If</w:t>
      </w:r>
      <w:r w:rsidRPr="00604249">
        <w:rPr>
          <w:spacing w:val="-1"/>
        </w:rPr>
        <w:t xml:space="preserve"> </w:t>
      </w:r>
      <w:r w:rsidRPr="00604249">
        <w:t>MDCPS determines</w:t>
      </w:r>
      <w:r w:rsidRPr="00604249">
        <w:rPr>
          <w:spacing w:val="-5"/>
        </w:rPr>
        <w:t xml:space="preserve"> </w:t>
      </w:r>
      <w:r w:rsidRPr="00604249">
        <w:t>after</w:t>
      </w:r>
      <w:r w:rsidRPr="00604249">
        <w:rPr>
          <w:spacing w:val="-6"/>
        </w:rPr>
        <w:t xml:space="preserve"> </w:t>
      </w:r>
      <w:r w:rsidRPr="00604249">
        <w:t>review</w:t>
      </w:r>
      <w:r w:rsidRPr="00604249">
        <w:rPr>
          <w:spacing w:val="-3"/>
        </w:rPr>
        <w:t xml:space="preserve"> </w:t>
      </w:r>
      <w:r w:rsidRPr="00604249">
        <w:t>that</w:t>
      </w:r>
      <w:r w:rsidRPr="00604249">
        <w:rPr>
          <w:spacing w:val="-2"/>
        </w:rPr>
        <w:t xml:space="preserve"> </w:t>
      </w:r>
      <w:r w:rsidRPr="00604249">
        <w:t>there</w:t>
      </w:r>
      <w:r w:rsidRPr="00604249">
        <w:rPr>
          <w:spacing w:val="-3"/>
        </w:rPr>
        <w:t xml:space="preserve"> </w:t>
      </w:r>
      <w:r w:rsidRPr="00604249">
        <w:t>is</w:t>
      </w:r>
      <w:r w:rsidRPr="00604249">
        <w:rPr>
          <w:spacing w:val="-4"/>
        </w:rPr>
        <w:t xml:space="preserve"> </w:t>
      </w:r>
      <w:r w:rsidRPr="00604249">
        <w:t>only</w:t>
      </w:r>
      <w:r w:rsidRPr="00604249">
        <w:rPr>
          <w:spacing w:val="-2"/>
        </w:rPr>
        <w:t xml:space="preserve"> </w:t>
      </w:r>
      <w:r w:rsidRPr="00604249">
        <w:t>one</w:t>
      </w:r>
      <w:r w:rsidRPr="00604249">
        <w:rPr>
          <w:spacing w:val="-3"/>
        </w:rPr>
        <w:t xml:space="preserve"> </w:t>
      </w:r>
      <w:r w:rsidRPr="00604249">
        <w:t>(1)</w:t>
      </w:r>
      <w:r w:rsidRPr="00604249">
        <w:rPr>
          <w:spacing w:val="-1"/>
        </w:rPr>
        <w:t xml:space="preserve"> </w:t>
      </w:r>
      <w:r w:rsidRPr="00604249">
        <w:t>source</w:t>
      </w:r>
      <w:r w:rsidRPr="00604249">
        <w:rPr>
          <w:spacing w:val="-3"/>
        </w:rPr>
        <w:t xml:space="preserve"> </w:t>
      </w:r>
      <w:r w:rsidRPr="00604249">
        <w:t>for</w:t>
      </w:r>
      <w:r w:rsidRPr="00604249">
        <w:rPr>
          <w:spacing w:val="-1"/>
        </w:rPr>
        <w:t xml:space="preserve"> </w:t>
      </w:r>
      <w:r w:rsidRPr="00604249">
        <w:t>the</w:t>
      </w:r>
      <w:r w:rsidRPr="00604249">
        <w:rPr>
          <w:spacing w:val="-8"/>
        </w:rPr>
        <w:t xml:space="preserve"> </w:t>
      </w:r>
      <w:r w:rsidRPr="00604249">
        <w:t>required service, then MDCPS will appeal to the Public</w:t>
      </w:r>
      <w:r w:rsidRPr="00604249">
        <w:rPr>
          <w:spacing w:val="-2"/>
        </w:rPr>
        <w:t xml:space="preserve"> </w:t>
      </w:r>
      <w:r w:rsidRPr="00604249">
        <w:t>Procurement</w:t>
      </w:r>
      <w:r w:rsidRPr="00604249">
        <w:rPr>
          <w:spacing w:val="-1"/>
        </w:rPr>
        <w:t xml:space="preserve"> </w:t>
      </w:r>
      <w:r w:rsidRPr="00604249">
        <w:t>Review Board.</w:t>
      </w:r>
      <w:r w:rsidRPr="00604249">
        <w:rPr>
          <w:spacing w:val="40"/>
        </w:rPr>
        <w:t xml:space="preserve"> </w:t>
      </w:r>
      <w:r w:rsidRPr="00604249">
        <w:t>MDCPS will have</w:t>
      </w:r>
      <w:r w:rsidRPr="00604249">
        <w:rPr>
          <w:spacing w:val="-2"/>
        </w:rPr>
        <w:t xml:space="preserve"> </w:t>
      </w:r>
      <w:r w:rsidRPr="00604249">
        <w:t>the burden</w:t>
      </w:r>
      <w:r w:rsidRPr="00604249">
        <w:rPr>
          <w:spacing w:val="-1"/>
        </w:rPr>
        <w:t xml:space="preserve"> </w:t>
      </w:r>
      <w:r w:rsidRPr="00604249">
        <w:t>of proving that the service is only provided by one (1) source.</w:t>
      </w:r>
    </w:p>
    <w:p w14:paraId="2A10700F" w14:textId="77777777" w:rsidR="00CA486F" w:rsidRPr="00604249" w:rsidRDefault="00CA486F" w:rsidP="00CA486F">
      <w:pPr>
        <w:pStyle w:val="BodyText"/>
        <w:spacing w:before="1"/>
        <w:jc w:val="both"/>
      </w:pPr>
    </w:p>
    <w:p w14:paraId="63EB0FB2" w14:textId="7D7E4B70" w:rsidR="00CA486F" w:rsidRPr="00604249" w:rsidRDefault="00CA486F" w:rsidP="00927D9C">
      <w:pPr>
        <w:pStyle w:val="BodyText"/>
        <w:spacing w:line="275" w:lineRule="exact"/>
        <w:ind w:left="100"/>
        <w:jc w:val="both"/>
      </w:pPr>
      <w:r w:rsidRPr="00604249">
        <w:t>MDCPS</w:t>
      </w:r>
      <w:r w:rsidRPr="00604249">
        <w:rPr>
          <w:spacing w:val="-1"/>
        </w:rPr>
        <w:t xml:space="preserve"> </w:t>
      </w:r>
      <w:r w:rsidRPr="00604249">
        <w:t>WILL</w:t>
      </w:r>
      <w:r w:rsidRPr="00604249">
        <w:rPr>
          <w:spacing w:val="-5"/>
        </w:rPr>
        <w:t xml:space="preserve"> </w:t>
      </w:r>
      <w:r w:rsidRPr="00604249">
        <w:t>NOT</w:t>
      </w:r>
      <w:r w:rsidRPr="00604249">
        <w:rPr>
          <w:spacing w:val="1"/>
        </w:rPr>
        <w:t xml:space="preserve"> </w:t>
      </w:r>
      <w:r w:rsidRPr="00604249">
        <w:t>BE RESPONSIBLE</w:t>
      </w:r>
      <w:r w:rsidRPr="00604249">
        <w:rPr>
          <w:spacing w:val="1"/>
        </w:rPr>
        <w:t xml:space="preserve"> </w:t>
      </w:r>
      <w:r w:rsidRPr="00604249">
        <w:t>FOR</w:t>
      </w:r>
      <w:r w:rsidRPr="00604249">
        <w:rPr>
          <w:spacing w:val="-4"/>
        </w:rPr>
        <w:t xml:space="preserve"> </w:t>
      </w:r>
      <w:r w:rsidRPr="00604249">
        <w:t>DELAYS</w:t>
      </w:r>
      <w:r w:rsidRPr="00604249">
        <w:rPr>
          <w:spacing w:val="-2"/>
        </w:rPr>
        <w:t xml:space="preserve"> </w:t>
      </w:r>
      <w:r w:rsidRPr="00604249">
        <w:t>IN</w:t>
      </w:r>
      <w:r w:rsidRPr="00604249">
        <w:rPr>
          <w:spacing w:val="-6"/>
        </w:rPr>
        <w:t xml:space="preserve"> </w:t>
      </w:r>
      <w:r w:rsidRPr="00604249">
        <w:t>THE</w:t>
      </w:r>
      <w:r w:rsidRPr="00604249">
        <w:rPr>
          <w:spacing w:val="-1"/>
        </w:rPr>
        <w:t xml:space="preserve"> </w:t>
      </w:r>
      <w:r w:rsidRPr="00604249">
        <w:t>DELIVERY</w:t>
      </w:r>
      <w:r w:rsidRPr="00604249">
        <w:rPr>
          <w:spacing w:val="-2"/>
        </w:rPr>
        <w:t xml:space="preserve"> </w:t>
      </w:r>
      <w:r w:rsidRPr="00604249">
        <w:rPr>
          <w:spacing w:val="-5"/>
        </w:rPr>
        <w:t>OR</w:t>
      </w:r>
      <w:r w:rsidR="00927D9C" w:rsidRPr="00604249">
        <w:rPr>
          <w:spacing w:val="-5"/>
        </w:rPr>
        <w:t xml:space="preserve"> </w:t>
      </w:r>
      <w:r w:rsidRPr="00604249">
        <w:t>RESPONSES.</w:t>
      </w:r>
      <w:r w:rsidRPr="00604249">
        <w:rPr>
          <w:spacing w:val="-4"/>
        </w:rPr>
        <w:t xml:space="preserve"> </w:t>
      </w:r>
      <w:r w:rsidRPr="00604249">
        <w:t>It is</w:t>
      </w:r>
      <w:r w:rsidRPr="00604249">
        <w:rPr>
          <w:spacing w:val="-2"/>
        </w:rPr>
        <w:t xml:space="preserve"> </w:t>
      </w:r>
      <w:r w:rsidRPr="00604249">
        <w:t>solely</w:t>
      </w:r>
      <w:r w:rsidRPr="00604249">
        <w:rPr>
          <w:spacing w:val="-1"/>
        </w:rPr>
        <w:t xml:space="preserve"> </w:t>
      </w:r>
      <w:r w:rsidRPr="00604249">
        <w:t>the</w:t>
      </w:r>
      <w:r w:rsidRPr="00604249">
        <w:rPr>
          <w:spacing w:val="-6"/>
        </w:rPr>
        <w:t xml:space="preserve"> </w:t>
      </w:r>
      <w:r w:rsidRPr="00604249">
        <w:t>responsibility of</w:t>
      </w:r>
      <w:r w:rsidRPr="00604249">
        <w:rPr>
          <w:spacing w:val="-4"/>
        </w:rPr>
        <w:t xml:space="preserve"> </w:t>
      </w:r>
      <w:r w:rsidRPr="00604249">
        <w:t>the</w:t>
      </w:r>
      <w:r w:rsidRPr="00604249">
        <w:rPr>
          <w:spacing w:val="-5"/>
        </w:rPr>
        <w:t xml:space="preserve"> </w:t>
      </w:r>
      <w:r w:rsidRPr="00604249">
        <w:t>interested</w:t>
      </w:r>
      <w:r w:rsidRPr="00604249">
        <w:rPr>
          <w:spacing w:val="-1"/>
        </w:rPr>
        <w:t xml:space="preserve"> </w:t>
      </w:r>
      <w:r w:rsidRPr="00604249">
        <w:t>Parties</w:t>
      </w:r>
      <w:r w:rsidRPr="00604249">
        <w:rPr>
          <w:spacing w:val="-2"/>
        </w:rPr>
        <w:t xml:space="preserve"> </w:t>
      </w:r>
      <w:r w:rsidRPr="00604249">
        <w:rPr>
          <w:spacing w:val="-4"/>
        </w:rPr>
        <w:t>that</w:t>
      </w:r>
      <w:r w:rsidRPr="00604249">
        <w:t xml:space="preserve"> responses</w:t>
      </w:r>
      <w:r w:rsidRPr="00604249">
        <w:rPr>
          <w:spacing w:val="-5"/>
        </w:rPr>
        <w:t xml:space="preserve"> </w:t>
      </w:r>
      <w:r w:rsidRPr="00604249">
        <w:t>reach</w:t>
      </w:r>
      <w:r w:rsidRPr="00604249">
        <w:rPr>
          <w:spacing w:val="-2"/>
        </w:rPr>
        <w:t xml:space="preserve"> </w:t>
      </w:r>
      <w:r w:rsidRPr="00604249">
        <w:t>MDCPS</w:t>
      </w:r>
      <w:r w:rsidRPr="00604249">
        <w:rPr>
          <w:spacing w:val="-2"/>
        </w:rPr>
        <w:t xml:space="preserve"> </w:t>
      </w:r>
      <w:r w:rsidRPr="00604249">
        <w:t>on</w:t>
      </w:r>
      <w:r w:rsidRPr="00604249">
        <w:rPr>
          <w:spacing w:val="-3"/>
        </w:rPr>
        <w:t xml:space="preserve"> </w:t>
      </w:r>
      <w:r w:rsidRPr="00604249">
        <w:t>time.</w:t>
      </w:r>
      <w:r w:rsidRPr="00604249">
        <w:rPr>
          <w:spacing w:val="-2"/>
        </w:rPr>
        <w:t xml:space="preserve"> </w:t>
      </w:r>
      <w:r w:rsidRPr="00604249">
        <w:t>Interested</w:t>
      </w:r>
      <w:r w:rsidRPr="00604249">
        <w:rPr>
          <w:spacing w:val="-4"/>
        </w:rPr>
        <w:t xml:space="preserve"> </w:t>
      </w:r>
      <w:r w:rsidRPr="00604249">
        <w:t>Parties</w:t>
      </w:r>
      <w:r w:rsidRPr="00604249">
        <w:rPr>
          <w:spacing w:val="-5"/>
        </w:rPr>
        <w:t xml:space="preserve"> </w:t>
      </w:r>
      <w:r w:rsidRPr="00604249">
        <w:t>may</w:t>
      </w:r>
      <w:r w:rsidRPr="00604249">
        <w:rPr>
          <w:spacing w:val="-4"/>
        </w:rPr>
        <w:t xml:space="preserve"> </w:t>
      </w:r>
      <w:r w:rsidRPr="00604249">
        <w:t xml:space="preserve">contact </w:t>
      </w:r>
      <w:r w:rsidRPr="00604249">
        <w:rPr>
          <w:bCs/>
        </w:rPr>
        <w:t xml:space="preserve">Jerrika </w:t>
      </w:r>
      <w:r w:rsidRPr="00604249">
        <w:t>Brantley Jackson</w:t>
      </w:r>
      <w:r w:rsidRPr="00604249">
        <w:rPr>
          <w:b/>
          <w:bCs/>
        </w:rPr>
        <w:t xml:space="preserve"> </w:t>
      </w:r>
      <w:r w:rsidRPr="00604249">
        <w:t>to</w:t>
      </w:r>
      <w:r w:rsidRPr="00604249">
        <w:rPr>
          <w:spacing w:val="-3"/>
        </w:rPr>
        <w:t xml:space="preserve"> </w:t>
      </w:r>
      <w:r w:rsidRPr="00604249">
        <w:t>verify</w:t>
      </w:r>
      <w:r w:rsidRPr="00604249">
        <w:rPr>
          <w:spacing w:val="-7"/>
        </w:rPr>
        <w:t xml:space="preserve"> </w:t>
      </w:r>
      <w:r w:rsidRPr="00604249">
        <w:t>the receipt of their responses. Responses received after the deadline will be rejected.</w:t>
      </w:r>
    </w:p>
    <w:p w14:paraId="4BC606D7" w14:textId="77777777" w:rsidR="00CA486F" w:rsidRPr="00604249" w:rsidRDefault="00CA486F" w:rsidP="00CA486F">
      <w:pPr>
        <w:pStyle w:val="BodyText"/>
        <w:spacing w:before="1"/>
      </w:pPr>
    </w:p>
    <w:p w14:paraId="07014485" w14:textId="79171148" w:rsidR="00CA486F" w:rsidRPr="00604249" w:rsidRDefault="00CA486F" w:rsidP="00CA486F">
      <w:pPr>
        <w:ind w:left="100"/>
        <w:rPr>
          <w:b/>
          <w:sz w:val="24"/>
          <w:szCs w:val="24"/>
        </w:rPr>
      </w:pPr>
      <w:r w:rsidRPr="00AA27B7">
        <w:rPr>
          <w:b/>
          <w:sz w:val="24"/>
          <w:szCs w:val="24"/>
        </w:rPr>
        <w:t>Dates</w:t>
      </w:r>
      <w:r w:rsidRPr="00AA27B7">
        <w:rPr>
          <w:b/>
          <w:spacing w:val="-1"/>
          <w:sz w:val="24"/>
          <w:szCs w:val="24"/>
        </w:rPr>
        <w:t xml:space="preserve"> </w:t>
      </w:r>
      <w:r w:rsidRPr="00AA27B7">
        <w:rPr>
          <w:b/>
          <w:sz w:val="24"/>
          <w:szCs w:val="24"/>
        </w:rPr>
        <w:t>of</w:t>
      </w:r>
      <w:r w:rsidRPr="00AA27B7">
        <w:rPr>
          <w:b/>
          <w:spacing w:val="3"/>
          <w:sz w:val="24"/>
          <w:szCs w:val="24"/>
        </w:rPr>
        <w:t xml:space="preserve"> </w:t>
      </w:r>
      <w:r w:rsidRPr="00AA27B7">
        <w:rPr>
          <w:b/>
          <w:spacing w:val="-2"/>
          <w:sz w:val="24"/>
          <w:szCs w:val="24"/>
        </w:rPr>
        <w:t>Publication</w:t>
      </w:r>
      <w:r w:rsidRPr="00AA27B7">
        <w:rPr>
          <w:b/>
          <w:sz w:val="24"/>
          <w:szCs w:val="24"/>
        </w:rPr>
        <w:t xml:space="preserve"> – </w:t>
      </w:r>
      <w:r w:rsidR="00AE65FB" w:rsidRPr="00AA27B7">
        <w:rPr>
          <w:b/>
          <w:sz w:val="24"/>
          <w:szCs w:val="24"/>
        </w:rPr>
        <w:t xml:space="preserve">Tuesday, </w:t>
      </w:r>
      <w:r w:rsidR="0000722A" w:rsidRPr="00AA27B7">
        <w:rPr>
          <w:b/>
          <w:sz w:val="24"/>
          <w:szCs w:val="24"/>
        </w:rPr>
        <w:t>April 16</w:t>
      </w:r>
      <w:r w:rsidR="00AE65FB" w:rsidRPr="00AA27B7">
        <w:rPr>
          <w:b/>
          <w:sz w:val="24"/>
          <w:szCs w:val="24"/>
        </w:rPr>
        <w:t>, 2024</w:t>
      </w:r>
    </w:p>
    <w:p w14:paraId="07C52DE4" w14:textId="77777777" w:rsidR="00CA486F" w:rsidRPr="00604249" w:rsidRDefault="00CA486F" w:rsidP="003158F1">
      <w:pPr>
        <w:rPr>
          <w:sz w:val="24"/>
          <w:szCs w:val="24"/>
        </w:rPr>
      </w:pPr>
    </w:p>
    <w:p w14:paraId="6D1C861C" w14:textId="77777777" w:rsidR="00F57A3D" w:rsidRPr="00604249" w:rsidRDefault="00F57A3D" w:rsidP="003158F1">
      <w:pPr>
        <w:rPr>
          <w:sz w:val="24"/>
          <w:szCs w:val="24"/>
        </w:rPr>
      </w:pPr>
    </w:p>
    <w:p w14:paraId="2D25EDBB" w14:textId="77777777" w:rsidR="00F57A3D" w:rsidRPr="00604249" w:rsidRDefault="00F57A3D" w:rsidP="003158F1">
      <w:pPr>
        <w:rPr>
          <w:sz w:val="24"/>
          <w:szCs w:val="24"/>
        </w:rPr>
      </w:pPr>
    </w:p>
    <w:p w14:paraId="4E4B27B5" w14:textId="77777777" w:rsidR="00F57A3D" w:rsidRPr="00604249" w:rsidRDefault="00F57A3D" w:rsidP="003158F1">
      <w:pPr>
        <w:rPr>
          <w:sz w:val="24"/>
          <w:szCs w:val="24"/>
        </w:rPr>
      </w:pPr>
    </w:p>
    <w:p w14:paraId="7593EB14" w14:textId="77777777" w:rsidR="00F57A3D" w:rsidRPr="00604249" w:rsidRDefault="00F57A3D" w:rsidP="003158F1">
      <w:pPr>
        <w:rPr>
          <w:sz w:val="24"/>
          <w:szCs w:val="24"/>
        </w:rPr>
      </w:pPr>
    </w:p>
    <w:p w14:paraId="2774157C" w14:textId="77777777" w:rsidR="00F57A3D" w:rsidRPr="00604249" w:rsidRDefault="00F57A3D" w:rsidP="003158F1">
      <w:pPr>
        <w:rPr>
          <w:sz w:val="24"/>
          <w:szCs w:val="24"/>
        </w:rPr>
      </w:pPr>
    </w:p>
    <w:p w14:paraId="75DE884D" w14:textId="77777777" w:rsidR="00F57A3D" w:rsidRPr="00604249" w:rsidRDefault="00F57A3D" w:rsidP="003158F1">
      <w:pPr>
        <w:rPr>
          <w:sz w:val="24"/>
          <w:szCs w:val="24"/>
        </w:rPr>
      </w:pPr>
    </w:p>
    <w:p w14:paraId="64E5622A" w14:textId="77777777" w:rsidR="00F57A3D" w:rsidRPr="00604249" w:rsidRDefault="00F57A3D" w:rsidP="003158F1">
      <w:pPr>
        <w:rPr>
          <w:sz w:val="24"/>
          <w:szCs w:val="24"/>
        </w:rPr>
      </w:pPr>
    </w:p>
    <w:p w14:paraId="7C524192" w14:textId="77777777" w:rsidR="00F57A3D" w:rsidRPr="00604249" w:rsidRDefault="00F57A3D" w:rsidP="003158F1">
      <w:pPr>
        <w:rPr>
          <w:sz w:val="24"/>
          <w:szCs w:val="24"/>
        </w:rPr>
      </w:pPr>
    </w:p>
    <w:p w14:paraId="7B800DD5" w14:textId="77777777" w:rsidR="00F57A3D" w:rsidRPr="00604249" w:rsidRDefault="00F57A3D" w:rsidP="003158F1">
      <w:pPr>
        <w:rPr>
          <w:sz w:val="24"/>
          <w:szCs w:val="24"/>
        </w:rPr>
      </w:pPr>
    </w:p>
    <w:p w14:paraId="5A9EECAF" w14:textId="77777777" w:rsidR="00F57A3D" w:rsidRPr="00604249" w:rsidRDefault="00F57A3D" w:rsidP="003158F1">
      <w:pPr>
        <w:rPr>
          <w:sz w:val="24"/>
          <w:szCs w:val="24"/>
        </w:rPr>
      </w:pPr>
    </w:p>
    <w:p w14:paraId="556018F4" w14:textId="77777777" w:rsidR="00F57A3D" w:rsidRPr="00604249" w:rsidRDefault="00F57A3D" w:rsidP="003158F1">
      <w:pPr>
        <w:rPr>
          <w:sz w:val="24"/>
          <w:szCs w:val="24"/>
        </w:rPr>
      </w:pPr>
    </w:p>
    <w:p w14:paraId="34F68EFA" w14:textId="77777777" w:rsidR="00F57A3D" w:rsidRPr="00604249" w:rsidRDefault="00F57A3D" w:rsidP="003158F1">
      <w:pPr>
        <w:rPr>
          <w:sz w:val="24"/>
          <w:szCs w:val="24"/>
        </w:rPr>
      </w:pPr>
    </w:p>
    <w:p w14:paraId="000C91DA" w14:textId="77777777" w:rsidR="00F57A3D" w:rsidRPr="00604249" w:rsidRDefault="00F57A3D" w:rsidP="003158F1">
      <w:pPr>
        <w:rPr>
          <w:sz w:val="24"/>
          <w:szCs w:val="24"/>
        </w:rPr>
      </w:pPr>
    </w:p>
    <w:p w14:paraId="4B62B869" w14:textId="77777777" w:rsidR="00706673" w:rsidRPr="00604249" w:rsidRDefault="00706673" w:rsidP="003158F1">
      <w:pPr>
        <w:rPr>
          <w:sz w:val="24"/>
          <w:szCs w:val="24"/>
        </w:rPr>
      </w:pPr>
    </w:p>
    <w:p w14:paraId="0F9C90BC" w14:textId="77777777" w:rsidR="00706673" w:rsidRPr="00604249" w:rsidRDefault="00706673" w:rsidP="003158F1">
      <w:pPr>
        <w:rPr>
          <w:sz w:val="24"/>
          <w:szCs w:val="24"/>
        </w:rPr>
      </w:pPr>
    </w:p>
    <w:p w14:paraId="5534AFC0" w14:textId="77777777" w:rsidR="00706673" w:rsidRPr="00604249" w:rsidRDefault="00706673" w:rsidP="003158F1">
      <w:pPr>
        <w:rPr>
          <w:sz w:val="24"/>
          <w:szCs w:val="24"/>
        </w:rPr>
      </w:pPr>
    </w:p>
    <w:p w14:paraId="07776DF9" w14:textId="77777777" w:rsidR="00706673" w:rsidRPr="00604249" w:rsidRDefault="00706673" w:rsidP="003158F1">
      <w:pPr>
        <w:rPr>
          <w:sz w:val="24"/>
          <w:szCs w:val="24"/>
        </w:rPr>
      </w:pPr>
    </w:p>
    <w:p w14:paraId="45DCF98C" w14:textId="77777777" w:rsidR="00706673" w:rsidRPr="00604249" w:rsidRDefault="00706673" w:rsidP="003158F1">
      <w:pPr>
        <w:rPr>
          <w:sz w:val="24"/>
          <w:szCs w:val="24"/>
        </w:rPr>
      </w:pPr>
    </w:p>
    <w:p w14:paraId="3EDCC51E" w14:textId="77777777" w:rsidR="00706673" w:rsidRPr="00604249" w:rsidRDefault="00706673" w:rsidP="003158F1">
      <w:pPr>
        <w:rPr>
          <w:sz w:val="24"/>
          <w:szCs w:val="24"/>
        </w:rPr>
      </w:pPr>
    </w:p>
    <w:p w14:paraId="55EF191C" w14:textId="77777777" w:rsidR="00706673" w:rsidRPr="00604249" w:rsidRDefault="00706673" w:rsidP="003158F1">
      <w:pPr>
        <w:rPr>
          <w:sz w:val="24"/>
          <w:szCs w:val="24"/>
        </w:rPr>
      </w:pPr>
    </w:p>
    <w:p w14:paraId="1DC03B8E" w14:textId="77777777" w:rsidR="00706673" w:rsidRPr="00604249" w:rsidRDefault="00706673" w:rsidP="003158F1">
      <w:pPr>
        <w:rPr>
          <w:sz w:val="24"/>
          <w:szCs w:val="24"/>
        </w:rPr>
      </w:pPr>
    </w:p>
    <w:p w14:paraId="52EF4264" w14:textId="77777777" w:rsidR="00706673" w:rsidRPr="00604249" w:rsidRDefault="00706673" w:rsidP="003158F1">
      <w:pPr>
        <w:rPr>
          <w:sz w:val="24"/>
          <w:szCs w:val="24"/>
        </w:rPr>
      </w:pPr>
    </w:p>
    <w:p w14:paraId="16D6444B" w14:textId="77777777" w:rsidR="00706673" w:rsidRPr="00604249" w:rsidRDefault="00706673" w:rsidP="003158F1">
      <w:pPr>
        <w:rPr>
          <w:sz w:val="24"/>
          <w:szCs w:val="24"/>
        </w:rPr>
      </w:pPr>
    </w:p>
    <w:p w14:paraId="5DF23BF6" w14:textId="77777777" w:rsidR="00706673" w:rsidRPr="00604249" w:rsidRDefault="00706673" w:rsidP="003158F1">
      <w:pPr>
        <w:rPr>
          <w:sz w:val="24"/>
          <w:szCs w:val="24"/>
        </w:rPr>
      </w:pPr>
    </w:p>
    <w:p w14:paraId="7AF691F5" w14:textId="77777777" w:rsidR="00706673" w:rsidRPr="00604249" w:rsidRDefault="00706673" w:rsidP="003158F1">
      <w:pPr>
        <w:rPr>
          <w:sz w:val="24"/>
          <w:szCs w:val="24"/>
        </w:rPr>
      </w:pPr>
    </w:p>
    <w:p w14:paraId="2012E117" w14:textId="77777777" w:rsidR="00706673" w:rsidRPr="00604249" w:rsidRDefault="00706673" w:rsidP="003158F1">
      <w:pPr>
        <w:rPr>
          <w:sz w:val="24"/>
          <w:szCs w:val="24"/>
        </w:rPr>
      </w:pPr>
    </w:p>
    <w:p w14:paraId="569F92B6" w14:textId="77777777" w:rsidR="00706673" w:rsidRPr="00604249" w:rsidRDefault="00706673" w:rsidP="003158F1">
      <w:pPr>
        <w:rPr>
          <w:sz w:val="24"/>
          <w:szCs w:val="24"/>
        </w:rPr>
      </w:pPr>
    </w:p>
    <w:p w14:paraId="2C501ABD" w14:textId="77777777" w:rsidR="00706673" w:rsidRPr="00604249" w:rsidRDefault="00706673" w:rsidP="003158F1">
      <w:pPr>
        <w:rPr>
          <w:sz w:val="24"/>
          <w:szCs w:val="24"/>
        </w:rPr>
      </w:pPr>
    </w:p>
    <w:p w14:paraId="68C4D0E7" w14:textId="77777777" w:rsidR="00706673" w:rsidRPr="00604249" w:rsidRDefault="00706673" w:rsidP="003158F1">
      <w:pPr>
        <w:rPr>
          <w:sz w:val="24"/>
          <w:szCs w:val="24"/>
        </w:rPr>
      </w:pPr>
    </w:p>
    <w:p w14:paraId="4C5C5345" w14:textId="77777777" w:rsidR="00706673" w:rsidRPr="00604249" w:rsidRDefault="00706673" w:rsidP="003158F1">
      <w:pPr>
        <w:rPr>
          <w:sz w:val="24"/>
          <w:szCs w:val="24"/>
        </w:rPr>
      </w:pPr>
    </w:p>
    <w:p w14:paraId="6FF30044" w14:textId="77777777" w:rsidR="00706673" w:rsidRDefault="00706673" w:rsidP="003158F1">
      <w:pPr>
        <w:rPr>
          <w:sz w:val="24"/>
          <w:szCs w:val="24"/>
        </w:rPr>
      </w:pPr>
    </w:p>
    <w:p w14:paraId="2C43B997" w14:textId="77777777" w:rsidR="00E7762C" w:rsidRDefault="00E7762C" w:rsidP="003158F1">
      <w:pPr>
        <w:rPr>
          <w:sz w:val="24"/>
          <w:szCs w:val="24"/>
        </w:rPr>
      </w:pPr>
    </w:p>
    <w:p w14:paraId="01B47F2E" w14:textId="77777777" w:rsidR="00E7762C" w:rsidRPr="00604249" w:rsidRDefault="00E7762C" w:rsidP="003158F1">
      <w:pPr>
        <w:rPr>
          <w:sz w:val="24"/>
          <w:szCs w:val="24"/>
        </w:rPr>
      </w:pPr>
    </w:p>
    <w:p w14:paraId="31479D70" w14:textId="77777777" w:rsidR="00706673" w:rsidRPr="00604249" w:rsidRDefault="00706673" w:rsidP="003158F1">
      <w:pPr>
        <w:rPr>
          <w:sz w:val="24"/>
          <w:szCs w:val="24"/>
        </w:rPr>
      </w:pPr>
    </w:p>
    <w:p w14:paraId="7E6875A0" w14:textId="77777777" w:rsidR="00F57A3D" w:rsidRPr="00604249" w:rsidRDefault="00F57A3D" w:rsidP="00F57A3D">
      <w:pPr>
        <w:adjustRightInd w:val="0"/>
        <w:jc w:val="center"/>
        <w:rPr>
          <w:b/>
          <w:bCs/>
          <w:sz w:val="24"/>
          <w:szCs w:val="24"/>
        </w:rPr>
      </w:pPr>
      <w:bookmarkStart w:id="1" w:name="_Hlk79511498"/>
      <w:r w:rsidRPr="00604249">
        <w:rPr>
          <w:b/>
          <w:bCs/>
          <w:sz w:val="24"/>
          <w:szCs w:val="24"/>
        </w:rPr>
        <w:t>STATE OF MISSISSIPPI</w:t>
      </w:r>
    </w:p>
    <w:p w14:paraId="08758A04" w14:textId="77777777" w:rsidR="00F57A3D" w:rsidRPr="00604249" w:rsidRDefault="00F57A3D" w:rsidP="00F57A3D">
      <w:pPr>
        <w:adjustRightInd w:val="0"/>
        <w:jc w:val="center"/>
        <w:rPr>
          <w:b/>
          <w:bCs/>
          <w:sz w:val="24"/>
          <w:szCs w:val="24"/>
        </w:rPr>
      </w:pPr>
      <w:r w:rsidRPr="00604249">
        <w:rPr>
          <w:b/>
          <w:bCs/>
          <w:sz w:val="24"/>
          <w:szCs w:val="24"/>
        </w:rPr>
        <w:t>MISSISSIPPI DEPARTMENT OF CHILD PROTECTION SERVICES</w:t>
      </w:r>
    </w:p>
    <w:p w14:paraId="203C7DEB" w14:textId="77777777" w:rsidR="00F57A3D" w:rsidRPr="00604249" w:rsidRDefault="00F57A3D" w:rsidP="00F57A3D">
      <w:pPr>
        <w:jc w:val="center"/>
        <w:rPr>
          <w:b/>
          <w:bCs/>
          <w:sz w:val="24"/>
          <w:szCs w:val="24"/>
        </w:rPr>
      </w:pPr>
      <w:r w:rsidRPr="00604249">
        <w:rPr>
          <w:b/>
          <w:bCs/>
          <w:sz w:val="24"/>
          <w:szCs w:val="24"/>
        </w:rPr>
        <w:t>CONTRACT FOR [INSERT TYPE OF SERVICES]</w:t>
      </w:r>
    </w:p>
    <w:p w14:paraId="4BB75844" w14:textId="77777777" w:rsidR="00F57A3D" w:rsidRPr="00604249" w:rsidRDefault="00F57A3D" w:rsidP="00F57A3D">
      <w:pPr>
        <w:jc w:val="center"/>
        <w:rPr>
          <w:b/>
          <w:bCs/>
          <w:sz w:val="24"/>
          <w:szCs w:val="24"/>
        </w:rPr>
      </w:pPr>
    </w:p>
    <w:p w14:paraId="53C215DF" w14:textId="77777777" w:rsidR="00F57A3D" w:rsidRPr="00604249" w:rsidRDefault="00F57A3D" w:rsidP="00F57A3D">
      <w:pPr>
        <w:jc w:val="center"/>
        <w:rPr>
          <w:b/>
          <w:bCs/>
          <w:sz w:val="24"/>
          <w:szCs w:val="24"/>
        </w:rPr>
      </w:pPr>
    </w:p>
    <w:p w14:paraId="57CDFECD" w14:textId="77777777" w:rsidR="00F57A3D" w:rsidRPr="00604249" w:rsidRDefault="00F57A3D" w:rsidP="00F57A3D">
      <w:pPr>
        <w:pStyle w:val="ListParagraph"/>
        <w:widowControl/>
        <w:numPr>
          <w:ilvl w:val="0"/>
          <w:numId w:val="10"/>
        </w:numPr>
        <w:autoSpaceDE/>
        <w:autoSpaceDN/>
        <w:spacing w:line="240" w:lineRule="auto"/>
        <w:contextualSpacing/>
        <w:jc w:val="both"/>
        <w:rPr>
          <w:sz w:val="24"/>
          <w:szCs w:val="24"/>
        </w:rPr>
      </w:pPr>
      <w:r w:rsidRPr="00604249">
        <w:rPr>
          <w:sz w:val="24"/>
          <w:szCs w:val="24"/>
          <w:u w:val="single"/>
        </w:rPr>
        <w:t>Parties.</w:t>
      </w:r>
      <w:r w:rsidRPr="00604249">
        <w:rPr>
          <w:sz w:val="24"/>
          <w:szCs w:val="24"/>
        </w:rPr>
        <w:t xml:space="preserve"> The parties to this contract are the Mississippi Department of Child Protection Services (hereinafter “MDCPS”) and [Insert Vendor Name] (hereinafter “Independent Contractor”).</w:t>
      </w:r>
    </w:p>
    <w:p w14:paraId="14B4E2CE" w14:textId="77777777" w:rsidR="00F57A3D" w:rsidRPr="00604249" w:rsidRDefault="00F57A3D" w:rsidP="00F57A3D">
      <w:pPr>
        <w:pStyle w:val="ListParagraph"/>
        <w:spacing w:line="240" w:lineRule="auto"/>
        <w:rPr>
          <w:sz w:val="24"/>
          <w:szCs w:val="24"/>
        </w:rPr>
      </w:pPr>
    </w:p>
    <w:p w14:paraId="7A6DB4A0" w14:textId="77777777" w:rsidR="00F57A3D" w:rsidRPr="00604249" w:rsidRDefault="00F57A3D" w:rsidP="00F57A3D">
      <w:pPr>
        <w:pStyle w:val="ListParagraph"/>
        <w:widowControl/>
        <w:numPr>
          <w:ilvl w:val="0"/>
          <w:numId w:val="10"/>
        </w:numPr>
        <w:autoSpaceDE/>
        <w:autoSpaceDN/>
        <w:spacing w:line="240" w:lineRule="auto"/>
        <w:contextualSpacing/>
        <w:jc w:val="both"/>
        <w:rPr>
          <w:sz w:val="24"/>
          <w:szCs w:val="24"/>
        </w:rPr>
      </w:pPr>
      <w:r w:rsidRPr="00604249">
        <w:rPr>
          <w:sz w:val="24"/>
          <w:szCs w:val="24"/>
          <w:u w:val="single"/>
        </w:rPr>
        <w:t>Purpose.</w:t>
      </w:r>
      <w:r w:rsidRPr="00604249">
        <w:rPr>
          <w:sz w:val="24"/>
          <w:szCs w:val="24"/>
        </w:rPr>
        <w:t xml:space="preserve"> The purpose of this contract is for MDCPS to engage Independent Contractor for [insert type of services]. Independent Contractor hereby agrees to render certain professional services described in Paragraph 3, “Scope of Services.”</w:t>
      </w:r>
    </w:p>
    <w:p w14:paraId="5DB75C61" w14:textId="77777777" w:rsidR="00F57A3D" w:rsidRPr="00604249" w:rsidRDefault="00F57A3D" w:rsidP="00F57A3D">
      <w:pPr>
        <w:pStyle w:val="ListParagraph"/>
        <w:spacing w:line="240" w:lineRule="auto"/>
        <w:rPr>
          <w:sz w:val="24"/>
          <w:szCs w:val="24"/>
        </w:rPr>
      </w:pPr>
    </w:p>
    <w:p w14:paraId="5E5FD1A0" w14:textId="77777777" w:rsidR="00F57A3D" w:rsidRPr="00604249" w:rsidRDefault="00F57A3D" w:rsidP="00F57A3D">
      <w:pPr>
        <w:pStyle w:val="ListParagraph"/>
        <w:widowControl/>
        <w:numPr>
          <w:ilvl w:val="0"/>
          <w:numId w:val="10"/>
        </w:numPr>
        <w:autoSpaceDE/>
        <w:autoSpaceDN/>
        <w:spacing w:line="240" w:lineRule="auto"/>
        <w:contextualSpacing/>
        <w:jc w:val="both"/>
        <w:rPr>
          <w:sz w:val="24"/>
          <w:szCs w:val="24"/>
        </w:rPr>
      </w:pPr>
      <w:r w:rsidRPr="00604249">
        <w:rPr>
          <w:sz w:val="24"/>
          <w:szCs w:val="24"/>
          <w:u w:val="single"/>
        </w:rPr>
        <w:t>Scope of Services.</w:t>
      </w:r>
      <w:r w:rsidRPr="00604249">
        <w:rPr>
          <w:sz w:val="24"/>
          <w:szCs w:val="24"/>
        </w:rPr>
        <w:t xml:space="preserve"> Independent Contractor will perform and complete in a timely and satisfactory manner the services described in the Scope of Services, attached hereto as Exhibit A, and the “</w:t>
      </w:r>
      <w:r w:rsidRPr="00604249">
        <w:rPr>
          <w:i/>
          <w:sz w:val="24"/>
          <w:szCs w:val="24"/>
        </w:rPr>
        <w:t>2</w:t>
      </w:r>
      <w:r w:rsidRPr="00604249">
        <w:rPr>
          <w:i/>
          <w:sz w:val="24"/>
          <w:szCs w:val="24"/>
          <w:vertAlign w:val="superscript"/>
        </w:rPr>
        <w:t>nd</w:t>
      </w:r>
      <w:r w:rsidRPr="00604249">
        <w:rPr>
          <w:i/>
          <w:sz w:val="24"/>
          <w:szCs w:val="24"/>
        </w:rPr>
        <w:t xml:space="preserve"> Modified Mississippi Settlement Agreement and Reform Plan</w:t>
      </w:r>
      <w:r w:rsidRPr="00604249">
        <w:rPr>
          <w:sz w:val="24"/>
          <w:szCs w:val="24"/>
        </w:rPr>
        <w:t>”, attached hereto as Exhibit B, and incorporated herein by reference.</w:t>
      </w:r>
    </w:p>
    <w:p w14:paraId="1CF9BF8B" w14:textId="77777777" w:rsidR="00F57A3D" w:rsidRPr="00604249" w:rsidRDefault="00F57A3D" w:rsidP="00F57A3D">
      <w:pPr>
        <w:pStyle w:val="ListParagraph"/>
        <w:spacing w:line="240" w:lineRule="auto"/>
        <w:rPr>
          <w:sz w:val="24"/>
          <w:szCs w:val="24"/>
        </w:rPr>
      </w:pPr>
    </w:p>
    <w:p w14:paraId="3435F7DC" w14:textId="77777777" w:rsidR="00F57A3D" w:rsidRPr="00604249" w:rsidRDefault="00F57A3D" w:rsidP="00F57A3D">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spacing w:line="240" w:lineRule="auto"/>
        <w:contextualSpacing/>
        <w:jc w:val="both"/>
        <w:rPr>
          <w:sz w:val="24"/>
          <w:szCs w:val="24"/>
        </w:rPr>
      </w:pPr>
      <w:r w:rsidRPr="00604249">
        <w:rPr>
          <w:sz w:val="24"/>
          <w:szCs w:val="24"/>
          <w:u w:val="single"/>
        </w:rPr>
        <w:t>Consideration.</w:t>
      </w:r>
      <w:r w:rsidRPr="00604249">
        <w:rPr>
          <w:sz w:val="24"/>
          <w:szCs w:val="24"/>
        </w:rPr>
        <w:t xml:space="preserve"> As consideration for the performance of this Contract, Independent Contractor shall be paid a fee not to exceed Contract Amount ($__________) in accordance with the budget attached hereto as Exhibit C.</w:t>
      </w:r>
    </w:p>
    <w:p w14:paraId="15728DE3" w14:textId="77777777" w:rsidR="00F57A3D" w:rsidRPr="00604249" w:rsidRDefault="00F57A3D" w:rsidP="00F57A3D">
      <w:pPr>
        <w:pStyle w:val="ListParagraph"/>
        <w:spacing w:line="240" w:lineRule="auto"/>
        <w:rPr>
          <w:sz w:val="24"/>
          <w:szCs w:val="24"/>
        </w:rPr>
      </w:pPr>
    </w:p>
    <w:p w14:paraId="66BA0492" w14:textId="77777777" w:rsidR="00F57A3D" w:rsidRPr="00604249"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spacing w:line="240" w:lineRule="auto"/>
        <w:contextualSpacing/>
        <w:jc w:val="both"/>
        <w:rPr>
          <w:sz w:val="24"/>
          <w:szCs w:val="24"/>
        </w:rPr>
      </w:pPr>
      <w:r w:rsidRPr="00604249">
        <w:rPr>
          <w:sz w:val="24"/>
          <w:szCs w:val="24"/>
          <w:u w:val="single"/>
        </w:rPr>
        <w:t>Period of Performance</w:t>
      </w:r>
      <w:r w:rsidRPr="00604249">
        <w:rPr>
          <w:sz w:val="24"/>
          <w:szCs w:val="24"/>
        </w:rPr>
        <w:t>. This contract will become effective for the period beginning [Start Date] and ending on [End Date] upon the approval and signature of both parties hereto.</w:t>
      </w:r>
    </w:p>
    <w:p w14:paraId="5EC84D6E" w14:textId="28366E9B" w:rsidR="00F57A3D" w:rsidRPr="00604249" w:rsidRDefault="00F57A3D" w:rsidP="00F57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jc w:val="both"/>
        <w:rPr>
          <w:sz w:val="24"/>
          <w:szCs w:val="24"/>
        </w:rPr>
      </w:pPr>
      <w:r w:rsidRPr="00604249">
        <w:rPr>
          <w:sz w:val="24"/>
          <w:szCs w:val="24"/>
        </w:rPr>
        <w:tab/>
      </w:r>
    </w:p>
    <w:p w14:paraId="454F6521" w14:textId="77777777" w:rsidR="00F57A3D" w:rsidRPr="00604249"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djustRightInd w:val="0"/>
        <w:spacing w:line="240" w:lineRule="auto"/>
        <w:contextualSpacing/>
        <w:jc w:val="both"/>
        <w:rPr>
          <w:sz w:val="24"/>
          <w:szCs w:val="24"/>
        </w:rPr>
      </w:pPr>
      <w:r w:rsidRPr="00604249">
        <w:rPr>
          <w:sz w:val="24"/>
          <w:szCs w:val="24"/>
          <w:u w:val="single"/>
        </w:rPr>
        <w:t>Method of Payment.</w:t>
      </w:r>
      <w:r w:rsidRPr="00604249">
        <w:rPr>
          <w:sz w:val="24"/>
          <w:szCs w:val="24"/>
        </w:rPr>
        <w:t xml:space="preserve"> Independent Contractor agrees to accept payments referenced in Paragraph 4, “Consideration”, to be paid as billed by Independent Contractor, upon review and approval by MDCPS. Independent Contractor agrees to submit invoices to MDCPS that contain a detailed account of each billing. </w:t>
      </w:r>
      <w:r w:rsidRPr="00604249">
        <w:rPr>
          <w:b/>
          <w:sz w:val="24"/>
          <w:szCs w:val="24"/>
        </w:rPr>
        <w:t>The final invoice is to be submitted no later than fifteen (15) days after the contract end date</w:t>
      </w:r>
      <w:r w:rsidRPr="00604249">
        <w:rPr>
          <w:sz w:val="24"/>
          <w:szCs w:val="24"/>
        </w:rPr>
        <w:t xml:space="preserve">. Independent Contractor is classified as an independent contractor and not a contractual employee of MDCPS. As such, any compensation due and payable to Independent Contractor will be paid as gross amounts. Independent Contractor invoices shall be submitted to the Agency as set forth in Paragraph 27. Independent Contractor invoices shall be submitted to MDCPS at </w:t>
      </w:r>
      <w:hyperlink r:id="rId10" w:history="1">
        <w:r w:rsidRPr="00604249">
          <w:rPr>
            <w:rStyle w:val="Hyperlink"/>
            <w:sz w:val="24"/>
            <w:szCs w:val="24"/>
          </w:rPr>
          <w:t>contract.invoices@mdcps.ms.gov</w:t>
        </w:r>
      </w:hyperlink>
      <w:r w:rsidRPr="00604249">
        <w:rPr>
          <w:sz w:val="24"/>
          <w:szCs w:val="24"/>
        </w:rPr>
        <w:t xml:space="preserve"> by the 10</w:t>
      </w:r>
      <w:r w:rsidRPr="00604249">
        <w:rPr>
          <w:sz w:val="24"/>
          <w:szCs w:val="24"/>
          <w:vertAlign w:val="superscript"/>
        </w:rPr>
        <w:t>th</w:t>
      </w:r>
      <w:r w:rsidRPr="00604249">
        <w:rPr>
          <w:sz w:val="24"/>
          <w:szCs w:val="24"/>
        </w:rPr>
        <w:t xml:space="preserve"> day of each month following completion.</w:t>
      </w:r>
    </w:p>
    <w:p w14:paraId="11E7799C" w14:textId="77777777" w:rsidR="00F57A3D" w:rsidRPr="00604249" w:rsidRDefault="00F57A3D" w:rsidP="00F57A3D">
      <w:pPr>
        <w:pStyle w:val="ListParagraph"/>
        <w:spacing w:line="240" w:lineRule="auto"/>
        <w:rPr>
          <w:sz w:val="24"/>
          <w:szCs w:val="24"/>
        </w:rPr>
      </w:pPr>
    </w:p>
    <w:p w14:paraId="7831083F" w14:textId="77777777" w:rsidR="00F57A3D" w:rsidRPr="00604249"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djustRightInd w:val="0"/>
        <w:spacing w:line="240" w:lineRule="auto"/>
        <w:contextualSpacing/>
        <w:jc w:val="both"/>
        <w:rPr>
          <w:sz w:val="24"/>
          <w:szCs w:val="24"/>
        </w:rPr>
      </w:pPr>
      <w:r w:rsidRPr="00604249">
        <w:rPr>
          <w:sz w:val="24"/>
          <w:szCs w:val="24"/>
          <w:u w:val="single"/>
        </w:rPr>
        <w:t>Applicable Law.</w:t>
      </w:r>
      <w:r w:rsidRPr="00604249">
        <w:rPr>
          <w:sz w:val="24"/>
          <w:szCs w:val="24"/>
        </w:rPr>
        <w:t xml:space="preserve"> </w:t>
      </w:r>
      <w:r w:rsidRPr="00604249">
        <w:rPr>
          <w:color w:val="000000"/>
          <w:sz w:val="24"/>
          <w:szCs w:val="24"/>
        </w:rPr>
        <w:t xml:space="preserve">The contract shall be governed by and construed in accordance with the laws of the State of Mississippi, excluding its conflicts of </w:t>
      </w:r>
      <w:proofErr w:type="spellStart"/>
      <w:r w:rsidRPr="00604249">
        <w:rPr>
          <w:color w:val="000000"/>
          <w:sz w:val="24"/>
          <w:szCs w:val="24"/>
        </w:rPr>
        <w:t>laws</w:t>
      </w:r>
      <w:proofErr w:type="spellEnd"/>
      <w:r w:rsidRPr="00604249">
        <w:rPr>
          <w:color w:val="000000"/>
          <w:sz w:val="24"/>
          <w:szCs w:val="24"/>
        </w:rPr>
        <w:t xml:space="preserve"> provisions, and </w:t>
      </w:r>
      <w:r w:rsidRPr="00604249">
        <w:rPr>
          <w:bCs/>
          <w:iCs/>
          <w:color w:val="000000"/>
          <w:sz w:val="24"/>
          <w:szCs w:val="24"/>
        </w:rPr>
        <w:t>any litigation with respect thereto shall be brought in the federal courts in the State or in a court of competent jurisdiction in Hinds County, Mississippi.</w:t>
      </w:r>
      <w:r w:rsidRPr="00604249">
        <w:rPr>
          <w:color w:val="000000"/>
          <w:sz w:val="24"/>
          <w:szCs w:val="24"/>
        </w:rPr>
        <w:t xml:space="preserve"> Independent Contractor shall comply with applicable federal, state, and local laws and regulations.</w:t>
      </w:r>
    </w:p>
    <w:p w14:paraId="0C164A08" w14:textId="77777777" w:rsidR="00F57A3D" w:rsidRPr="00604249" w:rsidRDefault="00F57A3D" w:rsidP="00F57A3D">
      <w:pPr>
        <w:pStyle w:val="ListParagraph"/>
        <w:spacing w:line="240" w:lineRule="auto"/>
        <w:rPr>
          <w:sz w:val="24"/>
          <w:szCs w:val="24"/>
        </w:rPr>
      </w:pPr>
    </w:p>
    <w:p w14:paraId="4E22D32C"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bCs/>
          <w:sz w:val="24"/>
          <w:szCs w:val="24"/>
          <w:u w:val="single"/>
        </w:rPr>
        <w:t>Availability of Funds.</w:t>
      </w:r>
      <w:r w:rsidRPr="00604249">
        <w:rPr>
          <w:b/>
          <w:bCs/>
          <w:sz w:val="24"/>
          <w:szCs w:val="24"/>
        </w:rPr>
        <w:t xml:space="preserve"> </w:t>
      </w:r>
      <w:r w:rsidRPr="00604249">
        <w:rPr>
          <w:sz w:val="24"/>
          <w:szCs w:val="24"/>
        </w:rPr>
        <w:t xml:space="preserve">It is expressly understood and agreed that the obligation of the </w:t>
      </w:r>
      <w:r w:rsidRPr="00604249">
        <w:rPr>
          <w:iCs/>
          <w:sz w:val="24"/>
          <w:szCs w:val="24"/>
        </w:rPr>
        <w:t>MDCPS</w:t>
      </w:r>
      <w:r w:rsidRPr="00604249">
        <w:rPr>
          <w:i/>
          <w:iCs/>
          <w:sz w:val="24"/>
          <w:szCs w:val="24"/>
        </w:rPr>
        <w:t xml:space="preserve"> </w:t>
      </w:r>
      <w:r w:rsidRPr="00604249">
        <w:rPr>
          <w:sz w:val="24"/>
          <w:szCs w:val="24"/>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604249">
        <w:rPr>
          <w:iCs/>
          <w:sz w:val="24"/>
          <w:szCs w:val="24"/>
        </w:rPr>
        <w:t>MDCPS</w:t>
      </w:r>
      <w:r w:rsidRPr="00604249">
        <w:rPr>
          <w:sz w:val="24"/>
          <w:szCs w:val="24"/>
        </w:rPr>
        <w:t xml:space="preserve">, </w:t>
      </w:r>
      <w:r w:rsidRPr="00604249">
        <w:rPr>
          <w:iCs/>
          <w:sz w:val="24"/>
          <w:szCs w:val="24"/>
        </w:rPr>
        <w:t>MDCPS</w:t>
      </w:r>
      <w:r w:rsidRPr="00604249">
        <w:rPr>
          <w:sz w:val="24"/>
          <w:szCs w:val="24"/>
        </w:rPr>
        <w:t xml:space="preserve"> shall have the right upon ten (10) working days written notice to Independent Contractor, to terminate this agreement without damage, penalty, cost or expenses to the </w:t>
      </w:r>
      <w:r w:rsidRPr="00604249">
        <w:rPr>
          <w:iCs/>
          <w:sz w:val="24"/>
          <w:szCs w:val="24"/>
        </w:rPr>
        <w:t>MDCPS</w:t>
      </w:r>
      <w:r w:rsidRPr="00604249">
        <w:rPr>
          <w:sz w:val="24"/>
          <w:szCs w:val="24"/>
        </w:rPr>
        <w:t xml:space="preserve"> of any kind whatsoever. The effective date of termination shall be as specified in the notice of termination.</w:t>
      </w:r>
    </w:p>
    <w:p w14:paraId="290C16A7" w14:textId="77777777" w:rsidR="00F57A3D" w:rsidRPr="00604249" w:rsidRDefault="00F57A3D" w:rsidP="00F57A3D">
      <w:pPr>
        <w:pStyle w:val="ListParagraph"/>
        <w:spacing w:line="240" w:lineRule="auto"/>
        <w:rPr>
          <w:sz w:val="24"/>
          <w:szCs w:val="24"/>
        </w:rPr>
      </w:pPr>
    </w:p>
    <w:p w14:paraId="4FCDCC13"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Representation Regarding Contingent Fees.</w:t>
      </w:r>
      <w:r w:rsidRPr="00604249">
        <w:rPr>
          <w:sz w:val="24"/>
          <w:szCs w:val="24"/>
        </w:rPr>
        <w:t xml:space="preserve"> Independent Contractor represents that it has not retained a person to solicit or secure a state contract upon an agreement or understanding for a commission, percentage, brokerage, or contingent fee, except as disclosed in Contractor’s bid or proposal.</w:t>
      </w:r>
    </w:p>
    <w:p w14:paraId="251AD2B7" w14:textId="77777777" w:rsidR="00F57A3D" w:rsidRPr="00604249" w:rsidRDefault="00F57A3D" w:rsidP="00F57A3D">
      <w:pPr>
        <w:pStyle w:val="ListParagraph"/>
        <w:spacing w:line="240" w:lineRule="auto"/>
        <w:rPr>
          <w:sz w:val="24"/>
          <w:szCs w:val="24"/>
        </w:rPr>
      </w:pPr>
    </w:p>
    <w:p w14:paraId="111279D8"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Representation Regarding Gratuities.</w:t>
      </w:r>
      <w:r w:rsidRPr="00604249">
        <w:rPr>
          <w:sz w:val="24"/>
          <w:szCs w:val="24"/>
        </w:rPr>
        <w:t xml:space="preserve"> The Independent Contractor represents that it has not violated, is not violating, and promises that it will not violate the prohibition against gratuities set forth in Section 6-204 (Gratuities) of the Mississippi Public Procurement Review Board Office of </w:t>
      </w:r>
      <w:r w:rsidRPr="00604249">
        <w:rPr>
          <w:iCs/>
          <w:sz w:val="24"/>
          <w:szCs w:val="24"/>
        </w:rPr>
        <w:t>Personal Service Contract Review Rules and Regulations</w:t>
      </w:r>
      <w:r w:rsidRPr="00604249">
        <w:rPr>
          <w:sz w:val="24"/>
          <w:szCs w:val="24"/>
        </w:rPr>
        <w:t>.</w:t>
      </w:r>
    </w:p>
    <w:p w14:paraId="0CD91243" w14:textId="77777777" w:rsidR="00F57A3D" w:rsidRPr="00604249" w:rsidRDefault="00F57A3D" w:rsidP="00F57A3D">
      <w:pPr>
        <w:pStyle w:val="ListParagraph"/>
        <w:spacing w:line="240" w:lineRule="auto"/>
        <w:rPr>
          <w:sz w:val="24"/>
          <w:szCs w:val="24"/>
        </w:rPr>
      </w:pPr>
    </w:p>
    <w:p w14:paraId="7E9E500E"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Compliance with Laws.</w:t>
      </w:r>
      <w:r w:rsidRPr="00604249">
        <w:rPr>
          <w:sz w:val="24"/>
          <w:szCs w:val="24"/>
        </w:rPr>
        <w:t xml:space="preserve"> Independent Contractor understands that MDCPS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Independent Contractor agrees during the term of the agreement that Independent Contractor will strictly adhere to this policy in its employment practices and provision of services. Independent Contractor shall comply with, and all activities under this agreement shall be subject to, all applicable federal, State of Mississippi, and local laws and regulations, as now existing and as may be amended or modified.</w:t>
      </w:r>
    </w:p>
    <w:p w14:paraId="1A722060" w14:textId="77777777" w:rsidR="00F57A3D" w:rsidRPr="00604249" w:rsidRDefault="00F57A3D" w:rsidP="00F57A3D">
      <w:pPr>
        <w:pStyle w:val="ListParagraph"/>
        <w:spacing w:line="240" w:lineRule="auto"/>
        <w:rPr>
          <w:sz w:val="24"/>
          <w:szCs w:val="24"/>
        </w:rPr>
      </w:pPr>
    </w:p>
    <w:p w14:paraId="2750BCF2"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Insurance.</w:t>
      </w:r>
      <w:r w:rsidRPr="00604249">
        <w:rPr>
          <w:sz w:val="24"/>
          <w:szCs w:val="24"/>
        </w:rPr>
        <w:t xml:space="preserve"> Independent Contractor represents that it will maintain workers’ compensation insurance as required by the State of Mississippi which shall inure to the benefit of all the Independent Contractor’s personnel provided hereunder; comprehensive general liability or professional liability insurance, and employee dishonesty insurance or fidelity bond insurance with third party liability coverage. All general liability, professional liability, employee dishonesty, and fidelity bond insurance will provide coverage MDCPS as an additional insured. MDCPS reserves the right to request from carriers, certificates of insurance regarding the required coverage. Insurance carriers must be licensed or hold a Certificate of Authority from the Mississippi Department of Insurance.</w:t>
      </w:r>
    </w:p>
    <w:p w14:paraId="5F6D60FC" w14:textId="77777777" w:rsidR="00F57A3D" w:rsidRPr="00604249" w:rsidRDefault="00F57A3D" w:rsidP="00F57A3D">
      <w:pPr>
        <w:pStyle w:val="ListParagraph"/>
        <w:spacing w:line="240" w:lineRule="auto"/>
        <w:rPr>
          <w:sz w:val="24"/>
          <w:szCs w:val="24"/>
        </w:rPr>
      </w:pPr>
    </w:p>
    <w:p w14:paraId="022E91EC"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color w:val="000000"/>
          <w:sz w:val="24"/>
          <w:szCs w:val="24"/>
          <w:u w:val="single"/>
        </w:rPr>
        <w:t>Indemnification</w:t>
      </w:r>
      <w:r w:rsidRPr="00604249">
        <w:rPr>
          <w:color w:val="000000"/>
          <w:sz w:val="24"/>
          <w:szCs w:val="24"/>
          <w:shd w:val="clear" w:color="auto" w:fill="FFFFFF"/>
        </w:rPr>
        <w:t>. 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Independent Contractor and/or its partners, principals, agents, employees and/or subcontractors in the performance of or failure to perform this agreement. In the State’s sole discretion, Independent Contractor may be allowed to control the defense of any such claim, suit, etc. In the event Independent Contractor defends said claim, suit, etc., Independent Contractor shall use legal counsel acceptable to the State. Independent Contractor shall be solely responsible for all costs and/or expenses associated with such defense, and the State shall be entitled to participate in said defense. Independent Contractor shall not settle any claim, suit, etc. without the State’s concurrence, which the State shall not unreasonably withhold.</w:t>
      </w:r>
    </w:p>
    <w:p w14:paraId="4FA0AD33" w14:textId="77777777" w:rsidR="00F57A3D" w:rsidRPr="00604249" w:rsidRDefault="00F57A3D" w:rsidP="00F57A3D">
      <w:pPr>
        <w:pStyle w:val="ListParagraph"/>
        <w:adjustRightInd w:val="0"/>
        <w:spacing w:line="240" w:lineRule="auto"/>
        <w:jc w:val="both"/>
        <w:rPr>
          <w:sz w:val="24"/>
          <w:szCs w:val="24"/>
        </w:rPr>
      </w:pPr>
    </w:p>
    <w:p w14:paraId="62216CA6"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Stop Work Order.</w:t>
      </w:r>
    </w:p>
    <w:p w14:paraId="3751F518" w14:textId="77777777" w:rsidR="00F57A3D" w:rsidRPr="00604249" w:rsidRDefault="00F57A3D" w:rsidP="00F57A3D">
      <w:pPr>
        <w:pStyle w:val="ListParagraph"/>
        <w:spacing w:line="240" w:lineRule="auto"/>
        <w:jc w:val="both"/>
        <w:rPr>
          <w:sz w:val="24"/>
          <w:szCs w:val="24"/>
        </w:rPr>
      </w:pPr>
    </w:p>
    <w:p w14:paraId="5E347CEC" w14:textId="77777777" w:rsidR="00F57A3D" w:rsidRPr="00604249" w:rsidRDefault="00F57A3D" w:rsidP="00F57A3D">
      <w:pPr>
        <w:pStyle w:val="xmsonormal"/>
        <w:numPr>
          <w:ilvl w:val="1"/>
          <w:numId w:val="10"/>
        </w:numPr>
        <w:shd w:val="clear" w:color="auto" w:fill="FFFFFF"/>
        <w:spacing w:before="0" w:beforeAutospacing="0" w:after="0" w:afterAutospacing="0"/>
        <w:jc w:val="both"/>
        <w:rPr>
          <w:color w:val="000000"/>
        </w:rPr>
      </w:pPr>
      <w:r w:rsidRPr="00604249">
        <w:rPr>
          <w:color w:val="000000"/>
        </w:rPr>
        <w:t>Order to Stop Work:  MDCPS may, by written order to Independent Contractor at any time, and without notice to any surety, require Independent Contractor to stop all or any part of the work called for by this contract. This order shall be for a specified period not exceeding 90 days after the order is delivered to Independent </w:t>
      </w:r>
      <w:proofErr w:type="gramStart"/>
      <w:r w:rsidRPr="00604249">
        <w:rPr>
          <w:color w:val="000000"/>
        </w:rPr>
        <w:t>Contractor, unless</w:t>
      </w:r>
      <w:proofErr w:type="gramEnd"/>
      <w:r w:rsidRPr="00604249">
        <w:rPr>
          <w:color w:val="000000"/>
        </w:rPr>
        <w:t xml:space="preserve"> the parties agree to any further period. Any such order shall be identified specifically as a stop work order issued pursuant to this clause. Upon receipt of such an order, Independent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MDCPS shall either:</w:t>
      </w:r>
    </w:p>
    <w:p w14:paraId="1EA95675" w14:textId="77777777" w:rsidR="00F57A3D" w:rsidRPr="00604249" w:rsidRDefault="00F57A3D" w:rsidP="00F57A3D">
      <w:pPr>
        <w:pStyle w:val="xmsonormal"/>
        <w:shd w:val="clear" w:color="auto" w:fill="FFFFFF"/>
        <w:spacing w:before="0" w:beforeAutospacing="0" w:after="0" w:afterAutospacing="0"/>
        <w:jc w:val="both"/>
        <w:rPr>
          <w:color w:val="000000"/>
        </w:rPr>
      </w:pPr>
      <w:r w:rsidRPr="00604249">
        <w:rPr>
          <w:color w:val="000000"/>
        </w:rPr>
        <w:t>  </w:t>
      </w:r>
    </w:p>
    <w:p w14:paraId="61668F7B" w14:textId="77777777" w:rsidR="00F57A3D" w:rsidRPr="00604249" w:rsidRDefault="00F57A3D" w:rsidP="00F57A3D">
      <w:pPr>
        <w:pStyle w:val="xmsonormal"/>
        <w:numPr>
          <w:ilvl w:val="0"/>
          <w:numId w:val="11"/>
        </w:numPr>
        <w:shd w:val="clear" w:color="auto" w:fill="FFFFFF"/>
        <w:spacing w:before="0" w:beforeAutospacing="0" w:after="0" w:afterAutospacing="0"/>
        <w:jc w:val="both"/>
        <w:rPr>
          <w:color w:val="000000"/>
        </w:rPr>
      </w:pPr>
      <w:r w:rsidRPr="00604249">
        <w:rPr>
          <w:color w:val="000000"/>
        </w:rPr>
        <w:t>cancel the stop work order; or,</w:t>
      </w:r>
    </w:p>
    <w:p w14:paraId="369B5EBD" w14:textId="77777777" w:rsidR="00F57A3D" w:rsidRPr="00604249" w:rsidRDefault="00F57A3D" w:rsidP="00F57A3D">
      <w:pPr>
        <w:pStyle w:val="xmsonormal"/>
        <w:shd w:val="clear" w:color="auto" w:fill="FFFFFF"/>
        <w:spacing w:before="0" w:beforeAutospacing="0" w:after="0" w:afterAutospacing="0"/>
        <w:ind w:left="1800"/>
        <w:jc w:val="both"/>
        <w:rPr>
          <w:color w:val="000000"/>
        </w:rPr>
      </w:pPr>
    </w:p>
    <w:p w14:paraId="018E5893" w14:textId="77777777" w:rsidR="00F57A3D" w:rsidRPr="00604249" w:rsidRDefault="00F57A3D" w:rsidP="00F57A3D">
      <w:pPr>
        <w:pStyle w:val="xmsonormal"/>
        <w:numPr>
          <w:ilvl w:val="0"/>
          <w:numId w:val="11"/>
        </w:numPr>
        <w:shd w:val="clear" w:color="auto" w:fill="FFFFFF"/>
        <w:spacing w:before="0" w:beforeAutospacing="0" w:after="0" w:afterAutospacing="0"/>
        <w:jc w:val="both"/>
        <w:rPr>
          <w:color w:val="000000"/>
        </w:rPr>
      </w:pPr>
      <w:r w:rsidRPr="00604249">
        <w:rPr>
          <w:color w:val="000000"/>
        </w:rPr>
        <w:t>terminate the work covered by such order as provided in the Termination for Default clause or the Termination for Convenience clause of this contract.</w:t>
      </w:r>
    </w:p>
    <w:p w14:paraId="4CE89FB2" w14:textId="77777777" w:rsidR="00F57A3D" w:rsidRPr="00604249" w:rsidRDefault="00F57A3D" w:rsidP="00F57A3D">
      <w:pPr>
        <w:pStyle w:val="xmsonormal"/>
        <w:shd w:val="clear" w:color="auto" w:fill="FFFFFF"/>
        <w:spacing w:before="0" w:beforeAutospacing="0" w:after="0" w:afterAutospacing="0"/>
        <w:jc w:val="both"/>
        <w:rPr>
          <w:color w:val="000000"/>
        </w:rPr>
      </w:pPr>
      <w:r w:rsidRPr="00604249">
        <w:rPr>
          <w:color w:val="000000"/>
        </w:rPr>
        <w:t> </w:t>
      </w:r>
    </w:p>
    <w:p w14:paraId="13435486" w14:textId="77777777" w:rsidR="00F57A3D" w:rsidRPr="00604249" w:rsidRDefault="00F57A3D" w:rsidP="00F57A3D">
      <w:pPr>
        <w:pStyle w:val="xmsonormal"/>
        <w:numPr>
          <w:ilvl w:val="1"/>
          <w:numId w:val="10"/>
        </w:numPr>
        <w:shd w:val="clear" w:color="auto" w:fill="FFFFFF"/>
        <w:spacing w:before="0" w:beforeAutospacing="0" w:after="0" w:afterAutospacing="0"/>
        <w:jc w:val="both"/>
        <w:rPr>
          <w:color w:val="000000"/>
        </w:rPr>
      </w:pPr>
      <w:r w:rsidRPr="00604249">
        <w:rPr>
          <w:color w:val="000000"/>
        </w:rPr>
        <w:t>Cancellation or Expiration of the Order: If a stop work order issued under this clause is canceled at any time during the period specified in the order, or if the period of the order or any extension thereof expires, Independent Contractor shall have the right to resume work. An appropriate adjustment shall be made in the delivery schedule or Independent Contractor price, or both, and the contract shall be modified in writing accordingly, if:</w:t>
      </w:r>
    </w:p>
    <w:p w14:paraId="190E43FE" w14:textId="77777777" w:rsidR="00F57A3D" w:rsidRPr="00604249" w:rsidRDefault="00F57A3D" w:rsidP="00F57A3D">
      <w:pPr>
        <w:pStyle w:val="xmsonormal"/>
        <w:shd w:val="clear" w:color="auto" w:fill="FFFFFF"/>
        <w:spacing w:before="0" w:beforeAutospacing="0" w:after="0" w:afterAutospacing="0"/>
        <w:jc w:val="both"/>
        <w:rPr>
          <w:color w:val="000000"/>
        </w:rPr>
      </w:pPr>
      <w:r w:rsidRPr="00604249">
        <w:rPr>
          <w:color w:val="000000"/>
        </w:rPr>
        <w:t> </w:t>
      </w:r>
    </w:p>
    <w:p w14:paraId="53531A4C" w14:textId="77777777" w:rsidR="00F57A3D" w:rsidRPr="00604249" w:rsidRDefault="00F57A3D" w:rsidP="00F57A3D">
      <w:pPr>
        <w:pStyle w:val="xmsonormal"/>
        <w:numPr>
          <w:ilvl w:val="0"/>
          <w:numId w:val="12"/>
        </w:numPr>
        <w:shd w:val="clear" w:color="auto" w:fill="FFFFFF"/>
        <w:spacing w:before="0" w:beforeAutospacing="0" w:after="0" w:afterAutospacing="0"/>
        <w:jc w:val="both"/>
        <w:rPr>
          <w:color w:val="000000"/>
        </w:rPr>
      </w:pPr>
      <w:r w:rsidRPr="00604249">
        <w:rPr>
          <w:color w:val="000000"/>
        </w:rPr>
        <w:t xml:space="preserve">the stop </w:t>
      </w:r>
      <w:proofErr w:type="gramStart"/>
      <w:r w:rsidRPr="00604249">
        <w:rPr>
          <w:color w:val="000000"/>
        </w:rPr>
        <w:t>work</w:t>
      </w:r>
      <w:proofErr w:type="gramEnd"/>
      <w:r w:rsidRPr="00604249">
        <w:rPr>
          <w:color w:val="000000"/>
        </w:rPr>
        <w:t xml:space="preserve"> order results in an increase in the time required for, or in Independent Contractor’s cost properly allocable to, the performance of any part of this contract; and,</w:t>
      </w:r>
    </w:p>
    <w:p w14:paraId="3624CA33" w14:textId="77777777" w:rsidR="00F57A3D" w:rsidRPr="00604249" w:rsidRDefault="00F57A3D" w:rsidP="00F57A3D">
      <w:pPr>
        <w:pStyle w:val="xmsonormal"/>
        <w:shd w:val="clear" w:color="auto" w:fill="FFFFFF"/>
        <w:spacing w:before="0" w:beforeAutospacing="0" w:after="0" w:afterAutospacing="0"/>
        <w:jc w:val="both"/>
        <w:rPr>
          <w:color w:val="000000"/>
        </w:rPr>
      </w:pPr>
      <w:r w:rsidRPr="00604249">
        <w:rPr>
          <w:color w:val="000000"/>
        </w:rPr>
        <w:t> </w:t>
      </w:r>
    </w:p>
    <w:p w14:paraId="3C6DD248" w14:textId="77777777" w:rsidR="00F57A3D" w:rsidRPr="00604249" w:rsidRDefault="00F57A3D" w:rsidP="00F57A3D">
      <w:pPr>
        <w:pStyle w:val="xmsonormal"/>
        <w:numPr>
          <w:ilvl w:val="0"/>
          <w:numId w:val="12"/>
        </w:numPr>
        <w:shd w:val="clear" w:color="auto" w:fill="FFFFFF"/>
        <w:spacing w:before="0" w:beforeAutospacing="0" w:after="0" w:afterAutospacing="0"/>
        <w:jc w:val="both"/>
        <w:rPr>
          <w:color w:val="000000"/>
        </w:rPr>
      </w:pPr>
      <w:r w:rsidRPr="00604249">
        <w:rPr>
          <w:color w:val="000000"/>
        </w:rPr>
        <w:t>Independent Contractor asserts a claim for such an adjustment within 30 days after the end of the period of work stoppage; provided that, if MDCPS decides that the facts justify such action, any such claim asserted may be received and acted upon at any time prior to final payment under this contract.</w:t>
      </w:r>
    </w:p>
    <w:p w14:paraId="5C28E022" w14:textId="77777777" w:rsidR="00F57A3D" w:rsidRPr="00604249" w:rsidRDefault="00F57A3D" w:rsidP="00F57A3D">
      <w:pPr>
        <w:pStyle w:val="xmsonormal"/>
        <w:shd w:val="clear" w:color="auto" w:fill="FFFFFF"/>
        <w:spacing w:before="0" w:beforeAutospacing="0" w:after="0" w:afterAutospacing="0"/>
        <w:jc w:val="both"/>
        <w:rPr>
          <w:color w:val="000000"/>
        </w:rPr>
      </w:pPr>
      <w:r w:rsidRPr="00604249">
        <w:rPr>
          <w:color w:val="000000"/>
        </w:rPr>
        <w:t> </w:t>
      </w:r>
    </w:p>
    <w:p w14:paraId="272B593C" w14:textId="77777777" w:rsidR="00F57A3D" w:rsidRPr="00604249" w:rsidRDefault="00F57A3D" w:rsidP="00F57A3D">
      <w:pPr>
        <w:pStyle w:val="xmsonormal"/>
        <w:numPr>
          <w:ilvl w:val="1"/>
          <w:numId w:val="10"/>
        </w:numPr>
        <w:shd w:val="clear" w:color="auto" w:fill="FFFFFF"/>
        <w:spacing w:before="0" w:beforeAutospacing="0" w:after="0" w:afterAutospacing="0"/>
        <w:jc w:val="both"/>
        <w:rPr>
          <w:color w:val="000000"/>
        </w:rPr>
      </w:pPr>
      <w:r w:rsidRPr="00604249">
        <w:rPr>
          <w:color w:val="000000"/>
        </w:rPr>
        <w:t>Termination of Stopped Work:  If a stop work order is not canceled and the work covered by such order is terminated for default or convenience, the reasonable costs resulting from the stop work order shall be allowed by adjustment or otherwise.</w:t>
      </w:r>
    </w:p>
    <w:p w14:paraId="450B2751" w14:textId="77777777" w:rsidR="00F57A3D" w:rsidRPr="00604249" w:rsidRDefault="00F57A3D" w:rsidP="00F57A3D">
      <w:pPr>
        <w:pStyle w:val="xmsonormal"/>
        <w:shd w:val="clear" w:color="auto" w:fill="FFFFFF"/>
        <w:spacing w:before="0" w:beforeAutospacing="0" w:after="0" w:afterAutospacing="0"/>
        <w:jc w:val="both"/>
        <w:rPr>
          <w:color w:val="000000"/>
        </w:rPr>
      </w:pPr>
      <w:r w:rsidRPr="00604249">
        <w:rPr>
          <w:color w:val="000000"/>
        </w:rPr>
        <w:t> </w:t>
      </w:r>
    </w:p>
    <w:p w14:paraId="57F02411" w14:textId="77777777" w:rsidR="00F57A3D" w:rsidRPr="00604249" w:rsidRDefault="00F57A3D" w:rsidP="00F57A3D">
      <w:pPr>
        <w:pStyle w:val="xmsonormal"/>
        <w:numPr>
          <w:ilvl w:val="1"/>
          <w:numId w:val="10"/>
        </w:numPr>
        <w:shd w:val="clear" w:color="auto" w:fill="FFFFFF"/>
        <w:spacing w:before="0" w:beforeAutospacing="0" w:after="0" w:afterAutospacing="0"/>
        <w:jc w:val="both"/>
        <w:rPr>
          <w:color w:val="000000"/>
        </w:rPr>
      </w:pPr>
      <w:r w:rsidRPr="00604249">
        <w:rPr>
          <w:color w:val="000000"/>
        </w:rPr>
        <w:t>Adjustments of Price:  Any adjustment in contract price made pursuant to this clause shall be determined in accordance with the Price Adjustment clause of this contract.</w:t>
      </w:r>
    </w:p>
    <w:p w14:paraId="32A4919E" w14:textId="77777777" w:rsidR="00F57A3D" w:rsidRPr="00604249" w:rsidRDefault="00F57A3D" w:rsidP="00F57A3D">
      <w:pPr>
        <w:pStyle w:val="xmsonormal"/>
        <w:shd w:val="clear" w:color="auto" w:fill="FFFFFF"/>
        <w:spacing w:before="0" w:beforeAutospacing="0" w:after="0" w:afterAutospacing="0"/>
        <w:jc w:val="both"/>
        <w:rPr>
          <w:color w:val="000000"/>
        </w:rPr>
      </w:pPr>
      <w:r w:rsidRPr="00604249">
        <w:rPr>
          <w:color w:val="000000"/>
        </w:rPr>
        <w:t> </w:t>
      </w:r>
    </w:p>
    <w:p w14:paraId="6E733463"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rStyle w:val="Strong"/>
          <w:b w:val="0"/>
          <w:sz w:val="24"/>
          <w:szCs w:val="24"/>
        </w:rPr>
        <w:t>Termination</w:t>
      </w:r>
      <w:r w:rsidRPr="00604249">
        <w:rPr>
          <w:sz w:val="24"/>
          <w:szCs w:val="24"/>
          <w:u w:val="single"/>
        </w:rPr>
        <w:t>.</w:t>
      </w:r>
      <w:r w:rsidRPr="00604249">
        <w:rPr>
          <w:sz w:val="24"/>
          <w:szCs w:val="24"/>
        </w:rPr>
        <w:t xml:space="preserve"> The Commissioner may terminate this contract with or without cause upon thirty (30) days prior written notice to the Independent Contractor. </w:t>
      </w:r>
    </w:p>
    <w:p w14:paraId="54AD9993" w14:textId="77777777" w:rsidR="00F57A3D" w:rsidRPr="00604249" w:rsidRDefault="00F57A3D" w:rsidP="00F57A3D">
      <w:pPr>
        <w:pStyle w:val="ListParagraph"/>
        <w:adjustRightInd w:val="0"/>
        <w:spacing w:line="240" w:lineRule="auto"/>
        <w:jc w:val="both"/>
        <w:rPr>
          <w:sz w:val="24"/>
          <w:szCs w:val="24"/>
        </w:rPr>
      </w:pPr>
    </w:p>
    <w:p w14:paraId="22E96D8D"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Termination for Convenience.</w:t>
      </w:r>
    </w:p>
    <w:p w14:paraId="701C8932" w14:textId="77777777" w:rsidR="00F57A3D" w:rsidRPr="00604249" w:rsidRDefault="00F57A3D" w:rsidP="00F57A3D">
      <w:pPr>
        <w:pStyle w:val="ListParagraph"/>
        <w:adjustRightInd w:val="0"/>
        <w:spacing w:line="240" w:lineRule="auto"/>
        <w:jc w:val="both"/>
        <w:rPr>
          <w:sz w:val="24"/>
          <w:szCs w:val="24"/>
        </w:rPr>
      </w:pPr>
    </w:p>
    <w:p w14:paraId="11C82E3D" w14:textId="77777777" w:rsidR="00F57A3D" w:rsidRPr="00604249" w:rsidRDefault="00F57A3D" w:rsidP="00F57A3D">
      <w:pPr>
        <w:pStyle w:val="ListParagraph"/>
        <w:widowControl/>
        <w:numPr>
          <w:ilvl w:val="1"/>
          <w:numId w:val="10"/>
        </w:numPr>
        <w:tabs>
          <w:tab w:val="left" w:pos="-1080"/>
          <w:tab w:val="left" w:pos="-720"/>
        </w:tabs>
        <w:adjustRightInd w:val="0"/>
        <w:spacing w:line="240" w:lineRule="auto"/>
        <w:contextualSpacing/>
        <w:jc w:val="both"/>
        <w:rPr>
          <w:sz w:val="24"/>
          <w:szCs w:val="24"/>
        </w:rPr>
      </w:pPr>
      <w:r w:rsidRPr="00604249">
        <w:rPr>
          <w:i/>
          <w:iCs/>
          <w:sz w:val="24"/>
          <w:szCs w:val="24"/>
        </w:rPr>
        <w:t>Termination</w:t>
      </w:r>
      <w:r w:rsidRPr="00604249">
        <w:rPr>
          <w:sz w:val="24"/>
          <w:szCs w:val="24"/>
        </w:rPr>
        <w:t>. The Commissioner or designee may, when the interests of the State so require, terminate this contract in whole or in part, for the convenience of the State. The Commissioner or designee shall give written notice of the termination to Independent Contractor specifying the part of the contract terminated and when termination becomes effec</w:t>
      </w:r>
      <w:r w:rsidRPr="00604249">
        <w:rPr>
          <w:sz w:val="24"/>
          <w:szCs w:val="24"/>
        </w:rPr>
        <w:softHyphen/>
        <w:t>tive.</w:t>
      </w:r>
    </w:p>
    <w:p w14:paraId="47A2A35D" w14:textId="77777777" w:rsidR="00F57A3D" w:rsidRPr="00604249" w:rsidRDefault="00F57A3D" w:rsidP="00F57A3D">
      <w:pPr>
        <w:pStyle w:val="ListParagraph"/>
        <w:tabs>
          <w:tab w:val="left" w:pos="-1080"/>
          <w:tab w:val="left" w:pos="-720"/>
        </w:tabs>
        <w:spacing w:line="240" w:lineRule="auto"/>
        <w:jc w:val="both"/>
        <w:rPr>
          <w:sz w:val="24"/>
          <w:szCs w:val="24"/>
        </w:rPr>
      </w:pPr>
    </w:p>
    <w:p w14:paraId="45621262" w14:textId="77777777" w:rsidR="00F57A3D" w:rsidRPr="00604249" w:rsidRDefault="00F57A3D" w:rsidP="00F57A3D">
      <w:pPr>
        <w:pStyle w:val="ListParagraph"/>
        <w:numPr>
          <w:ilvl w:val="1"/>
          <w:numId w:val="10"/>
        </w:numPr>
        <w:adjustRightInd w:val="0"/>
        <w:spacing w:line="240" w:lineRule="auto"/>
        <w:contextualSpacing/>
        <w:jc w:val="both"/>
        <w:rPr>
          <w:sz w:val="24"/>
          <w:szCs w:val="24"/>
        </w:rPr>
      </w:pPr>
      <w:r w:rsidRPr="00604249">
        <w:rPr>
          <w:i/>
          <w:iCs/>
          <w:sz w:val="24"/>
          <w:szCs w:val="24"/>
        </w:rPr>
        <w:t>Independent Contractor's Obligations</w:t>
      </w:r>
      <w:r w:rsidRPr="00604249">
        <w:rPr>
          <w:sz w:val="24"/>
          <w:szCs w:val="24"/>
        </w:rPr>
        <w:t>. Independent Contractor shall incur no further obligations in connection with the terminated work and on the date set in the notice of termination Independent Contractor will stop work to the extent specified. Independent Contractor shall also terminate out</w:t>
      </w:r>
      <w:r w:rsidRPr="00604249">
        <w:rPr>
          <w:sz w:val="24"/>
          <w:szCs w:val="24"/>
        </w:rPr>
        <w:softHyphen/>
        <w:t xml:space="preserve">standing orders and subcontracts as they relate to the terminated work. Independent Contractor shall settle the liabilities and claims arising out of the termination of subcontracts and orders connected with the terminated work. The Commissioner or designee may direct Independent Contractor to assign Independent Contractor’s </w:t>
      </w:r>
      <w:proofErr w:type="gramStart"/>
      <w:r w:rsidRPr="00604249">
        <w:rPr>
          <w:sz w:val="24"/>
          <w:szCs w:val="24"/>
        </w:rPr>
        <w:t>right</w:t>
      </w:r>
      <w:proofErr w:type="gramEnd"/>
      <w:r w:rsidRPr="00604249">
        <w:rPr>
          <w:sz w:val="24"/>
          <w:szCs w:val="24"/>
        </w:rPr>
        <w:t>, title, and interest under terminated orders or subcontracts to the State. Independent Contractor must still complete the work not terminated by the notice of termination and may incur obligations as are necessary to do so.</w:t>
      </w:r>
    </w:p>
    <w:p w14:paraId="5E680D25" w14:textId="77777777" w:rsidR="00F57A3D" w:rsidRPr="00604249" w:rsidRDefault="00F57A3D" w:rsidP="00F57A3D">
      <w:pPr>
        <w:pStyle w:val="ListParagraph"/>
        <w:spacing w:line="240" w:lineRule="auto"/>
        <w:rPr>
          <w:sz w:val="24"/>
          <w:szCs w:val="24"/>
        </w:rPr>
      </w:pPr>
    </w:p>
    <w:p w14:paraId="58CD3296"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Termination for Default.</w:t>
      </w:r>
    </w:p>
    <w:p w14:paraId="531A7EC8" w14:textId="77777777" w:rsidR="00F57A3D" w:rsidRPr="00604249" w:rsidRDefault="00F57A3D" w:rsidP="00F57A3D">
      <w:pPr>
        <w:pStyle w:val="Default"/>
        <w:numPr>
          <w:ilvl w:val="1"/>
          <w:numId w:val="10"/>
        </w:numPr>
        <w:jc w:val="both"/>
        <w:rPr>
          <w:color w:val="auto"/>
          <w:u w:val="single"/>
        </w:rPr>
      </w:pPr>
      <w:r w:rsidRPr="00604249">
        <w:rPr>
          <w:rFonts w:eastAsia="Times New Roman"/>
          <w:i/>
          <w:iCs/>
        </w:rPr>
        <w:t>Default</w:t>
      </w:r>
      <w:r w:rsidRPr="00604249">
        <w:rPr>
          <w:rFonts w:eastAsia="Times New Roman"/>
        </w:rPr>
        <w:t xml:space="preserve">. If </w:t>
      </w:r>
      <w:r w:rsidRPr="00604249">
        <w:t>Independent</w:t>
      </w:r>
      <w:r w:rsidRPr="00604249">
        <w:rPr>
          <w:rFonts w:eastAsia="Times New Roman"/>
        </w:rPr>
        <w:t xml:space="preserve">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604249">
        <w:rPr>
          <w:rFonts w:eastAsia="Times New Roman"/>
        </w:rPr>
        <w:softHyphen/>
        <w:t xml:space="preserve">tract, the Commissioner or designee may notify </w:t>
      </w:r>
      <w:r w:rsidRPr="00604249">
        <w:t>Independent</w:t>
      </w:r>
      <w:r w:rsidRPr="00604249">
        <w:rPr>
          <w:rFonts w:eastAsia="Times New Roman"/>
        </w:rPr>
        <w:t xml:space="preserve"> Contractor in writing of the delay or nonperfor</w:t>
      </w:r>
      <w:r w:rsidRPr="00604249">
        <w:rPr>
          <w:rFonts w:eastAsia="Times New Roman"/>
        </w:rPr>
        <w:softHyphen/>
        <w:t xml:space="preserve">mance and if not cured in ten (10) days or any longer time specified in writing by the Commissioner or designee, such officer may terminate </w:t>
      </w:r>
      <w:r w:rsidRPr="00604249">
        <w:t>Independent</w:t>
      </w:r>
      <w:r w:rsidRPr="00604249">
        <w:rPr>
          <w:rFonts w:eastAsia="Times New Roman"/>
        </w:rPr>
        <w:t xml:space="preserve"> Contractor’s right to proceed with the contract or such part of the contract as to which there has been delay or a failure to properly perform. In the event of termination in whole or in part, the Commissioner or designee may procure similar supplies or services in a manner and upon terms deemed appropriate by the Commissioner or designee. </w:t>
      </w:r>
      <w:r w:rsidRPr="00604249">
        <w:t>Independent</w:t>
      </w:r>
      <w:r w:rsidRPr="00604249">
        <w:rPr>
          <w:rFonts w:eastAsia="Times New Roman"/>
        </w:rPr>
        <w:t xml:space="preserve"> Contractor shall continue perfor</w:t>
      </w:r>
      <w:r w:rsidRPr="00604249">
        <w:rPr>
          <w:rFonts w:eastAsia="Times New Roman"/>
        </w:rPr>
        <w:softHyphen/>
        <w:t>mance of the contract to the extent it is not terminated and shall be liable for excess costs incurred in procuring similar goods or services.</w:t>
      </w:r>
    </w:p>
    <w:p w14:paraId="3A7E93C7" w14:textId="77777777" w:rsidR="00F57A3D" w:rsidRPr="00604249" w:rsidRDefault="00F57A3D" w:rsidP="00F57A3D">
      <w:pPr>
        <w:pStyle w:val="Default"/>
        <w:ind w:left="900"/>
        <w:jc w:val="both"/>
        <w:rPr>
          <w:color w:val="auto"/>
          <w:u w:val="single"/>
        </w:rPr>
      </w:pPr>
    </w:p>
    <w:p w14:paraId="24F7F9F5" w14:textId="77777777" w:rsidR="00F57A3D" w:rsidRPr="00604249" w:rsidRDefault="00F57A3D" w:rsidP="00F57A3D">
      <w:pPr>
        <w:pStyle w:val="Default"/>
        <w:numPr>
          <w:ilvl w:val="1"/>
          <w:numId w:val="10"/>
        </w:numPr>
        <w:jc w:val="both"/>
        <w:rPr>
          <w:color w:val="auto"/>
          <w:u w:val="single"/>
        </w:rPr>
      </w:pPr>
      <w:r w:rsidRPr="00604249">
        <w:rPr>
          <w:rFonts w:eastAsia="Times New Roman"/>
          <w:i/>
          <w:iCs/>
        </w:rPr>
        <w:t>Contractor's Duties</w:t>
      </w:r>
      <w:r w:rsidRPr="00604249">
        <w:rPr>
          <w:rFonts w:eastAsia="Times New Roman"/>
        </w:rPr>
        <w:t xml:space="preserve">. Notwithstanding termination of the contract and subject to any directions from the procurement officer, </w:t>
      </w:r>
      <w:r w:rsidRPr="00604249">
        <w:t>Independent</w:t>
      </w:r>
      <w:r w:rsidRPr="00604249">
        <w:rPr>
          <w:rFonts w:eastAsia="Times New Roman"/>
        </w:rPr>
        <w:t xml:space="preserve"> Contractor shall take timely, reasonable, and necessary action to protect and preserve property in the possession of </w:t>
      </w:r>
      <w:r w:rsidRPr="00604249">
        <w:t>Independent</w:t>
      </w:r>
      <w:r w:rsidRPr="00604249">
        <w:rPr>
          <w:rFonts w:eastAsia="Times New Roman"/>
        </w:rPr>
        <w:t xml:space="preserve"> Contractor in which the State has an interest.</w:t>
      </w:r>
    </w:p>
    <w:p w14:paraId="583CFC7A" w14:textId="77777777" w:rsidR="00F57A3D" w:rsidRPr="00604249" w:rsidRDefault="00F57A3D" w:rsidP="00F57A3D">
      <w:pPr>
        <w:pStyle w:val="Default"/>
        <w:ind w:left="900"/>
        <w:jc w:val="both"/>
        <w:rPr>
          <w:color w:val="auto"/>
          <w:u w:val="single"/>
        </w:rPr>
      </w:pPr>
    </w:p>
    <w:p w14:paraId="36AEB14F" w14:textId="77777777" w:rsidR="00F57A3D" w:rsidRPr="00604249" w:rsidRDefault="00F57A3D" w:rsidP="00F57A3D">
      <w:pPr>
        <w:pStyle w:val="Default"/>
        <w:numPr>
          <w:ilvl w:val="1"/>
          <w:numId w:val="10"/>
        </w:numPr>
        <w:jc w:val="both"/>
        <w:rPr>
          <w:color w:val="auto"/>
          <w:u w:val="single"/>
        </w:rPr>
      </w:pPr>
      <w:r w:rsidRPr="00604249">
        <w:rPr>
          <w:rFonts w:eastAsia="Times New Roman"/>
          <w:i/>
          <w:iCs/>
        </w:rPr>
        <w:t>Compensation</w:t>
      </w:r>
      <w:r w:rsidRPr="00604249">
        <w:rPr>
          <w:rFonts w:eastAsia="Times New Roman"/>
        </w:rPr>
        <w:t xml:space="preserve">. Payment for completed services delivered and accepted by the State shall be at the contract price. The State may withhold from amounts due </w:t>
      </w:r>
      <w:r w:rsidRPr="00604249">
        <w:t>Independent</w:t>
      </w:r>
      <w:r w:rsidRPr="00604249">
        <w:rPr>
          <w:rFonts w:eastAsia="Times New Roman"/>
        </w:rPr>
        <w:t xml:space="preserve"> Contractor such sums as the Commissioner or designee deems to be necessary to protect the State against loss because of outstanding liens or claims of former lien holders and to reimburse the State for the excess costs incurred in procuring similar goods and services.</w:t>
      </w:r>
    </w:p>
    <w:p w14:paraId="66D4E722" w14:textId="77777777" w:rsidR="00F57A3D" w:rsidRPr="00604249" w:rsidRDefault="00F57A3D" w:rsidP="00F57A3D">
      <w:pPr>
        <w:pStyle w:val="Default"/>
        <w:ind w:left="900"/>
        <w:jc w:val="both"/>
        <w:rPr>
          <w:color w:val="auto"/>
          <w:u w:val="single"/>
        </w:rPr>
      </w:pPr>
    </w:p>
    <w:p w14:paraId="10B3EF7A" w14:textId="77777777" w:rsidR="00F57A3D" w:rsidRPr="00604249" w:rsidRDefault="00F57A3D" w:rsidP="00F57A3D">
      <w:pPr>
        <w:pStyle w:val="Default"/>
        <w:numPr>
          <w:ilvl w:val="1"/>
          <w:numId w:val="10"/>
        </w:numPr>
        <w:jc w:val="both"/>
        <w:rPr>
          <w:color w:val="auto"/>
          <w:u w:val="single"/>
        </w:rPr>
      </w:pPr>
      <w:r w:rsidRPr="00604249">
        <w:rPr>
          <w:rFonts w:eastAsia="Times New Roman"/>
          <w:i/>
          <w:iCs/>
        </w:rPr>
        <w:t>Excuse for Nonperformance or Delayed Performance</w:t>
      </w:r>
      <w:r w:rsidRPr="00604249">
        <w:rPr>
          <w:rFonts w:eastAsia="Times New Roman"/>
        </w:rPr>
        <w:t xml:space="preserve">. Except with respect to defaults of subcontractors, </w:t>
      </w:r>
      <w:r w:rsidRPr="00604249">
        <w:t>Independent</w:t>
      </w:r>
      <w:r w:rsidRPr="00604249">
        <w:rPr>
          <w:rFonts w:eastAsia="Times New Roman"/>
        </w:rPr>
        <w:t xml:space="preserve"> Contractor shall not be in default by reason of any failure in performance of this contract in accordance with its terms (including any failure by </w:t>
      </w:r>
      <w:r w:rsidRPr="00604249">
        <w:t>Independent</w:t>
      </w:r>
      <w:r w:rsidRPr="00604249">
        <w:rPr>
          <w:rFonts w:eastAsia="Times New Roman"/>
        </w:rPr>
        <w:t xml:space="preserve"> Contractor to make progress in the prosecution of the work hereunder which endangers such performance) if Contractor has notified the Commissioner or designee within 15 days after the cause of the delay and the failure arises out of causes such as: acts of God; acts of the public enemy; acts of the State and any other governmental entity in its sovereign or contractual capac</w:t>
      </w:r>
      <w:r w:rsidRPr="00604249">
        <w:rPr>
          <w:rFonts w:eastAsia="Times New Roman"/>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Pr="00604249">
        <w:t>Independent</w:t>
      </w:r>
      <w:r w:rsidRPr="00604249">
        <w:rPr>
          <w:rFonts w:eastAsia="Times New Roman"/>
        </w:rPr>
        <w:t xml:space="preserve"> Contractor shall not be deemed to be in de</w:t>
      </w:r>
      <w:r w:rsidRPr="00604249">
        <w:rPr>
          <w:rFonts w:eastAsia="Times New Roman"/>
        </w:rPr>
        <w:softHyphen/>
        <w:t xml:space="preserve">fault, unless the services to be furnished by the subcontractor were reasonably obtainable from other sources in sufficient time to permit </w:t>
      </w:r>
      <w:r w:rsidRPr="00604249">
        <w:t>Independent</w:t>
      </w:r>
      <w:r w:rsidRPr="00604249">
        <w:rPr>
          <w:rFonts w:eastAsia="Times New Roman"/>
        </w:rPr>
        <w:t xml:space="preserve"> Contractor to meet the contract requirements. Upon request of </w:t>
      </w:r>
      <w:r w:rsidRPr="00604249">
        <w:t>Independent</w:t>
      </w:r>
      <w:r w:rsidRPr="00604249">
        <w:rPr>
          <w:rFonts w:eastAsia="Times New Roman"/>
        </w:rPr>
        <w:t xml:space="preserve"> Contractor, the Commissioner or designee shall ascertain the facts and extent of such failure, and, if such officer determines that any failure to perform was occasioned by any one or more of the excusable causes, and that, but for the excusable cause, </w:t>
      </w:r>
      <w:r w:rsidRPr="00604249">
        <w:t>Independent</w:t>
      </w:r>
      <w:r w:rsidRPr="00604249">
        <w:rPr>
          <w:rFonts w:eastAsia="Times New Roman"/>
        </w:rPr>
        <w:t xml:space="preserve"> Contractor’s progress and performance would have met the terms of the contract, the delivery schedule shall be revised accordingly, subject to the rights of the State under the clause entitled in fixed-priced contracts, “Termination for Convenience”. (As used in this Paragraph of this clause, the term “subcontractor” means subcontractor at any tier).</w:t>
      </w:r>
    </w:p>
    <w:p w14:paraId="61F6D2EA" w14:textId="77777777" w:rsidR="00F57A3D" w:rsidRPr="00604249" w:rsidRDefault="00F57A3D" w:rsidP="00F57A3D">
      <w:pPr>
        <w:pStyle w:val="Default"/>
        <w:ind w:left="900"/>
        <w:jc w:val="both"/>
        <w:rPr>
          <w:color w:val="auto"/>
          <w:u w:val="single"/>
        </w:rPr>
      </w:pPr>
    </w:p>
    <w:p w14:paraId="550652AB" w14:textId="77777777" w:rsidR="00F57A3D" w:rsidRPr="00604249" w:rsidRDefault="00F57A3D" w:rsidP="00F57A3D">
      <w:pPr>
        <w:pStyle w:val="Default"/>
        <w:numPr>
          <w:ilvl w:val="1"/>
          <w:numId w:val="10"/>
        </w:numPr>
        <w:jc w:val="both"/>
        <w:rPr>
          <w:color w:val="auto"/>
          <w:u w:val="single"/>
        </w:rPr>
      </w:pPr>
      <w:r w:rsidRPr="00604249">
        <w:rPr>
          <w:rFonts w:eastAsia="Times New Roman"/>
          <w:i/>
          <w:iCs/>
        </w:rPr>
        <w:t>Erroneous Termination for Default</w:t>
      </w:r>
      <w:r w:rsidRPr="00604249">
        <w:rPr>
          <w:rFonts w:eastAsia="Times New Roman"/>
        </w:rPr>
        <w:t>. If, after notice of termi</w:t>
      </w:r>
      <w:r w:rsidRPr="00604249">
        <w:rPr>
          <w:rFonts w:eastAsia="Times New Roman"/>
        </w:rPr>
        <w:softHyphen/>
        <w:t xml:space="preserve">nation of </w:t>
      </w:r>
      <w:r w:rsidRPr="00604249">
        <w:t>Independent</w:t>
      </w:r>
      <w:r w:rsidRPr="00604249">
        <w:rPr>
          <w:rFonts w:eastAsia="Times New Roman"/>
        </w:rPr>
        <w:t xml:space="preserve"> Contractor’s right to proceed under the provisions of this clause, it is determined for any reason that the contract was not in default under the provisions of this clause, or that the delay was excusable under the provisions of Paragraph (4) (Excuse for Nonper</w:t>
      </w:r>
      <w:r w:rsidRPr="00604249">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6E9E4708" w14:textId="77777777" w:rsidR="00F57A3D" w:rsidRPr="00604249" w:rsidRDefault="00F57A3D" w:rsidP="00F57A3D">
      <w:pPr>
        <w:pStyle w:val="Default"/>
        <w:ind w:left="900"/>
        <w:jc w:val="both"/>
        <w:rPr>
          <w:color w:val="auto"/>
          <w:u w:val="single"/>
        </w:rPr>
      </w:pPr>
    </w:p>
    <w:p w14:paraId="4917E0BD" w14:textId="77777777" w:rsidR="00F57A3D" w:rsidRPr="00604249" w:rsidRDefault="00F57A3D" w:rsidP="00F57A3D">
      <w:pPr>
        <w:pStyle w:val="ListParagraph"/>
        <w:numPr>
          <w:ilvl w:val="1"/>
          <w:numId w:val="10"/>
        </w:numPr>
        <w:adjustRightInd w:val="0"/>
        <w:spacing w:line="240" w:lineRule="auto"/>
        <w:contextualSpacing/>
        <w:jc w:val="both"/>
        <w:rPr>
          <w:sz w:val="24"/>
          <w:szCs w:val="24"/>
        </w:rPr>
      </w:pPr>
      <w:r w:rsidRPr="00604249">
        <w:rPr>
          <w:i/>
          <w:iCs/>
          <w:sz w:val="24"/>
          <w:szCs w:val="24"/>
        </w:rPr>
        <w:t>Additional Rights and Remedies</w:t>
      </w:r>
      <w:r w:rsidRPr="00604249">
        <w:rPr>
          <w:sz w:val="24"/>
          <w:szCs w:val="24"/>
        </w:rPr>
        <w:t>. The rights and remedies provided in this clause are in addition to any other rights and remedies pro</w:t>
      </w:r>
      <w:r w:rsidRPr="00604249">
        <w:rPr>
          <w:sz w:val="24"/>
          <w:szCs w:val="24"/>
        </w:rPr>
        <w:softHyphen/>
        <w:t>vided by law or under this contract.</w:t>
      </w:r>
    </w:p>
    <w:p w14:paraId="34157C9E" w14:textId="77777777" w:rsidR="00F57A3D" w:rsidRPr="00604249" w:rsidRDefault="00F57A3D" w:rsidP="00F57A3D">
      <w:pPr>
        <w:pStyle w:val="ListParagraph"/>
        <w:spacing w:line="240" w:lineRule="auto"/>
        <w:rPr>
          <w:sz w:val="24"/>
          <w:szCs w:val="24"/>
        </w:rPr>
      </w:pPr>
    </w:p>
    <w:p w14:paraId="375A7797"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Termination Upon Bankruptcy.</w:t>
      </w:r>
      <w:r w:rsidRPr="00604249">
        <w:rPr>
          <w:sz w:val="24"/>
          <w:szCs w:val="24"/>
        </w:rPr>
        <w:t xml:space="preserve"> This contract may be terminated in whole or in part by MDCPS upon written notice to Independent Contractor, if Independent Contractor should become the subject of bankruptcy or receivership proceedings, whether voluntary or involuntary, or upon the execution by Independent Contractor of an assignment for the benefit of its creditors. In the event of such termination, Independent Contractor shall be entitled to recover just and equitable compensation for satisfactory work performed under this contract, but in no case shall said compensation exceed the total contract price.</w:t>
      </w:r>
    </w:p>
    <w:p w14:paraId="24AAAC8E" w14:textId="77777777" w:rsidR="00F57A3D" w:rsidRPr="00604249" w:rsidRDefault="00F57A3D" w:rsidP="00F57A3D">
      <w:pPr>
        <w:pStyle w:val="ListParagraph"/>
        <w:adjustRightInd w:val="0"/>
        <w:spacing w:line="240" w:lineRule="auto"/>
        <w:jc w:val="both"/>
        <w:rPr>
          <w:sz w:val="24"/>
          <w:szCs w:val="24"/>
        </w:rPr>
      </w:pPr>
    </w:p>
    <w:p w14:paraId="42AA8F1D"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Modification or Renegotiation.</w:t>
      </w:r>
      <w:r w:rsidRPr="00604249">
        <w:rPr>
          <w:sz w:val="24"/>
          <w:szCs w:val="24"/>
        </w:rPr>
        <w:t xml:space="preserve"> </w:t>
      </w:r>
      <w:r w:rsidRPr="00604249">
        <w:rPr>
          <w:sz w:val="24"/>
          <w:szCs w:val="24"/>
          <w:shd w:val="clear" w:color="auto" w:fill="FFFFFF"/>
        </w:rPr>
        <w:t xml:space="preserve">This agreement may be modified only by written agreement signed by the parties hereto. The parties agree to renegotiate the agreement if federal and/or state revisions of any applicable laws or regulations make changes in this agreement necessary. </w:t>
      </w:r>
      <w:r w:rsidRPr="00604249">
        <w:rPr>
          <w:color w:val="212121"/>
          <w:sz w:val="24"/>
          <w:szCs w:val="24"/>
        </w:rPr>
        <w:t>Modifications shall not be initiated by the Independent Contractor within the last 90 days of the contract period, without prior approval from the Commissioner’s Office.</w:t>
      </w:r>
    </w:p>
    <w:p w14:paraId="244128F9" w14:textId="77777777" w:rsidR="00F57A3D" w:rsidRPr="00604249" w:rsidRDefault="00F57A3D" w:rsidP="00F57A3D">
      <w:pPr>
        <w:pStyle w:val="ListParagraph"/>
        <w:spacing w:line="240" w:lineRule="auto"/>
        <w:rPr>
          <w:sz w:val="24"/>
          <w:szCs w:val="24"/>
        </w:rPr>
      </w:pPr>
    </w:p>
    <w:p w14:paraId="72CD9F56"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shd w:val="clear" w:color="auto" w:fill="FFFFFF"/>
        </w:rPr>
        <w:t>Anti-assignment/Subcontracting.</w:t>
      </w:r>
      <w:r w:rsidRPr="00604249">
        <w:rPr>
          <w:rStyle w:val="apple-converted-space"/>
          <w:sz w:val="24"/>
          <w:szCs w:val="24"/>
          <w:shd w:val="clear" w:color="auto" w:fill="FFFFFF"/>
        </w:rPr>
        <w:t> </w:t>
      </w:r>
      <w:r w:rsidRPr="00604249">
        <w:rPr>
          <w:sz w:val="24"/>
          <w:szCs w:val="24"/>
          <w:shd w:val="clear" w:color="auto" w:fill="FFFFFF"/>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5566A000" w14:textId="77777777" w:rsidR="00F57A3D" w:rsidRPr="00604249" w:rsidRDefault="00F57A3D" w:rsidP="00F57A3D">
      <w:pPr>
        <w:adjustRightInd w:val="0"/>
        <w:jc w:val="both"/>
        <w:rPr>
          <w:sz w:val="24"/>
          <w:szCs w:val="24"/>
        </w:rPr>
      </w:pPr>
    </w:p>
    <w:p w14:paraId="5D150048" w14:textId="77777777" w:rsidR="00F57A3D" w:rsidRPr="00604249" w:rsidRDefault="00F57A3D" w:rsidP="00F57A3D">
      <w:pPr>
        <w:pStyle w:val="ListParagraph"/>
        <w:numPr>
          <w:ilvl w:val="0"/>
          <w:numId w:val="10"/>
        </w:numPr>
        <w:adjustRightInd w:val="0"/>
        <w:spacing w:line="240" w:lineRule="auto"/>
        <w:contextualSpacing/>
        <w:jc w:val="both"/>
        <w:rPr>
          <w:sz w:val="24"/>
          <w:szCs w:val="24"/>
          <w:shd w:val="clear" w:color="auto" w:fill="FFFFFF"/>
        </w:rPr>
      </w:pPr>
      <w:r w:rsidRPr="00604249">
        <w:rPr>
          <w:sz w:val="24"/>
          <w:szCs w:val="24"/>
          <w:u w:val="single"/>
          <w:shd w:val="clear" w:color="auto" w:fill="FFFFFF"/>
        </w:rPr>
        <w:t>Non-Solicitation of Employees.</w:t>
      </w:r>
      <w:r w:rsidRPr="00604249">
        <w:rPr>
          <w:rStyle w:val="apple-converted-space"/>
          <w:sz w:val="24"/>
          <w:szCs w:val="24"/>
          <w:shd w:val="clear" w:color="auto" w:fill="FFFFFF"/>
        </w:rPr>
        <w:t> </w:t>
      </w:r>
      <w:r w:rsidRPr="00604249">
        <w:rPr>
          <w:sz w:val="24"/>
          <w:szCs w:val="24"/>
          <w:shd w:val="clear" w:color="auto" w:fill="FFFFFF"/>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p>
    <w:p w14:paraId="09B8B3A9" w14:textId="77777777" w:rsidR="00F57A3D" w:rsidRPr="00604249" w:rsidRDefault="00F57A3D" w:rsidP="00F57A3D">
      <w:pPr>
        <w:adjustRightInd w:val="0"/>
        <w:jc w:val="both"/>
        <w:rPr>
          <w:sz w:val="24"/>
          <w:szCs w:val="24"/>
          <w:shd w:val="clear" w:color="auto" w:fill="FFFFFF"/>
        </w:rPr>
      </w:pPr>
    </w:p>
    <w:p w14:paraId="0DD10448"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Waiver.</w:t>
      </w:r>
      <w:r w:rsidRPr="00604249">
        <w:rPr>
          <w:sz w:val="24"/>
          <w:szCs w:val="24"/>
        </w:rPr>
        <w:t xml:space="preserve"> </w:t>
      </w:r>
      <w:r w:rsidRPr="00604249">
        <w:rPr>
          <w:sz w:val="24"/>
          <w:szCs w:val="24"/>
          <w:shd w:val="clear" w:color="auto" w:fill="FFFFFF"/>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604249">
        <w:rPr>
          <w:sz w:val="24"/>
          <w:szCs w:val="24"/>
          <w:shd w:val="clear" w:color="auto" w:fill="FFFFFF"/>
        </w:rPr>
        <w:t>as</w:t>
      </w:r>
      <w:proofErr w:type="gramEnd"/>
      <w:r w:rsidRPr="00604249">
        <w:rPr>
          <w:sz w:val="24"/>
          <w:szCs w:val="24"/>
          <w:shd w:val="clear" w:color="auto" w:fill="FFFFFF"/>
        </w:rPr>
        <w:t xml:space="preserve"> or require waiver of future or other defaults.</w:t>
      </w:r>
    </w:p>
    <w:p w14:paraId="269E063D" w14:textId="77777777" w:rsidR="00F57A3D" w:rsidRPr="00604249" w:rsidRDefault="00F57A3D" w:rsidP="00F57A3D">
      <w:pPr>
        <w:pStyle w:val="ListParagraph"/>
        <w:spacing w:line="240" w:lineRule="auto"/>
        <w:rPr>
          <w:sz w:val="24"/>
          <w:szCs w:val="24"/>
        </w:rPr>
      </w:pPr>
    </w:p>
    <w:p w14:paraId="176221F6"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E-Payment.</w:t>
      </w:r>
      <w:r w:rsidRPr="00604249">
        <w:rPr>
          <w:sz w:val="24"/>
          <w:szCs w:val="24"/>
        </w:rPr>
        <w:t xml:space="preserve"> Independent </w:t>
      </w:r>
      <w:r w:rsidRPr="00604249">
        <w:rPr>
          <w:color w:val="212121"/>
          <w:sz w:val="24"/>
          <w:szCs w:val="24"/>
          <w:shd w:val="clear" w:color="auto" w:fill="FFFFFF"/>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2ABD9F01" w14:textId="77777777" w:rsidR="00F57A3D" w:rsidRPr="00604249" w:rsidRDefault="00F57A3D" w:rsidP="00F57A3D">
      <w:pPr>
        <w:pStyle w:val="ListParagraph"/>
        <w:spacing w:line="240" w:lineRule="auto"/>
        <w:rPr>
          <w:sz w:val="24"/>
          <w:szCs w:val="24"/>
        </w:rPr>
      </w:pPr>
    </w:p>
    <w:p w14:paraId="4789AB86"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bCs/>
          <w:sz w:val="24"/>
          <w:szCs w:val="24"/>
          <w:u w:val="single"/>
        </w:rPr>
        <w:t>E-Verify.</w:t>
      </w:r>
      <w:r w:rsidRPr="00604249">
        <w:rPr>
          <w:bCs/>
          <w:sz w:val="24"/>
          <w:szCs w:val="24"/>
        </w:rPr>
        <w:t xml:space="preserve"> </w:t>
      </w:r>
      <w:r w:rsidRPr="00604249">
        <w:rPr>
          <w:sz w:val="24"/>
          <w:szCs w:val="24"/>
        </w:rPr>
        <w:t xml:space="preserve">If applicable, Independent Contractor represents and warrants that it will ensure its   compliance with the Mississippi Employment Protection </w:t>
      </w:r>
      <w:proofErr w:type="gramStart"/>
      <w:r w:rsidRPr="00604249">
        <w:rPr>
          <w:sz w:val="24"/>
          <w:szCs w:val="24"/>
        </w:rPr>
        <w:t>Act of 2008, and</w:t>
      </w:r>
      <w:proofErr w:type="gramEnd"/>
      <w:r w:rsidRPr="00604249">
        <w:rPr>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Independent 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 </w:t>
      </w:r>
    </w:p>
    <w:p w14:paraId="07861C6F" w14:textId="77777777" w:rsidR="00F57A3D" w:rsidRPr="00604249" w:rsidRDefault="00F57A3D" w:rsidP="00F57A3D">
      <w:pPr>
        <w:ind w:left="720"/>
        <w:jc w:val="both"/>
        <w:rPr>
          <w:sz w:val="24"/>
          <w:szCs w:val="24"/>
        </w:rPr>
      </w:pPr>
      <w:r w:rsidRPr="00604249">
        <w:rPr>
          <w:sz w:val="24"/>
          <w:szCs w:val="24"/>
        </w:rPr>
        <w:t xml:space="preserve">(1) termination of this contract for services and ineligibility for any state or public contract in Mississippi for up to three (3) years with notice of such cancellation/termination being made public; </w:t>
      </w:r>
    </w:p>
    <w:p w14:paraId="3EFD7F41" w14:textId="77777777" w:rsidR="00F57A3D" w:rsidRPr="00604249" w:rsidRDefault="00F57A3D" w:rsidP="00F57A3D">
      <w:pPr>
        <w:ind w:left="720"/>
        <w:jc w:val="both"/>
        <w:rPr>
          <w:sz w:val="24"/>
          <w:szCs w:val="24"/>
        </w:rPr>
      </w:pPr>
      <w:r w:rsidRPr="00604249">
        <w:rPr>
          <w:sz w:val="24"/>
          <w:szCs w:val="24"/>
        </w:rPr>
        <w:t xml:space="preserve">(2) the loss of any license, permit, </w:t>
      </w:r>
      <w:proofErr w:type="gramStart"/>
      <w:r w:rsidRPr="00604249">
        <w:rPr>
          <w:sz w:val="24"/>
          <w:szCs w:val="24"/>
        </w:rPr>
        <w:t>certification</w:t>
      </w:r>
      <w:proofErr w:type="gramEnd"/>
      <w:r w:rsidRPr="00604249">
        <w:rPr>
          <w:sz w:val="24"/>
          <w:szCs w:val="24"/>
        </w:rPr>
        <w:t xml:space="preserve"> or other document granted to Independent Contractor by an agency, department or governmental entity for the right to do business in Mississippi for up to one (1) year; or, </w:t>
      </w:r>
    </w:p>
    <w:p w14:paraId="1E07AB8B" w14:textId="77777777" w:rsidR="00F57A3D" w:rsidRPr="00604249" w:rsidRDefault="00F57A3D" w:rsidP="00F57A3D">
      <w:pPr>
        <w:ind w:left="720"/>
        <w:jc w:val="both"/>
        <w:rPr>
          <w:sz w:val="24"/>
          <w:szCs w:val="24"/>
        </w:rPr>
      </w:pPr>
      <w:r w:rsidRPr="00604249">
        <w:rPr>
          <w:sz w:val="24"/>
          <w:szCs w:val="24"/>
        </w:rPr>
        <w:t>(3) both. In the event of such cancellation/termination, Independent Contractor would also be liable for any additional costs incurred by the State due to Contract cancellation or loss of license or permit to do business in the State.</w:t>
      </w:r>
    </w:p>
    <w:p w14:paraId="274CBF8D" w14:textId="77777777" w:rsidR="00F57A3D" w:rsidRPr="00604249" w:rsidRDefault="00F57A3D" w:rsidP="00F57A3D">
      <w:pPr>
        <w:ind w:left="720"/>
        <w:jc w:val="both"/>
        <w:rPr>
          <w:sz w:val="24"/>
          <w:szCs w:val="24"/>
        </w:rPr>
      </w:pPr>
    </w:p>
    <w:p w14:paraId="465D45B6" w14:textId="77777777" w:rsidR="00F57A3D" w:rsidRPr="00604249" w:rsidRDefault="00F57A3D" w:rsidP="00F57A3D">
      <w:pPr>
        <w:pStyle w:val="ListParagraph"/>
        <w:widowControl/>
        <w:numPr>
          <w:ilvl w:val="0"/>
          <w:numId w:val="10"/>
        </w:numPr>
        <w:autoSpaceDE/>
        <w:autoSpaceDN/>
        <w:spacing w:after="200" w:line="276" w:lineRule="auto"/>
        <w:contextualSpacing/>
        <w:jc w:val="both"/>
        <w:rPr>
          <w:sz w:val="24"/>
          <w:szCs w:val="24"/>
        </w:rPr>
      </w:pPr>
      <w:r w:rsidRPr="00604249">
        <w:rPr>
          <w:sz w:val="24"/>
          <w:szCs w:val="24"/>
          <w:u w:val="single"/>
        </w:rPr>
        <w:t>Transparency.</w:t>
      </w:r>
      <w:r w:rsidRPr="00604249">
        <w:rPr>
          <w:sz w:val="24"/>
          <w:szCs w:val="24"/>
        </w:rPr>
        <w:t xml:space="preserve"> This contract, including any accompanying exhibits, attachments, and appendices, is subject to the “Mississippi Public Records Act of 1983,” and its exceptions. See Mississippi Code Annotated §§ 25-61-1 </w:t>
      </w:r>
      <w:r w:rsidRPr="00604249">
        <w:rPr>
          <w:i/>
          <w:sz w:val="24"/>
          <w:szCs w:val="24"/>
        </w:rPr>
        <w:t>et seq.</w:t>
      </w:r>
      <w:r w:rsidRPr="00604249">
        <w:rPr>
          <w:sz w:val="24"/>
          <w:szCs w:val="24"/>
        </w:rPr>
        <w:t xml:space="preserve"> and Mississippi Code Annotated § 79-23-1. In addition, this contract is subject to the provisions of the Mississippi Accountability and Transparency Act of 2008. Mississippi Code Annotated §§ 27-104-151 </w:t>
      </w:r>
      <w:r w:rsidRPr="00604249">
        <w:rPr>
          <w:i/>
          <w:sz w:val="24"/>
          <w:szCs w:val="24"/>
        </w:rPr>
        <w:t>et seq</w:t>
      </w:r>
      <w:r w:rsidRPr="00604249">
        <w:rPr>
          <w:sz w:val="24"/>
          <w:szCs w:val="24"/>
        </w:rPr>
        <w:t xml:space="preserve">. Unless exempted from disclosure due to a court-issued protective order, a copy of this executed contract is required to be posted to the Department of Finance and Administration’s independent MDCPS contract website for public access at </w:t>
      </w:r>
      <w:hyperlink r:id="rId11" w:history="1">
        <w:r w:rsidRPr="00604249">
          <w:rPr>
            <w:rStyle w:val="Hyperlink"/>
            <w:color w:val="548DD4" w:themeColor="text2" w:themeTint="99"/>
            <w:sz w:val="24"/>
            <w:szCs w:val="24"/>
          </w:rPr>
          <w:t>http://www.transparency.mississippi.gov</w:t>
        </w:r>
      </w:hyperlink>
      <w:r w:rsidRPr="00604249">
        <w:rPr>
          <w:color w:val="548DD4" w:themeColor="text2" w:themeTint="99"/>
          <w:sz w:val="24"/>
          <w:szCs w:val="24"/>
        </w:rPr>
        <w:t xml:space="preserve">. </w:t>
      </w:r>
      <w:r w:rsidRPr="00604249">
        <w:rPr>
          <w:sz w:val="24"/>
          <w:szCs w:val="24"/>
        </w:rPr>
        <w:t>Information identified by Independent Contractor as trade secrets, or other proprietary information, including confidential vendor   information or any other information which is required confidential by state or federal law or outside the applicable freedom of information statutes, will be redacted.</w:t>
      </w:r>
    </w:p>
    <w:p w14:paraId="03482785" w14:textId="77777777" w:rsidR="00F57A3D" w:rsidRPr="00604249" w:rsidRDefault="00F57A3D" w:rsidP="00F57A3D">
      <w:pPr>
        <w:pStyle w:val="ListParagraph"/>
        <w:jc w:val="both"/>
        <w:rPr>
          <w:sz w:val="24"/>
          <w:szCs w:val="24"/>
        </w:rPr>
      </w:pPr>
    </w:p>
    <w:p w14:paraId="0220C8FA"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Paymode.</w:t>
      </w:r>
      <w:r w:rsidRPr="00604249">
        <w:rPr>
          <w:sz w:val="24"/>
          <w:szCs w:val="24"/>
        </w:rPr>
        <w:t xml:space="preserve"> Payments by state agencies using the State’s accounting system shall be made and remittance information provided electronically as directed by the State. These payments shall be deposited into the bank account of Independent Contractor’s choice. The State may, at its sole discretion, require Independent Contractor to electronically submit invoices and supporting documentation at any time during the term of this Agreement. Independent Contractor understands and agrees that the State is exempt from the payment of taxes. All payments shall be in United States currency.</w:t>
      </w:r>
    </w:p>
    <w:p w14:paraId="3ECAC004" w14:textId="77777777" w:rsidR="00F57A3D" w:rsidRPr="00604249" w:rsidRDefault="00F57A3D" w:rsidP="00F57A3D">
      <w:pPr>
        <w:pStyle w:val="ListParagraph"/>
        <w:rPr>
          <w:sz w:val="24"/>
          <w:szCs w:val="24"/>
        </w:rPr>
      </w:pPr>
    </w:p>
    <w:p w14:paraId="033535D7"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Notices.</w:t>
      </w:r>
      <w:r w:rsidRPr="00604249">
        <w:rPr>
          <w:sz w:val="24"/>
          <w:szCs w:val="24"/>
        </w:rPr>
        <w:t xml:space="preserve"> 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listed herein. Notice shall be deemed given when </w:t>
      </w:r>
      <w:proofErr w:type="gramStart"/>
      <w:r w:rsidRPr="00604249">
        <w:rPr>
          <w:sz w:val="24"/>
          <w:szCs w:val="24"/>
        </w:rPr>
        <w:t>actually received</w:t>
      </w:r>
      <w:proofErr w:type="gramEnd"/>
      <w:r w:rsidRPr="00604249">
        <w:rPr>
          <w:sz w:val="24"/>
          <w:szCs w:val="24"/>
        </w:rPr>
        <w:t xml:space="preserve"> or when refused. MDCPS and Independent Contractor agree to promptly notify each other in writing of any change of address.</w:t>
      </w:r>
    </w:p>
    <w:p w14:paraId="2B5F2384" w14:textId="77777777" w:rsidR="00F57A3D" w:rsidRPr="00604249" w:rsidRDefault="00F57A3D" w:rsidP="00F57A3D">
      <w:pPr>
        <w:tabs>
          <w:tab w:val="left" w:pos="3765"/>
          <w:tab w:val="left" w:pos="5323"/>
        </w:tabs>
        <w:jc w:val="both"/>
        <w:rPr>
          <w:sz w:val="24"/>
          <w:szCs w:val="24"/>
        </w:rPr>
      </w:pPr>
    </w:p>
    <w:p w14:paraId="684F4BB4" w14:textId="77777777" w:rsidR="004006E0" w:rsidRPr="00604249" w:rsidRDefault="004006E0" w:rsidP="00F57A3D">
      <w:pPr>
        <w:tabs>
          <w:tab w:val="left" w:pos="3765"/>
          <w:tab w:val="left" w:pos="5323"/>
        </w:tabs>
        <w:jc w:val="both"/>
        <w:rPr>
          <w:sz w:val="24"/>
          <w:szCs w:val="24"/>
        </w:rPr>
      </w:pPr>
    </w:p>
    <w:tbl>
      <w:tblPr>
        <w:tblStyle w:val="TableGrid0"/>
        <w:tblW w:w="0" w:type="auto"/>
        <w:tblInd w:w="805" w:type="dxa"/>
        <w:tblLook w:val="04A0" w:firstRow="1" w:lastRow="0" w:firstColumn="1" w:lastColumn="0" w:noHBand="0" w:noVBand="1"/>
      </w:tblPr>
      <w:tblGrid>
        <w:gridCol w:w="4230"/>
        <w:gridCol w:w="4279"/>
      </w:tblGrid>
      <w:tr w:rsidR="00F57A3D" w:rsidRPr="00604249" w14:paraId="390D1259" w14:textId="77777777" w:rsidTr="00BE0591">
        <w:trPr>
          <w:trHeight w:val="243"/>
        </w:trPr>
        <w:tc>
          <w:tcPr>
            <w:tcW w:w="4230" w:type="dxa"/>
            <w:tcBorders>
              <w:bottom w:val="single" w:sz="4" w:space="0" w:color="auto"/>
            </w:tcBorders>
            <w:shd w:val="clear" w:color="auto" w:fill="D9D9D9" w:themeFill="background1" w:themeFillShade="D9"/>
          </w:tcPr>
          <w:p w14:paraId="7BE25173" w14:textId="77777777" w:rsidR="00F57A3D" w:rsidRPr="00604249" w:rsidRDefault="00F57A3D" w:rsidP="00BE0591">
            <w:pPr>
              <w:tabs>
                <w:tab w:val="left" w:pos="3765"/>
                <w:tab w:val="left" w:pos="5323"/>
              </w:tabs>
              <w:jc w:val="center"/>
              <w:rPr>
                <w:b/>
                <w:sz w:val="24"/>
                <w:szCs w:val="24"/>
              </w:rPr>
            </w:pPr>
            <w:r w:rsidRPr="00604249">
              <w:rPr>
                <w:b/>
                <w:sz w:val="24"/>
                <w:szCs w:val="24"/>
              </w:rPr>
              <w:t>For the Agency:</w:t>
            </w:r>
          </w:p>
        </w:tc>
        <w:tc>
          <w:tcPr>
            <w:tcW w:w="4279" w:type="dxa"/>
            <w:tcBorders>
              <w:bottom w:val="single" w:sz="4" w:space="0" w:color="auto"/>
            </w:tcBorders>
            <w:shd w:val="clear" w:color="auto" w:fill="D9D9D9" w:themeFill="background1" w:themeFillShade="D9"/>
          </w:tcPr>
          <w:p w14:paraId="345B9919" w14:textId="77777777" w:rsidR="00F57A3D" w:rsidRPr="00604249" w:rsidRDefault="00F57A3D" w:rsidP="00BE0591">
            <w:pPr>
              <w:tabs>
                <w:tab w:val="left" w:pos="3765"/>
                <w:tab w:val="left" w:pos="5323"/>
              </w:tabs>
              <w:jc w:val="center"/>
              <w:rPr>
                <w:b/>
                <w:sz w:val="24"/>
                <w:szCs w:val="24"/>
              </w:rPr>
            </w:pPr>
            <w:r w:rsidRPr="00604249">
              <w:rPr>
                <w:b/>
                <w:sz w:val="24"/>
                <w:szCs w:val="24"/>
              </w:rPr>
              <w:t>For Contractor:</w:t>
            </w:r>
          </w:p>
        </w:tc>
      </w:tr>
      <w:tr w:rsidR="00F57A3D" w:rsidRPr="00604249" w14:paraId="6BB09AFE" w14:textId="77777777" w:rsidTr="00BE0591">
        <w:trPr>
          <w:trHeight w:val="500"/>
        </w:trPr>
        <w:tc>
          <w:tcPr>
            <w:tcW w:w="4230" w:type="dxa"/>
            <w:tcBorders>
              <w:bottom w:val="nil"/>
            </w:tcBorders>
          </w:tcPr>
          <w:p w14:paraId="4585B800" w14:textId="5633B30D" w:rsidR="00F57A3D" w:rsidRPr="00604249" w:rsidRDefault="00E7762C" w:rsidP="00BE0591">
            <w:pPr>
              <w:rPr>
                <w:sz w:val="24"/>
                <w:szCs w:val="24"/>
              </w:rPr>
            </w:pPr>
            <w:sdt>
              <w:sdtPr>
                <w:rPr>
                  <w:sz w:val="24"/>
                  <w:szCs w:val="24"/>
                </w:rPr>
                <w:alias w:val="Agency Contact"/>
                <w:tag w:val="Agency Contact"/>
                <w:id w:val="-1382544706"/>
                <w:placeholder>
                  <w:docPart w:val="C7E2C53595F64729B7607396FB763873"/>
                </w:placeholder>
                <w:showingPlcHdr/>
                <w:dataBinding w:prefixMappings="xmlns:ns0='http://schemas.microsoft.com/office/2006/coverPageProps' " w:xpath="/ns0:CoverPageProperties[1]/ns0:CompanyFax[1]" w:storeItemID="{55AF091B-3C7A-41E3-B477-F2FDAA23CFDA}"/>
                <w:text/>
              </w:sdtPr>
              <w:sdtEndPr/>
              <w:sdtContent>
                <w:r w:rsidR="00F57A3D" w:rsidRPr="00604249">
                  <w:rPr>
                    <w:rStyle w:val="PlaceholderText"/>
                    <w:sz w:val="24"/>
                    <w:szCs w:val="24"/>
                  </w:rPr>
                  <w:t>[Company Fax]</w:t>
                </w:r>
              </w:sdtContent>
            </w:sdt>
          </w:p>
          <w:p w14:paraId="35F09F68" w14:textId="3D8B6AFE" w:rsidR="00F57A3D" w:rsidRPr="00604249" w:rsidRDefault="00E7762C" w:rsidP="00BE0591">
            <w:pPr>
              <w:jc w:val="center"/>
              <w:rPr>
                <w:sz w:val="24"/>
                <w:szCs w:val="24"/>
              </w:rPr>
            </w:pPr>
            <w:sdt>
              <w:sdtPr>
                <w:rPr>
                  <w:sz w:val="24"/>
                  <w:szCs w:val="24"/>
                </w:rPr>
                <w:alias w:val="Agency Title"/>
                <w:tag w:val="Agency Title"/>
                <w:id w:val="-9758240"/>
                <w:placeholder>
                  <w:docPart w:val="CD61BBDEABAA42DCB8FF3E6ADF6283E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57A3D" w:rsidRPr="00604249">
                  <w:rPr>
                    <w:rStyle w:val="PlaceholderText"/>
                    <w:sz w:val="24"/>
                    <w:szCs w:val="24"/>
                  </w:rPr>
                  <w:t>[Keywords]</w:t>
                </w:r>
              </w:sdtContent>
            </w:sdt>
          </w:p>
        </w:tc>
        <w:tc>
          <w:tcPr>
            <w:tcW w:w="4279" w:type="dxa"/>
            <w:tcBorders>
              <w:bottom w:val="nil"/>
            </w:tcBorders>
          </w:tcPr>
          <w:p w14:paraId="6B203697" w14:textId="1F05A198" w:rsidR="00F57A3D" w:rsidRPr="00604249" w:rsidRDefault="00E7762C" w:rsidP="00BE0591">
            <w:pPr>
              <w:jc w:val="center"/>
              <w:rPr>
                <w:sz w:val="24"/>
                <w:szCs w:val="24"/>
              </w:rPr>
            </w:pPr>
            <w:sdt>
              <w:sdtPr>
                <w:rPr>
                  <w:sz w:val="24"/>
                  <w:szCs w:val="24"/>
                </w:rPr>
                <w:alias w:val="Contractor Contact"/>
                <w:tag w:val="Contractor Contact"/>
                <w:id w:val="1155959453"/>
                <w:placeholder>
                  <w:docPart w:val="9F350B9E7DC24828BFDC651287C71ABE"/>
                </w:placeholder>
                <w:showingPlcHdr/>
                <w:dataBinding w:prefixMappings="xmlns:ns0='http://schemas.openxmlformats.org/officeDocument/2006/extended-properties' " w:xpath="/ns0:Properties[1]/ns0:Manager[1]" w:storeItemID="{6668398D-A668-4E3E-A5EB-62B293D839F1}"/>
                <w:text/>
              </w:sdtPr>
              <w:sdtEndPr/>
              <w:sdtContent>
                <w:r w:rsidR="00F57A3D" w:rsidRPr="00604249">
                  <w:rPr>
                    <w:rStyle w:val="PlaceholderText"/>
                    <w:sz w:val="24"/>
                    <w:szCs w:val="24"/>
                  </w:rPr>
                  <w:t>[Manager]</w:t>
                </w:r>
              </w:sdtContent>
            </w:sdt>
          </w:p>
          <w:p w14:paraId="4DDB2894" w14:textId="3197EDF5" w:rsidR="00F57A3D" w:rsidRPr="00604249" w:rsidRDefault="00E7762C" w:rsidP="00BE0591">
            <w:pPr>
              <w:jc w:val="center"/>
              <w:rPr>
                <w:sz w:val="24"/>
                <w:szCs w:val="24"/>
              </w:rPr>
            </w:pPr>
            <w:sdt>
              <w:sdtPr>
                <w:rPr>
                  <w:sz w:val="24"/>
                  <w:szCs w:val="24"/>
                </w:rPr>
                <w:alias w:val="Contractor Title"/>
                <w:tag w:val="Contractor Title"/>
                <w:id w:val="557137082"/>
                <w:placeholder>
                  <w:docPart w:val="23CF7A30C26D47B4816A0F1C1F479F6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57A3D" w:rsidRPr="00604249">
                  <w:rPr>
                    <w:rStyle w:val="PlaceholderText"/>
                    <w:sz w:val="24"/>
                    <w:szCs w:val="24"/>
                  </w:rPr>
                  <w:t>[Status]</w:t>
                </w:r>
              </w:sdtContent>
            </w:sdt>
          </w:p>
        </w:tc>
      </w:tr>
      <w:tr w:rsidR="00F57A3D" w:rsidRPr="00604249" w14:paraId="76E78043" w14:textId="77777777" w:rsidTr="00BE0591">
        <w:trPr>
          <w:trHeight w:val="243"/>
        </w:trPr>
        <w:tc>
          <w:tcPr>
            <w:tcW w:w="4230" w:type="dxa"/>
            <w:tcBorders>
              <w:top w:val="nil"/>
              <w:bottom w:val="nil"/>
            </w:tcBorders>
          </w:tcPr>
          <w:p w14:paraId="7136EB52" w14:textId="77777777" w:rsidR="00F57A3D" w:rsidRPr="00604249" w:rsidRDefault="00F57A3D" w:rsidP="00BE0591">
            <w:pPr>
              <w:tabs>
                <w:tab w:val="left" w:pos="3765"/>
                <w:tab w:val="left" w:pos="5323"/>
              </w:tabs>
              <w:jc w:val="center"/>
              <w:rPr>
                <w:sz w:val="24"/>
                <w:szCs w:val="24"/>
              </w:rPr>
            </w:pPr>
            <w:r w:rsidRPr="00604249">
              <w:rPr>
                <w:sz w:val="24"/>
                <w:szCs w:val="24"/>
              </w:rPr>
              <w:t>750 N. State Street</w:t>
            </w:r>
          </w:p>
        </w:tc>
        <w:tc>
          <w:tcPr>
            <w:tcW w:w="4279" w:type="dxa"/>
            <w:tcBorders>
              <w:top w:val="nil"/>
              <w:bottom w:val="nil"/>
            </w:tcBorders>
          </w:tcPr>
          <w:p w14:paraId="62EE9C1A" w14:textId="606A58DB" w:rsidR="00F57A3D" w:rsidRPr="00604249" w:rsidRDefault="00E7762C" w:rsidP="00BE0591">
            <w:pPr>
              <w:tabs>
                <w:tab w:val="left" w:pos="3765"/>
                <w:tab w:val="left" w:pos="5323"/>
              </w:tabs>
              <w:jc w:val="center"/>
              <w:rPr>
                <w:sz w:val="24"/>
                <w:szCs w:val="24"/>
              </w:rPr>
            </w:pPr>
            <w:sdt>
              <w:sdtPr>
                <w:rPr>
                  <w:sz w:val="24"/>
                  <w:szCs w:val="24"/>
                </w:rPr>
                <w:alias w:val="Contractor"/>
                <w:tag w:val="Contractor"/>
                <w:id w:val="306438257"/>
                <w:placeholder>
                  <w:docPart w:val="261C3DE5CB6042EEA62F60CC9BBC401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F57A3D" w:rsidRPr="00604249">
                  <w:rPr>
                    <w:rStyle w:val="PlaceholderText"/>
                    <w:sz w:val="24"/>
                    <w:szCs w:val="24"/>
                  </w:rPr>
                  <w:t>[Comments]</w:t>
                </w:r>
              </w:sdtContent>
            </w:sdt>
          </w:p>
        </w:tc>
      </w:tr>
      <w:tr w:rsidR="00F57A3D" w:rsidRPr="00604249" w14:paraId="692BD48A" w14:textId="77777777" w:rsidTr="00BE0591">
        <w:trPr>
          <w:trHeight w:val="243"/>
        </w:trPr>
        <w:tc>
          <w:tcPr>
            <w:tcW w:w="4230" w:type="dxa"/>
            <w:tcBorders>
              <w:top w:val="nil"/>
              <w:bottom w:val="nil"/>
            </w:tcBorders>
          </w:tcPr>
          <w:p w14:paraId="2A307CFB" w14:textId="77777777" w:rsidR="00F57A3D" w:rsidRPr="00604249" w:rsidRDefault="00F57A3D" w:rsidP="00BE0591">
            <w:pPr>
              <w:tabs>
                <w:tab w:val="left" w:pos="3765"/>
                <w:tab w:val="left" w:pos="5323"/>
              </w:tabs>
              <w:jc w:val="center"/>
              <w:rPr>
                <w:sz w:val="24"/>
                <w:szCs w:val="24"/>
              </w:rPr>
            </w:pPr>
            <w:r w:rsidRPr="00604249">
              <w:rPr>
                <w:sz w:val="24"/>
                <w:szCs w:val="24"/>
              </w:rPr>
              <w:t>Jackson, MS 39202</w:t>
            </w:r>
          </w:p>
        </w:tc>
        <w:tc>
          <w:tcPr>
            <w:tcW w:w="4279" w:type="dxa"/>
            <w:tcBorders>
              <w:top w:val="nil"/>
              <w:bottom w:val="nil"/>
            </w:tcBorders>
          </w:tcPr>
          <w:p w14:paraId="21377FBA" w14:textId="77777777" w:rsidR="00F57A3D" w:rsidRPr="00604249" w:rsidRDefault="00F57A3D" w:rsidP="00BE0591">
            <w:pPr>
              <w:tabs>
                <w:tab w:val="left" w:pos="3765"/>
                <w:tab w:val="left" w:pos="5323"/>
              </w:tabs>
              <w:jc w:val="center"/>
              <w:rPr>
                <w:sz w:val="24"/>
                <w:szCs w:val="24"/>
              </w:rPr>
            </w:pPr>
            <w:r w:rsidRPr="00604249">
              <w:rPr>
                <w:sz w:val="24"/>
                <w:szCs w:val="24"/>
              </w:rPr>
              <w:t>City, State Zip</w:t>
            </w:r>
          </w:p>
        </w:tc>
      </w:tr>
      <w:tr w:rsidR="00F57A3D" w:rsidRPr="00604249" w14:paraId="6478AC5C" w14:textId="77777777" w:rsidTr="00BE0591">
        <w:trPr>
          <w:trHeight w:val="108"/>
        </w:trPr>
        <w:tc>
          <w:tcPr>
            <w:tcW w:w="4230" w:type="dxa"/>
            <w:tcBorders>
              <w:top w:val="nil"/>
            </w:tcBorders>
          </w:tcPr>
          <w:p w14:paraId="5185A765" w14:textId="77777777" w:rsidR="00F57A3D" w:rsidRPr="00604249" w:rsidRDefault="00F57A3D" w:rsidP="00BE0591">
            <w:pPr>
              <w:tabs>
                <w:tab w:val="left" w:pos="3765"/>
                <w:tab w:val="left" w:pos="5323"/>
              </w:tabs>
              <w:rPr>
                <w:sz w:val="24"/>
                <w:szCs w:val="24"/>
              </w:rPr>
            </w:pPr>
          </w:p>
        </w:tc>
        <w:tc>
          <w:tcPr>
            <w:tcW w:w="4279" w:type="dxa"/>
            <w:tcBorders>
              <w:top w:val="nil"/>
            </w:tcBorders>
          </w:tcPr>
          <w:p w14:paraId="0F73B1CD" w14:textId="77777777" w:rsidR="00F57A3D" w:rsidRPr="00604249" w:rsidRDefault="00F57A3D" w:rsidP="00BE0591">
            <w:pPr>
              <w:tabs>
                <w:tab w:val="left" w:pos="3765"/>
                <w:tab w:val="left" w:pos="5323"/>
              </w:tabs>
              <w:rPr>
                <w:sz w:val="24"/>
                <w:szCs w:val="24"/>
              </w:rPr>
            </w:pPr>
          </w:p>
        </w:tc>
      </w:tr>
    </w:tbl>
    <w:p w14:paraId="047929AE" w14:textId="77777777" w:rsidR="00F57A3D" w:rsidRPr="00604249" w:rsidRDefault="00F57A3D" w:rsidP="00F57A3D">
      <w:pPr>
        <w:pStyle w:val="ListParagraph"/>
        <w:rPr>
          <w:sz w:val="24"/>
          <w:szCs w:val="24"/>
        </w:rPr>
      </w:pPr>
    </w:p>
    <w:p w14:paraId="3740AD09" w14:textId="77777777" w:rsidR="00F57A3D" w:rsidRPr="00604249" w:rsidRDefault="00F57A3D" w:rsidP="00F57A3D">
      <w:pPr>
        <w:pStyle w:val="ListParagraph"/>
        <w:numPr>
          <w:ilvl w:val="0"/>
          <w:numId w:val="10"/>
        </w:numPr>
        <w:adjustRightInd w:val="0"/>
        <w:spacing w:line="240" w:lineRule="auto"/>
        <w:contextualSpacing/>
        <w:jc w:val="both"/>
        <w:rPr>
          <w:sz w:val="24"/>
          <w:szCs w:val="24"/>
          <w:u w:val="single"/>
        </w:rPr>
      </w:pPr>
      <w:r w:rsidRPr="00604249">
        <w:rPr>
          <w:sz w:val="24"/>
          <w:szCs w:val="24"/>
          <w:u w:val="single"/>
        </w:rPr>
        <w:t xml:space="preserve">Procurement Regulations. </w:t>
      </w:r>
      <w:r w:rsidRPr="00604249">
        <w:rPr>
          <w:sz w:val="24"/>
          <w:szCs w:val="24"/>
        </w:rPr>
        <w:t xml:space="preserve">The contract shall be governed by the applicable provisions of the </w:t>
      </w:r>
      <w:r w:rsidRPr="00604249">
        <w:rPr>
          <w:i/>
          <w:sz w:val="24"/>
          <w:szCs w:val="24"/>
        </w:rPr>
        <w:t>Mississippi Public Procurement Review Board Office of Personal Service Contract Review Rules and Regulations</w:t>
      </w:r>
      <w:r w:rsidRPr="00604249">
        <w:rPr>
          <w:sz w:val="24"/>
          <w:szCs w:val="24"/>
        </w:rPr>
        <w:t xml:space="preserve">, a copy of which is available at 501 North West Street, Suite 700, Jackson, Mississippi 39201 for inspection, or downloadable at </w:t>
      </w:r>
      <w:hyperlink r:id="rId12" w:history="1">
        <w:r w:rsidRPr="00604249">
          <w:rPr>
            <w:rStyle w:val="Hyperlink"/>
            <w:sz w:val="24"/>
            <w:szCs w:val="24"/>
          </w:rPr>
          <w:t>http://www.dfa.ms.gov/pprb/</w:t>
        </w:r>
      </w:hyperlink>
      <w:r w:rsidRPr="00604249">
        <w:rPr>
          <w:sz w:val="24"/>
          <w:szCs w:val="24"/>
        </w:rPr>
        <w:t xml:space="preserve">. </w:t>
      </w:r>
    </w:p>
    <w:p w14:paraId="473B0E48" w14:textId="77777777" w:rsidR="00F57A3D" w:rsidRPr="00604249" w:rsidRDefault="00F57A3D" w:rsidP="00F57A3D">
      <w:pPr>
        <w:rPr>
          <w:sz w:val="24"/>
          <w:szCs w:val="24"/>
        </w:rPr>
      </w:pPr>
    </w:p>
    <w:p w14:paraId="3F9FBC18"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Severability.</w:t>
      </w:r>
      <w:r w:rsidRPr="00604249">
        <w:rPr>
          <w:sz w:val="24"/>
          <w:szCs w:val="24"/>
        </w:rPr>
        <w:t xml:space="preserve"> If any term or provision of this Contract is prohibited by the laws of the State of Mississippi or declared invalid or void by a court of competent jurisdiction, the remainder of this Contract shall not be affected </w:t>
      </w:r>
      <w:proofErr w:type="gramStart"/>
      <w:r w:rsidRPr="00604249">
        <w:rPr>
          <w:sz w:val="24"/>
          <w:szCs w:val="24"/>
        </w:rPr>
        <w:t>thereby</w:t>
      </w:r>
      <w:proofErr w:type="gramEnd"/>
      <w:r w:rsidRPr="00604249">
        <w:rPr>
          <w:sz w:val="24"/>
          <w:szCs w:val="24"/>
        </w:rPr>
        <w:t xml:space="preserve"> and each term and provision of this Contract shall be valid and enforceable to the fullest extent permitted by law.</w:t>
      </w:r>
    </w:p>
    <w:p w14:paraId="6DFFB9AF" w14:textId="77777777" w:rsidR="00F57A3D" w:rsidRPr="00604249" w:rsidRDefault="00F57A3D" w:rsidP="00F57A3D">
      <w:pPr>
        <w:rPr>
          <w:sz w:val="24"/>
          <w:szCs w:val="24"/>
          <w:u w:val="single"/>
        </w:rPr>
      </w:pPr>
    </w:p>
    <w:p w14:paraId="06836E08"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Trade Secrets, Commercial and Financial Information.</w:t>
      </w:r>
      <w:r w:rsidRPr="00604249">
        <w:rPr>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B20DB54" w14:textId="77777777" w:rsidR="00F57A3D" w:rsidRPr="00604249" w:rsidRDefault="00F57A3D" w:rsidP="00F57A3D">
      <w:pPr>
        <w:pStyle w:val="ListParagraph"/>
        <w:spacing w:line="240" w:lineRule="auto"/>
        <w:rPr>
          <w:sz w:val="24"/>
          <w:szCs w:val="24"/>
        </w:rPr>
      </w:pPr>
    </w:p>
    <w:p w14:paraId="368B2F16"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bCs/>
          <w:sz w:val="24"/>
          <w:szCs w:val="24"/>
          <w:u w:val="single"/>
        </w:rPr>
        <w:t>Requirements Contract.</w:t>
      </w:r>
      <w:r w:rsidRPr="00604249">
        <w:rPr>
          <w:bCs/>
          <w:sz w:val="24"/>
          <w:szCs w:val="24"/>
        </w:rPr>
        <w:t xml:space="preserve"> </w:t>
      </w:r>
      <w:r w:rsidRPr="00604249">
        <w:rPr>
          <w:sz w:val="24"/>
          <w:szCs w:val="24"/>
        </w:rPr>
        <w:t xml:space="preserve">During the period of the contract, Independent Contractor shall provide all the </w:t>
      </w:r>
      <w:proofErr w:type="gramStart"/>
      <w:r w:rsidRPr="00604249">
        <w:rPr>
          <w:sz w:val="24"/>
          <w:szCs w:val="24"/>
        </w:rPr>
        <w:t>service</w:t>
      </w:r>
      <w:proofErr w:type="gramEnd"/>
      <w:r w:rsidRPr="00604249">
        <w:rPr>
          <w:sz w:val="24"/>
          <w:szCs w:val="24"/>
        </w:rPr>
        <w:t xml:space="preserve"> described in the contract. Independent Contractor understands and agrees that this is a requirements contract and that MDCPS shall have no obligation to Independent Contractor if no services are required. Any quantities that are included in the scope of work reflect the current expectations of MDCPS for the period of the contract. The amount is only an estimate and Independent Contractor understands and agrees that MDCPS is under no obligation to Independent Contractor to buy any amount of the services </w:t>
      </w:r>
      <w:proofErr w:type="gramStart"/>
      <w:r w:rsidRPr="00604249">
        <w:rPr>
          <w:sz w:val="24"/>
          <w:szCs w:val="24"/>
        </w:rPr>
        <w:t>as a result of</w:t>
      </w:r>
      <w:proofErr w:type="gramEnd"/>
      <w:r w:rsidRPr="00604249">
        <w:rPr>
          <w:sz w:val="24"/>
          <w:szCs w:val="24"/>
        </w:rPr>
        <w:t xml:space="preserve"> having provided this estimate or of having any typical or measurable requirement in the past. Independent Contractor further understands and agrees that MDCPS may require services in an amount less than or </w:t>
      </w:r>
      <w:proofErr w:type="gramStart"/>
      <w:r w:rsidRPr="00604249">
        <w:rPr>
          <w:sz w:val="24"/>
          <w:szCs w:val="24"/>
        </w:rPr>
        <w:t>in excess of</w:t>
      </w:r>
      <w:proofErr w:type="gramEnd"/>
      <w:r w:rsidRPr="00604249">
        <w:rPr>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49A255A" w14:textId="77777777" w:rsidR="00F57A3D" w:rsidRPr="00604249" w:rsidRDefault="00F57A3D" w:rsidP="00F57A3D">
      <w:pPr>
        <w:pStyle w:val="ListParagraph"/>
        <w:adjustRightInd w:val="0"/>
        <w:spacing w:line="240" w:lineRule="auto"/>
        <w:jc w:val="both"/>
        <w:rPr>
          <w:sz w:val="24"/>
          <w:szCs w:val="24"/>
        </w:rPr>
      </w:pPr>
    </w:p>
    <w:p w14:paraId="7897B6AC"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Entire Agreement.</w:t>
      </w:r>
      <w:r w:rsidRPr="00604249">
        <w:rPr>
          <w:sz w:val="24"/>
          <w:szCs w:val="24"/>
        </w:rPr>
        <w:t xml:space="preserve"> This Contract constitutes the entire agreement of the parties with respect to the subject matter contained herein and supersedes and replaces </w:t>
      </w:r>
      <w:proofErr w:type="gramStart"/>
      <w:r w:rsidRPr="00604249">
        <w:rPr>
          <w:sz w:val="24"/>
          <w:szCs w:val="24"/>
        </w:rPr>
        <w:t>any and all</w:t>
      </w:r>
      <w:proofErr w:type="gramEnd"/>
      <w:r w:rsidRPr="00604249">
        <w:rPr>
          <w:sz w:val="24"/>
          <w:szCs w:val="24"/>
        </w:rPr>
        <w:t xml:space="preserve"> prior negotiations, understanding, and agreements, written or oral, between the parties relating thereto.</w:t>
      </w:r>
    </w:p>
    <w:p w14:paraId="6F47E18A" w14:textId="77777777" w:rsidR="00F57A3D" w:rsidRPr="00604249" w:rsidRDefault="00F57A3D" w:rsidP="00F57A3D">
      <w:pPr>
        <w:pStyle w:val="ListParagraph"/>
        <w:spacing w:line="240" w:lineRule="auto"/>
        <w:rPr>
          <w:sz w:val="24"/>
          <w:szCs w:val="24"/>
        </w:rPr>
      </w:pPr>
    </w:p>
    <w:p w14:paraId="33A44B1E" w14:textId="77777777" w:rsidR="00F57A3D" w:rsidRPr="00604249" w:rsidRDefault="00F57A3D" w:rsidP="00F57A3D">
      <w:pPr>
        <w:pStyle w:val="ListParagraph"/>
        <w:numPr>
          <w:ilvl w:val="0"/>
          <w:numId w:val="10"/>
        </w:numPr>
        <w:adjustRightInd w:val="0"/>
        <w:spacing w:line="240" w:lineRule="auto"/>
        <w:contextualSpacing/>
        <w:jc w:val="both"/>
        <w:rPr>
          <w:sz w:val="24"/>
          <w:szCs w:val="24"/>
        </w:rPr>
      </w:pPr>
      <w:r w:rsidRPr="00604249">
        <w:rPr>
          <w:sz w:val="24"/>
          <w:szCs w:val="24"/>
          <w:u w:val="single"/>
        </w:rPr>
        <w:t>Approval Clause</w:t>
      </w:r>
      <w:r w:rsidRPr="00604249">
        <w:rPr>
          <w:sz w:val="24"/>
          <w:szCs w:val="24"/>
        </w:rPr>
        <w:t xml:space="preserve">. </w:t>
      </w:r>
      <w:r w:rsidRPr="00604249">
        <w:rPr>
          <w:color w:val="212121"/>
          <w:sz w:val="24"/>
          <w:szCs w:val="24"/>
          <w:shd w:val="clear" w:color="auto" w:fill="FFFFFF"/>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40E28B99" w14:textId="77777777" w:rsidR="00F57A3D" w:rsidRPr="00604249" w:rsidRDefault="00F57A3D" w:rsidP="00F57A3D">
      <w:pPr>
        <w:tabs>
          <w:tab w:val="left" w:pos="1465"/>
        </w:tabs>
        <w:jc w:val="both"/>
        <w:rPr>
          <w:rFonts w:eastAsia="Calibri"/>
          <w:color w:val="000000"/>
          <w:sz w:val="24"/>
          <w:szCs w:val="24"/>
        </w:rPr>
      </w:pPr>
    </w:p>
    <w:p w14:paraId="4E125448" w14:textId="77777777" w:rsidR="00F57A3D" w:rsidRPr="00604249" w:rsidRDefault="00F57A3D" w:rsidP="00F57A3D">
      <w:pPr>
        <w:tabs>
          <w:tab w:val="left" w:pos="1465"/>
        </w:tabs>
        <w:jc w:val="both"/>
        <w:rPr>
          <w:rFonts w:eastAsia="Calibri"/>
          <w:color w:val="000000"/>
          <w:sz w:val="24"/>
          <w:szCs w:val="24"/>
        </w:rPr>
      </w:pPr>
    </w:p>
    <w:p w14:paraId="303836FB" w14:textId="77777777" w:rsidR="00F57A3D" w:rsidRPr="00604249" w:rsidRDefault="00F57A3D" w:rsidP="00F57A3D">
      <w:pPr>
        <w:jc w:val="both"/>
        <w:rPr>
          <w:rFonts w:eastAsia="Calibri"/>
          <w:color w:val="000000"/>
          <w:sz w:val="24"/>
          <w:szCs w:val="24"/>
        </w:rPr>
      </w:pPr>
      <w:r w:rsidRPr="00604249">
        <w:rPr>
          <w:rFonts w:eastAsia="Calibri"/>
          <w:color w:val="000000"/>
          <w:sz w:val="24"/>
          <w:szCs w:val="24"/>
        </w:rPr>
        <w:t>IN WITNESS WHEREOF, the parties hereto have affixed their signatures on the date indicated below, after first being authorized so to do.</w:t>
      </w:r>
    </w:p>
    <w:p w14:paraId="77A21971" w14:textId="77777777" w:rsidR="00F57A3D" w:rsidRPr="00604249" w:rsidRDefault="00F57A3D" w:rsidP="00F57A3D">
      <w:pPr>
        <w:pStyle w:val="NoSpacing"/>
      </w:pPr>
    </w:p>
    <w:p w14:paraId="20B6F139" w14:textId="77777777" w:rsidR="00F57A3D" w:rsidRPr="00604249" w:rsidRDefault="00F57A3D" w:rsidP="00F57A3D">
      <w:pPr>
        <w:pStyle w:val="NoSpacing"/>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A3D" w:rsidRPr="00604249" w14:paraId="6537F593" w14:textId="77777777" w:rsidTr="00BE0591">
        <w:tc>
          <w:tcPr>
            <w:tcW w:w="4675" w:type="dxa"/>
          </w:tcPr>
          <w:p w14:paraId="2550E436" w14:textId="77777777" w:rsidR="00F57A3D" w:rsidRPr="00604249"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24"/>
              </w:rPr>
            </w:pPr>
            <w:r w:rsidRPr="00604249">
              <w:rPr>
                <w:bCs/>
                <w:sz w:val="24"/>
                <w:szCs w:val="24"/>
              </w:rPr>
              <w:t>By: _________________________________</w:t>
            </w:r>
          </w:p>
          <w:p w14:paraId="2B4FB08E" w14:textId="77777777" w:rsidR="00F57A3D" w:rsidRPr="00604249"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604249">
              <w:rPr>
                <w:bCs/>
                <w:sz w:val="24"/>
                <w:szCs w:val="24"/>
              </w:rPr>
              <w:t xml:space="preserve">Mississippi Department of </w:t>
            </w:r>
            <w:proofErr w:type="gramStart"/>
            <w:r w:rsidRPr="00604249">
              <w:rPr>
                <w:bCs/>
                <w:sz w:val="24"/>
                <w:szCs w:val="24"/>
              </w:rPr>
              <w:t>Child  Protection</w:t>
            </w:r>
            <w:proofErr w:type="gramEnd"/>
            <w:r w:rsidRPr="00604249">
              <w:rPr>
                <w:bCs/>
                <w:sz w:val="24"/>
                <w:szCs w:val="24"/>
              </w:rPr>
              <w:t xml:space="preserve"> Services</w:t>
            </w:r>
          </w:p>
          <w:p w14:paraId="2B34EF42" w14:textId="77777777" w:rsidR="00F57A3D" w:rsidRPr="00604249"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604249">
              <w:rPr>
                <w:bCs/>
                <w:sz w:val="24"/>
                <w:szCs w:val="24"/>
              </w:rPr>
              <w:t>Andrea Sanders</w:t>
            </w:r>
          </w:p>
          <w:p w14:paraId="28CB8F3E" w14:textId="77777777" w:rsidR="00F57A3D" w:rsidRPr="00604249"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604249">
              <w:rPr>
                <w:bCs/>
                <w:sz w:val="24"/>
                <w:szCs w:val="24"/>
              </w:rPr>
              <w:t>Commissioner</w:t>
            </w:r>
          </w:p>
        </w:tc>
        <w:tc>
          <w:tcPr>
            <w:tcW w:w="4675" w:type="dxa"/>
          </w:tcPr>
          <w:p w14:paraId="24431651" w14:textId="77777777" w:rsidR="00F57A3D" w:rsidRPr="00604249"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24"/>
              </w:rPr>
            </w:pPr>
            <w:r w:rsidRPr="00604249">
              <w:rPr>
                <w:bCs/>
                <w:sz w:val="24"/>
                <w:szCs w:val="24"/>
              </w:rPr>
              <w:t>By: _________________________________</w:t>
            </w:r>
          </w:p>
          <w:p w14:paraId="3CBBDE45" w14:textId="77777777" w:rsidR="00F57A3D" w:rsidRPr="00604249"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335"/>
              <w:rPr>
                <w:bCs/>
                <w:sz w:val="24"/>
                <w:szCs w:val="24"/>
              </w:rPr>
            </w:pPr>
            <w:r w:rsidRPr="00604249">
              <w:rPr>
                <w:bCs/>
                <w:sz w:val="24"/>
                <w:szCs w:val="24"/>
              </w:rPr>
              <w:t xml:space="preserve">   [Contractor Name]</w:t>
            </w:r>
          </w:p>
          <w:p w14:paraId="0E4AC36D" w14:textId="77777777" w:rsidR="00F57A3D" w:rsidRPr="00604249"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
                <w:sz w:val="24"/>
                <w:szCs w:val="24"/>
              </w:rPr>
            </w:pPr>
            <w:r w:rsidRPr="00604249">
              <w:rPr>
                <w:bCs/>
                <w:sz w:val="24"/>
                <w:szCs w:val="24"/>
              </w:rPr>
              <w:t xml:space="preserve"> [Contractor Contact Person]</w:t>
            </w:r>
          </w:p>
        </w:tc>
      </w:tr>
      <w:tr w:rsidR="00F57A3D" w:rsidRPr="00604249" w14:paraId="004B561E" w14:textId="77777777" w:rsidTr="00BE0591">
        <w:trPr>
          <w:trHeight w:val="1287"/>
        </w:trPr>
        <w:tc>
          <w:tcPr>
            <w:tcW w:w="4675" w:type="dxa"/>
          </w:tcPr>
          <w:p w14:paraId="2ED50576" w14:textId="77777777" w:rsidR="00F57A3D" w:rsidRPr="00604249"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24"/>
              </w:rPr>
            </w:pPr>
          </w:p>
          <w:p w14:paraId="3D3F396A" w14:textId="77777777" w:rsidR="00F57A3D" w:rsidRPr="00604249"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335"/>
              <w:rPr>
                <w:bCs/>
                <w:sz w:val="24"/>
                <w:szCs w:val="24"/>
              </w:rPr>
            </w:pPr>
          </w:p>
        </w:tc>
        <w:tc>
          <w:tcPr>
            <w:tcW w:w="4675" w:type="dxa"/>
          </w:tcPr>
          <w:p w14:paraId="3D8A5E2A" w14:textId="77777777" w:rsidR="00F57A3D" w:rsidRPr="00604249"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24"/>
              </w:rPr>
            </w:pPr>
          </w:p>
        </w:tc>
      </w:tr>
    </w:tbl>
    <w:p w14:paraId="65335CBE" w14:textId="77777777" w:rsidR="00F57A3D" w:rsidRPr="00604249"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4"/>
          <w:szCs w:val="24"/>
        </w:rPr>
      </w:pPr>
      <w:r w:rsidRPr="00604249">
        <w:rPr>
          <w:b/>
          <w:sz w:val="24"/>
          <w:szCs w:val="24"/>
        </w:rPr>
        <w:tab/>
      </w:r>
      <w:r w:rsidRPr="00604249">
        <w:rPr>
          <w:b/>
          <w:sz w:val="24"/>
          <w:szCs w:val="24"/>
        </w:rPr>
        <w:tab/>
      </w:r>
      <w:r w:rsidRPr="00604249">
        <w:rPr>
          <w:b/>
          <w:sz w:val="24"/>
          <w:szCs w:val="24"/>
        </w:rPr>
        <w:tab/>
        <w:t xml:space="preserve"> </w:t>
      </w:r>
    </w:p>
    <w:p w14:paraId="7E79C66E" w14:textId="77777777" w:rsidR="00F57A3D" w:rsidRPr="00604249"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4"/>
          <w:szCs w:val="24"/>
        </w:rPr>
      </w:pPr>
    </w:p>
    <w:p w14:paraId="20BE5749" w14:textId="77777777" w:rsidR="00F57A3D" w:rsidRPr="00604249"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4"/>
          <w:szCs w:val="24"/>
        </w:rPr>
      </w:pPr>
    </w:p>
    <w:p w14:paraId="41273F98" w14:textId="77777777" w:rsidR="00F57A3D" w:rsidRPr="00604249"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4"/>
          <w:szCs w:val="24"/>
        </w:rPr>
      </w:pPr>
    </w:p>
    <w:tbl>
      <w:tblPr>
        <w:tblW w:w="9628" w:type="dxa"/>
        <w:jc w:val="center"/>
        <w:tblLayout w:type="fixed"/>
        <w:tblCellMar>
          <w:left w:w="102" w:type="dxa"/>
          <w:right w:w="102" w:type="dxa"/>
        </w:tblCellMar>
        <w:tblLook w:val="0000" w:firstRow="0" w:lastRow="0" w:firstColumn="0" w:lastColumn="0" w:noHBand="0" w:noVBand="0"/>
      </w:tblPr>
      <w:tblGrid>
        <w:gridCol w:w="4656"/>
        <w:gridCol w:w="318"/>
        <w:gridCol w:w="4654"/>
      </w:tblGrid>
      <w:tr w:rsidR="00F57A3D" w:rsidRPr="00604249" w14:paraId="181E10D6" w14:textId="77777777" w:rsidTr="00BE0591">
        <w:trPr>
          <w:trHeight w:val="576"/>
          <w:jc w:val="center"/>
        </w:trPr>
        <w:tc>
          <w:tcPr>
            <w:tcW w:w="4656" w:type="dxa"/>
            <w:tcBorders>
              <w:top w:val="nil"/>
              <w:left w:val="nil"/>
              <w:bottom w:val="nil"/>
              <w:right w:val="nil"/>
            </w:tcBorders>
          </w:tcPr>
          <w:p w14:paraId="19BF8D47" w14:textId="77777777" w:rsidR="00F57A3D" w:rsidRPr="00604249" w:rsidRDefault="00F57A3D"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jc w:val="center"/>
              <w:rPr>
                <w:sz w:val="24"/>
                <w:szCs w:val="24"/>
              </w:rPr>
            </w:pPr>
          </w:p>
        </w:tc>
        <w:tc>
          <w:tcPr>
            <w:tcW w:w="318" w:type="dxa"/>
            <w:tcBorders>
              <w:top w:val="nil"/>
              <w:left w:val="nil"/>
              <w:bottom w:val="nil"/>
              <w:right w:val="nil"/>
            </w:tcBorders>
          </w:tcPr>
          <w:p w14:paraId="649B9536" w14:textId="77777777" w:rsidR="00F57A3D" w:rsidRPr="00604249" w:rsidRDefault="00F57A3D" w:rsidP="00BE0591">
            <w:pPr>
              <w:numPr>
                <w:ilvl w:val="12"/>
                <w:numId w:val="0"/>
              </w:numPr>
              <w:tabs>
                <w:tab w:val="left" w:pos="-771"/>
                <w:tab w:val="left" w:pos="-218"/>
                <w:tab w:val="left" w:pos="-51"/>
              </w:tabs>
              <w:adjustRightInd w:val="0"/>
              <w:rPr>
                <w:sz w:val="24"/>
                <w:szCs w:val="24"/>
              </w:rPr>
            </w:pPr>
          </w:p>
        </w:tc>
        <w:tc>
          <w:tcPr>
            <w:tcW w:w="4654" w:type="dxa"/>
            <w:tcBorders>
              <w:top w:val="nil"/>
              <w:left w:val="nil"/>
              <w:bottom w:val="nil"/>
              <w:right w:val="nil"/>
            </w:tcBorders>
          </w:tcPr>
          <w:p w14:paraId="080A1D39" w14:textId="77777777" w:rsidR="00F57A3D" w:rsidRPr="00604249" w:rsidRDefault="00F57A3D"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01483F8C"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4DFC3236"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466794F2"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708AAA6E"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677E83D5"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09E41101"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2C44656A"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522FD297"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422C4AC3"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6300120"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27D2BF2B"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25B5F07B"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31E7912"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00A70A2A"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012498A"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01BAFB76"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249B3566"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7D0D00EB"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68BE79E9"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398CF807"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464CF2BA"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3F03F21"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7AB3D93"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264DF01A"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4B5B112"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3248E225"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49E15E8"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B019600"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D02B335"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57737201"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52FD57A2"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194B52A7"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3B771E6B"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4132478D"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464C8AFD"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p w14:paraId="3FB83034" w14:textId="77777777" w:rsidR="00746A0A" w:rsidRPr="00604249"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4"/>
                <w:szCs w:val="24"/>
              </w:rPr>
            </w:pPr>
          </w:p>
        </w:tc>
      </w:tr>
    </w:tbl>
    <w:p w14:paraId="5478A254" w14:textId="77777777" w:rsidR="00F57A3D" w:rsidRPr="00604249" w:rsidRDefault="00F57A3D" w:rsidP="00F57A3D">
      <w:pPr>
        <w:jc w:val="center"/>
        <w:rPr>
          <w:b/>
          <w:bCs/>
          <w:sz w:val="24"/>
          <w:szCs w:val="24"/>
        </w:rPr>
      </w:pPr>
      <w:r w:rsidRPr="00604249">
        <w:rPr>
          <w:b/>
          <w:bCs/>
          <w:sz w:val="24"/>
          <w:szCs w:val="24"/>
        </w:rPr>
        <w:t>EXHIBIT A</w:t>
      </w:r>
    </w:p>
    <w:p w14:paraId="32F86062" w14:textId="77777777" w:rsidR="00F57A3D" w:rsidRPr="00604249" w:rsidRDefault="00F57A3D" w:rsidP="00F57A3D">
      <w:pPr>
        <w:tabs>
          <w:tab w:val="center" w:pos="4680"/>
          <w:tab w:val="left" w:pos="6524"/>
        </w:tabs>
        <w:rPr>
          <w:b/>
          <w:bCs/>
          <w:sz w:val="24"/>
          <w:szCs w:val="24"/>
        </w:rPr>
      </w:pPr>
      <w:r w:rsidRPr="00604249">
        <w:rPr>
          <w:b/>
          <w:bCs/>
          <w:sz w:val="24"/>
          <w:szCs w:val="24"/>
        </w:rPr>
        <w:tab/>
        <w:t>Scope of Services</w:t>
      </w:r>
    </w:p>
    <w:p w14:paraId="7D9670B5" w14:textId="77777777" w:rsidR="00F57A3D" w:rsidRPr="00604249" w:rsidRDefault="00F57A3D" w:rsidP="00F57A3D">
      <w:pPr>
        <w:tabs>
          <w:tab w:val="center" w:pos="4680"/>
          <w:tab w:val="left" w:pos="6524"/>
        </w:tabs>
        <w:rPr>
          <w:b/>
          <w:bCs/>
          <w:sz w:val="24"/>
          <w:szCs w:val="24"/>
        </w:rPr>
      </w:pPr>
    </w:p>
    <w:p w14:paraId="0F6EB92E" w14:textId="77777777" w:rsidR="00F57A3D" w:rsidRPr="00604249" w:rsidRDefault="00F57A3D" w:rsidP="00F57A3D">
      <w:pPr>
        <w:tabs>
          <w:tab w:val="center" w:pos="4680"/>
          <w:tab w:val="left" w:pos="6524"/>
        </w:tabs>
        <w:rPr>
          <w:b/>
          <w:bCs/>
          <w:sz w:val="24"/>
          <w:szCs w:val="24"/>
        </w:rPr>
      </w:pPr>
    </w:p>
    <w:p w14:paraId="25C2E311" w14:textId="77777777" w:rsidR="00F57A3D" w:rsidRPr="00604249" w:rsidRDefault="00F57A3D" w:rsidP="00F57A3D">
      <w:pPr>
        <w:jc w:val="both"/>
        <w:rPr>
          <w:sz w:val="24"/>
          <w:szCs w:val="24"/>
        </w:rPr>
      </w:pPr>
      <w:r w:rsidRPr="00604249">
        <w:rPr>
          <w:sz w:val="24"/>
          <w:szCs w:val="24"/>
        </w:rPr>
        <w:t>The Contractor will perform the following services upon request of the Agency in fulfillment of the purposes of this contract:</w:t>
      </w:r>
    </w:p>
    <w:p w14:paraId="408DD659" w14:textId="77777777" w:rsidR="00F57A3D" w:rsidRPr="00604249" w:rsidRDefault="00F57A3D" w:rsidP="00F57A3D">
      <w:pPr>
        <w:tabs>
          <w:tab w:val="center" w:pos="4680"/>
          <w:tab w:val="left" w:pos="6524"/>
        </w:tabs>
        <w:rPr>
          <w:b/>
          <w:bCs/>
          <w:sz w:val="24"/>
          <w:szCs w:val="24"/>
        </w:rPr>
      </w:pPr>
      <w:r w:rsidRPr="00604249">
        <w:rPr>
          <w:b/>
          <w:bCs/>
          <w:sz w:val="24"/>
          <w:szCs w:val="24"/>
        </w:rPr>
        <w:t>[Enter scope of services per the RFQ]</w:t>
      </w:r>
      <w:r w:rsidRPr="00604249">
        <w:rPr>
          <w:b/>
          <w:bCs/>
          <w:sz w:val="24"/>
          <w:szCs w:val="24"/>
        </w:rPr>
        <w:tab/>
      </w:r>
    </w:p>
    <w:p w14:paraId="1C64DFA3" w14:textId="77777777" w:rsidR="00F57A3D" w:rsidRPr="00604249" w:rsidRDefault="00F57A3D" w:rsidP="00F57A3D">
      <w:pPr>
        <w:rPr>
          <w:sz w:val="24"/>
          <w:szCs w:val="24"/>
        </w:rPr>
      </w:pPr>
      <w:r w:rsidRPr="00604249">
        <w:rPr>
          <w:sz w:val="24"/>
          <w:szCs w:val="24"/>
        </w:rPr>
        <w:br w:type="page"/>
      </w:r>
    </w:p>
    <w:p w14:paraId="64E438BE" w14:textId="77777777" w:rsidR="00F57A3D" w:rsidRPr="00604249" w:rsidRDefault="00F57A3D" w:rsidP="00F57A3D">
      <w:pPr>
        <w:jc w:val="center"/>
        <w:rPr>
          <w:b/>
          <w:bCs/>
          <w:sz w:val="24"/>
          <w:szCs w:val="24"/>
        </w:rPr>
      </w:pPr>
      <w:r w:rsidRPr="00604249">
        <w:rPr>
          <w:b/>
          <w:bCs/>
          <w:sz w:val="24"/>
          <w:szCs w:val="24"/>
        </w:rPr>
        <w:t>EXHIBIT B</w:t>
      </w:r>
    </w:p>
    <w:p w14:paraId="2261CAA2" w14:textId="77777777" w:rsidR="00F57A3D" w:rsidRPr="00604249" w:rsidRDefault="00F57A3D" w:rsidP="00F57A3D">
      <w:pPr>
        <w:jc w:val="center"/>
        <w:rPr>
          <w:b/>
          <w:bCs/>
          <w:sz w:val="24"/>
          <w:szCs w:val="24"/>
        </w:rPr>
      </w:pPr>
    </w:p>
    <w:p w14:paraId="1CA77B20" w14:textId="77777777" w:rsidR="00F57A3D" w:rsidRPr="00604249" w:rsidRDefault="00F57A3D" w:rsidP="00F57A3D">
      <w:pPr>
        <w:jc w:val="center"/>
        <w:rPr>
          <w:b/>
          <w:bCs/>
          <w:sz w:val="24"/>
          <w:szCs w:val="24"/>
        </w:rPr>
      </w:pPr>
    </w:p>
    <w:p w14:paraId="602B3F08" w14:textId="77777777" w:rsidR="00F57A3D" w:rsidRPr="00604249" w:rsidRDefault="00F57A3D" w:rsidP="00F57A3D">
      <w:pPr>
        <w:jc w:val="center"/>
        <w:rPr>
          <w:b/>
          <w:bCs/>
          <w:sz w:val="24"/>
          <w:szCs w:val="24"/>
        </w:rPr>
      </w:pPr>
    </w:p>
    <w:p w14:paraId="761E0FE3" w14:textId="77777777" w:rsidR="00F57A3D" w:rsidRPr="00604249" w:rsidRDefault="00F57A3D" w:rsidP="00F57A3D">
      <w:pPr>
        <w:jc w:val="center"/>
        <w:rPr>
          <w:b/>
          <w:bCs/>
          <w:sz w:val="24"/>
          <w:szCs w:val="24"/>
        </w:rPr>
      </w:pPr>
    </w:p>
    <w:p w14:paraId="7A546C93" w14:textId="77777777" w:rsidR="00F57A3D" w:rsidRPr="00604249" w:rsidRDefault="00F57A3D" w:rsidP="00F57A3D">
      <w:pPr>
        <w:jc w:val="center"/>
        <w:rPr>
          <w:b/>
          <w:bCs/>
          <w:sz w:val="24"/>
          <w:szCs w:val="24"/>
        </w:rPr>
      </w:pPr>
    </w:p>
    <w:p w14:paraId="13D64003" w14:textId="77777777" w:rsidR="00F57A3D" w:rsidRPr="00604249" w:rsidRDefault="00F57A3D" w:rsidP="00F57A3D">
      <w:pPr>
        <w:jc w:val="center"/>
        <w:rPr>
          <w:b/>
          <w:bCs/>
          <w:sz w:val="24"/>
          <w:szCs w:val="24"/>
        </w:rPr>
      </w:pPr>
    </w:p>
    <w:p w14:paraId="1D626944" w14:textId="77777777" w:rsidR="00F57A3D" w:rsidRPr="00604249" w:rsidRDefault="00F57A3D" w:rsidP="00F57A3D">
      <w:pPr>
        <w:jc w:val="center"/>
        <w:rPr>
          <w:b/>
          <w:bCs/>
          <w:sz w:val="24"/>
          <w:szCs w:val="24"/>
        </w:rPr>
      </w:pPr>
    </w:p>
    <w:p w14:paraId="636D15B1" w14:textId="77777777" w:rsidR="00F57A3D" w:rsidRPr="00604249" w:rsidRDefault="00F57A3D" w:rsidP="00F57A3D">
      <w:pPr>
        <w:jc w:val="center"/>
        <w:rPr>
          <w:b/>
          <w:bCs/>
          <w:sz w:val="24"/>
          <w:szCs w:val="24"/>
        </w:rPr>
      </w:pPr>
    </w:p>
    <w:p w14:paraId="6AE605C8" w14:textId="77777777" w:rsidR="00F57A3D" w:rsidRPr="00604249" w:rsidRDefault="00F57A3D" w:rsidP="00F57A3D">
      <w:pPr>
        <w:tabs>
          <w:tab w:val="center" w:pos="5256"/>
        </w:tabs>
        <w:jc w:val="center"/>
        <w:rPr>
          <w:b/>
          <w:bCs/>
          <w:sz w:val="24"/>
          <w:szCs w:val="24"/>
        </w:rPr>
      </w:pPr>
      <w:r w:rsidRPr="00604249">
        <w:rPr>
          <w:b/>
          <w:bCs/>
          <w:sz w:val="24"/>
          <w:szCs w:val="24"/>
        </w:rPr>
        <w:t>2</w:t>
      </w:r>
      <w:r w:rsidRPr="00604249">
        <w:rPr>
          <w:b/>
          <w:bCs/>
          <w:sz w:val="24"/>
          <w:szCs w:val="24"/>
          <w:vertAlign w:val="superscript"/>
        </w:rPr>
        <w:t>nd</w:t>
      </w:r>
      <w:r w:rsidRPr="00604249">
        <w:rPr>
          <w:b/>
          <w:bCs/>
          <w:sz w:val="24"/>
          <w:szCs w:val="24"/>
        </w:rPr>
        <w:t xml:space="preserve"> Modified Mississippi</w:t>
      </w:r>
    </w:p>
    <w:p w14:paraId="1578CBBC" w14:textId="77777777" w:rsidR="00F57A3D" w:rsidRPr="00604249" w:rsidRDefault="00F57A3D" w:rsidP="00F57A3D">
      <w:pPr>
        <w:tabs>
          <w:tab w:val="center" w:pos="5256"/>
        </w:tabs>
        <w:jc w:val="center"/>
        <w:rPr>
          <w:b/>
          <w:bCs/>
          <w:sz w:val="24"/>
          <w:szCs w:val="24"/>
        </w:rPr>
      </w:pPr>
      <w:r w:rsidRPr="00604249">
        <w:rPr>
          <w:b/>
          <w:bCs/>
          <w:sz w:val="24"/>
          <w:szCs w:val="24"/>
        </w:rPr>
        <w:t>Settlement Agreement and</w:t>
      </w:r>
    </w:p>
    <w:p w14:paraId="562CAB5C" w14:textId="77777777" w:rsidR="00F57A3D" w:rsidRPr="00604249" w:rsidRDefault="00F57A3D" w:rsidP="00F57A3D">
      <w:pPr>
        <w:tabs>
          <w:tab w:val="center" w:pos="5256"/>
        </w:tabs>
        <w:jc w:val="center"/>
        <w:rPr>
          <w:sz w:val="24"/>
          <w:szCs w:val="24"/>
        </w:rPr>
      </w:pPr>
      <w:r w:rsidRPr="00604249">
        <w:rPr>
          <w:b/>
          <w:bCs/>
          <w:sz w:val="24"/>
          <w:szCs w:val="24"/>
        </w:rPr>
        <w:t>Reform Plan</w:t>
      </w:r>
    </w:p>
    <w:p w14:paraId="0AB6CDE1" w14:textId="77777777" w:rsidR="00F57A3D" w:rsidRPr="00604249" w:rsidRDefault="00F57A3D" w:rsidP="00F57A3D">
      <w:pPr>
        <w:jc w:val="both"/>
        <w:rPr>
          <w:sz w:val="24"/>
          <w:szCs w:val="24"/>
        </w:rPr>
      </w:pPr>
    </w:p>
    <w:p w14:paraId="2204E1F8" w14:textId="77777777" w:rsidR="00F57A3D" w:rsidRPr="00604249" w:rsidRDefault="00F57A3D" w:rsidP="00F57A3D">
      <w:pPr>
        <w:jc w:val="both"/>
        <w:rPr>
          <w:sz w:val="24"/>
          <w:szCs w:val="24"/>
        </w:rPr>
      </w:pPr>
    </w:p>
    <w:p w14:paraId="305DA789" w14:textId="77777777" w:rsidR="00F57A3D" w:rsidRPr="00604249" w:rsidRDefault="00F57A3D" w:rsidP="00F57A3D">
      <w:pPr>
        <w:jc w:val="both"/>
        <w:rPr>
          <w:b/>
          <w:bCs/>
          <w:sz w:val="24"/>
          <w:szCs w:val="24"/>
        </w:rPr>
      </w:pPr>
    </w:p>
    <w:p w14:paraId="13F0EE57" w14:textId="77777777" w:rsidR="00F57A3D" w:rsidRPr="00604249" w:rsidRDefault="00F57A3D" w:rsidP="00F57A3D">
      <w:pPr>
        <w:jc w:val="both"/>
        <w:rPr>
          <w:b/>
          <w:bCs/>
          <w:sz w:val="24"/>
          <w:szCs w:val="24"/>
        </w:rPr>
      </w:pPr>
    </w:p>
    <w:p w14:paraId="1CF44298" w14:textId="77777777" w:rsidR="00F57A3D" w:rsidRPr="00604249" w:rsidRDefault="00F57A3D" w:rsidP="00F57A3D">
      <w:pPr>
        <w:jc w:val="both"/>
        <w:rPr>
          <w:b/>
          <w:bCs/>
          <w:sz w:val="24"/>
          <w:szCs w:val="24"/>
        </w:rPr>
      </w:pPr>
    </w:p>
    <w:p w14:paraId="61AB8387" w14:textId="77777777" w:rsidR="00F57A3D" w:rsidRPr="00604249" w:rsidRDefault="00F57A3D" w:rsidP="00F57A3D">
      <w:pPr>
        <w:jc w:val="both"/>
        <w:rPr>
          <w:b/>
          <w:bCs/>
          <w:sz w:val="24"/>
          <w:szCs w:val="24"/>
        </w:rPr>
      </w:pPr>
    </w:p>
    <w:p w14:paraId="0BE1C8BC" w14:textId="77777777" w:rsidR="00F57A3D" w:rsidRPr="00604249" w:rsidRDefault="00F57A3D" w:rsidP="00F57A3D">
      <w:pPr>
        <w:jc w:val="both"/>
        <w:rPr>
          <w:b/>
          <w:bCs/>
          <w:sz w:val="24"/>
          <w:szCs w:val="24"/>
        </w:rPr>
      </w:pPr>
    </w:p>
    <w:p w14:paraId="6FDE7CFB" w14:textId="77777777" w:rsidR="00F57A3D" w:rsidRPr="00604249" w:rsidRDefault="00F57A3D" w:rsidP="00F57A3D">
      <w:pPr>
        <w:jc w:val="both"/>
        <w:rPr>
          <w:b/>
          <w:bCs/>
          <w:sz w:val="24"/>
          <w:szCs w:val="24"/>
        </w:rPr>
      </w:pPr>
    </w:p>
    <w:p w14:paraId="456D9B39" w14:textId="77777777" w:rsidR="00F57A3D" w:rsidRPr="00604249" w:rsidRDefault="00F57A3D" w:rsidP="00F57A3D">
      <w:pPr>
        <w:jc w:val="both"/>
        <w:rPr>
          <w:b/>
          <w:bCs/>
          <w:sz w:val="24"/>
          <w:szCs w:val="24"/>
        </w:rPr>
      </w:pPr>
    </w:p>
    <w:p w14:paraId="18E8C53B" w14:textId="77777777" w:rsidR="00F57A3D" w:rsidRPr="00604249" w:rsidRDefault="00F57A3D" w:rsidP="00F57A3D">
      <w:pPr>
        <w:jc w:val="both"/>
        <w:rPr>
          <w:b/>
          <w:bCs/>
          <w:sz w:val="24"/>
          <w:szCs w:val="24"/>
        </w:rPr>
      </w:pPr>
    </w:p>
    <w:p w14:paraId="34E33503" w14:textId="77777777" w:rsidR="00F57A3D" w:rsidRPr="00604249" w:rsidRDefault="00F57A3D" w:rsidP="00F57A3D">
      <w:pPr>
        <w:jc w:val="both"/>
        <w:rPr>
          <w:b/>
          <w:bCs/>
          <w:sz w:val="24"/>
          <w:szCs w:val="24"/>
        </w:rPr>
      </w:pPr>
    </w:p>
    <w:p w14:paraId="0B757FFF" w14:textId="77777777" w:rsidR="00F57A3D" w:rsidRPr="00604249" w:rsidRDefault="00F57A3D" w:rsidP="00F57A3D">
      <w:pPr>
        <w:jc w:val="both"/>
        <w:rPr>
          <w:b/>
          <w:bCs/>
          <w:sz w:val="24"/>
          <w:szCs w:val="24"/>
        </w:rPr>
      </w:pPr>
    </w:p>
    <w:p w14:paraId="35BC0D30" w14:textId="77777777" w:rsidR="00F57A3D" w:rsidRPr="00604249" w:rsidRDefault="00F57A3D" w:rsidP="00F57A3D">
      <w:pPr>
        <w:jc w:val="center"/>
        <w:rPr>
          <w:b/>
          <w:bCs/>
          <w:sz w:val="24"/>
          <w:szCs w:val="24"/>
        </w:rPr>
      </w:pPr>
      <w:r w:rsidRPr="00604249">
        <w:rPr>
          <w:b/>
          <w:bCs/>
          <w:sz w:val="24"/>
          <w:szCs w:val="24"/>
        </w:rPr>
        <w:t>(See Mississippi Department of Child Protection Services Website)</w:t>
      </w:r>
    </w:p>
    <w:p w14:paraId="0A52C315" w14:textId="77777777" w:rsidR="00F57A3D" w:rsidRPr="00604249" w:rsidRDefault="00E7762C" w:rsidP="00F57A3D">
      <w:pPr>
        <w:jc w:val="center"/>
        <w:rPr>
          <w:b/>
          <w:bCs/>
          <w:sz w:val="24"/>
          <w:szCs w:val="24"/>
        </w:rPr>
      </w:pPr>
      <w:hyperlink r:id="rId13" w:history="1">
        <w:r w:rsidR="00F57A3D" w:rsidRPr="00604249">
          <w:rPr>
            <w:rStyle w:val="Hyperlink"/>
            <w:b/>
            <w:bCs/>
            <w:sz w:val="24"/>
            <w:szCs w:val="24"/>
          </w:rPr>
          <w:t>https://www.mdcps.ms.gov/about/olivia-y-lawsuit/</w:t>
        </w:r>
      </w:hyperlink>
    </w:p>
    <w:p w14:paraId="2412AB89" w14:textId="77777777" w:rsidR="00F57A3D" w:rsidRPr="00604249" w:rsidRDefault="00F57A3D" w:rsidP="00F57A3D">
      <w:pPr>
        <w:jc w:val="center"/>
        <w:rPr>
          <w:b/>
          <w:bCs/>
          <w:sz w:val="24"/>
          <w:szCs w:val="24"/>
        </w:rPr>
      </w:pPr>
      <w:r w:rsidRPr="00604249">
        <w:rPr>
          <w:b/>
          <w:bCs/>
          <w:sz w:val="24"/>
          <w:szCs w:val="24"/>
        </w:rPr>
        <w:br w:type="page"/>
      </w:r>
    </w:p>
    <w:p w14:paraId="7B4B755E" w14:textId="77777777" w:rsidR="00F57A3D" w:rsidRPr="00604249" w:rsidRDefault="00F57A3D" w:rsidP="00F57A3D">
      <w:pPr>
        <w:jc w:val="center"/>
        <w:rPr>
          <w:b/>
          <w:bCs/>
          <w:sz w:val="24"/>
          <w:szCs w:val="24"/>
        </w:rPr>
      </w:pPr>
      <w:r w:rsidRPr="00604249">
        <w:rPr>
          <w:b/>
          <w:bCs/>
          <w:sz w:val="24"/>
          <w:szCs w:val="24"/>
        </w:rPr>
        <w:t>EXHIBIT C</w:t>
      </w:r>
    </w:p>
    <w:p w14:paraId="18E285BF" w14:textId="77777777" w:rsidR="00F57A3D" w:rsidRPr="00604249" w:rsidRDefault="00F57A3D" w:rsidP="00F57A3D">
      <w:pPr>
        <w:jc w:val="center"/>
        <w:rPr>
          <w:sz w:val="24"/>
          <w:szCs w:val="24"/>
        </w:rPr>
      </w:pPr>
      <w:r w:rsidRPr="00604249">
        <w:rPr>
          <w:b/>
          <w:bCs/>
          <w:sz w:val="24"/>
          <w:szCs w:val="24"/>
        </w:rPr>
        <w:t>Budget</w:t>
      </w:r>
    </w:p>
    <w:p w14:paraId="4531A7C2" w14:textId="77777777" w:rsidR="00F57A3D" w:rsidRPr="00604249" w:rsidRDefault="00F57A3D" w:rsidP="00F57A3D">
      <w:pPr>
        <w:pStyle w:val="Heading1"/>
        <w:ind w:left="0"/>
      </w:pPr>
      <w:r w:rsidRPr="00604249">
        <w:t>Contract Rate Schedule</w:t>
      </w:r>
    </w:p>
    <w:p w14:paraId="1CFDA03C" w14:textId="77777777" w:rsidR="00F57A3D" w:rsidRPr="00604249" w:rsidRDefault="00F57A3D" w:rsidP="00F57A3D">
      <w:pPr>
        <w:ind w:left="91"/>
        <w:rPr>
          <w:sz w:val="24"/>
          <w:szCs w:val="24"/>
        </w:rPr>
      </w:pPr>
      <w:r w:rsidRPr="00604249">
        <w:rPr>
          <w:sz w:val="24"/>
          <w:szCs w:val="24"/>
        </w:rPr>
        <w:t xml:space="preserve"> </w:t>
      </w:r>
    </w:p>
    <w:p w14:paraId="48F8E0B5" w14:textId="77777777" w:rsidR="00F57A3D" w:rsidRPr="00604249" w:rsidRDefault="00F57A3D" w:rsidP="00F57A3D">
      <w:pPr>
        <w:ind w:left="86"/>
        <w:rPr>
          <w:sz w:val="24"/>
          <w:szCs w:val="24"/>
        </w:rPr>
      </w:pPr>
      <w:r w:rsidRPr="00604249">
        <w:rPr>
          <w:sz w:val="24"/>
          <w:szCs w:val="24"/>
        </w:rPr>
        <w:t xml:space="preserve">The total amount for these services is [insert contract total]. </w:t>
      </w:r>
    </w:p>
    <w:p w14:paraId="0ED16177" w14:textId="77777777" w:rsidR="00F57A3D" w:rsidRPr="00604249" w:rsidRDefault="00F57A3D" w:rsidP="00F57A3D">
      <w:pPr>
        <w:ind w:left="86"/>
        <w:rPr>
          <w:sz w:val="24"/>
          <w:szCs w:val="24"/>
        </w:rPr>
      </w:pPr>
    </w:p>
    <w:tbl>
      <w:tblPr>
        <w:tblStyle w:val="TableGrid"/>
        <w:tblW w:w="9628" w:type="dxa"/>
        <w:tblInd w:w="96" w:type="dxa"/>
        <w:tblCellMar>
          <w:top w:w="14" w:type="dxa"/>
          <w:left w:w="106" w:type="dxa"/>
          <w:right w:w="115" w:type="dxa"/>
        </w:tblCellMar>
        <w:tblLook w:val="04A0" w:firstRow="1" w:lastRow="0" w:firstColumn="1" w:lastColumn="0" w:noHBand="0" w:noVBand="1"/>
      </w:tblPr>
      <w:tblGrid>
        <w:gridCol w:w="3955"/>
        <w:gridCol w:w="1712"/>
        <w:gridCol w:w="2160"/>
        <w:gridCol w:w="1801"/>
      </w:tblGrid>
      <w:tr w:rsidR="00F57A3D" w:rsidRPr="00604249" w14:paraId="0238F7E8" w14:textId="77777777" w:rsidTr="00BE0591">
        <w:trPr>
          <w:trHeight w:val="502"/>
        </w:trPr>
        <w:tc>
          <w:tcPr>
            <w:tcW w:w="3956" w:type="dxa"/>
            <w:tcBorders>
              <w:top w:val="single" w:sz="4" w:space="0" w:color="000000"/>
              <w:left w:val="single" w:sz="4" w:space="0" w:color="000000"/>
              <w:bottom w:val="single" w:sz="4" w:space="0" w:color="000000"/>
              <w:right w:val="single" w:sz="4" w:space="0" w:color="000000"/>
            </w:tcBorders>
          </w:tcPr>
          <w:p w14:paraId="1194C051" w14:textId="77777777" w:rsidR="00F57A3D" w:rsidRPr="00604249" w:rsidRDefault="00F57A3D" w:rsidP="00BE0591">
            <w:pPr>
              <w:ind w:left="2"/>
              <w:rPr>
                <w:b/>
                <w:sz w:val="24"/>
                <w:szCs w:val="24"/>
              </w:rPr>
            </w:pPr>
            <w:r w:rsidRPr="00604249">
              <w:rPr>
                <w:b/>
                <w:sz w:val="24"/>
                <w:szCs w:val="24"/>
              </w:rPr>
              <w:t xml:space="preserve">Description </w:t>
            </w:r>
          </w:p>
        </w:tc>
        <w:tc>
          <w:tcPr>
            <w:tcW w:w="1712" w:type="dxa"/>
            <w:tcBorders>
              <w:top w:val="single" w:sz="4" w:space="0" w:color="000000"/>
              <w:left w:val="single" w:sz="4" w:space="0" w:color="000000"/>
              <w:bottom w:val="single" w:sz="4" w:space="0" w:color="000000"/>
              <w:right w:val="single" w:sz="4" w:space="0" w:color="000000"/>
            </w:tcBorders>
          </w:tcPr>
          <w:p w14:paraId="12A28BBE" w14:textId="77777777" w:rsidR="00F57A3D" w:rsidRPr="00604249" w:rsidRDefault="00F57A3D" w:rsidP="00BE0591">
            <w:pPr>
              <w:ind w:left="2"/>
              <w:rPr>
                <w:b/>
                <w:sz w:val="24"/>
                <w:szCs w:val="24"/>
              </w:rPr>
            </w:pPr>
            <w:r w:rsidRPr="00604249">
              <w:rPr>
                <w:b/>
                <w:sz w:val="24"/>
                <w:szCs w:val="24"/>
              </w:rPr>
              <w:t xml:space="preserve">Unit Price </w:t>
            </w:r>
          </w:p>
        </w:tc>
        <w:tc>
          <w:tcPr>
            <w:tcW w:w="2160" w:type="dxa"/>
            <w:tcBorders>
              <w:top w:val="single" w:sz="4" w:space="0" w:color="000000"/>
              <w:left w:val="single" w:sz="4" w:space="0" w:color="000000"/>
              <w:bottom w:val="single" w:sz="4" w:space="0" w:color="000000"/>
              <w:right w:val="single" w:sz="4" w:space="0" w:color="000000"/>
            </w:tcBorders>
          </w:tcPr>
          <w:p w14:paraId="00D7A0DD" w14:textId="77777777" w:rsidR="00F57A3D" w:rsidRPr="00604249" w:rsidRDefault="00F57A3D" w:rsidP="00BE0591">
            <w:pPr>
              <w:rPr>
                <w:b/>
                <w:sz w:val="24"/>
                <w:szCs w:val="24"/>
              </w:rPr>
            </w:pPr>
            <w:r w:rsidRPr="00604249">
              <w:rPr>
                <w:b/>
                <w:sz w:val="24"/>
                <w:szCs w:val="24"/>
              </w:rPr>
              <w:t xml:space="preserve"> Quantity </w:t>
            </w:r>
          </w:p>
        </w:tc>
        <w:tc>
          <w:tcPr>
            <w:tcW w:w="1801" w:type="dxa"/>
            <w:tcBorders>
              <w:top w:val="single" w:sz="4" w:space="0" w:color="000000"/>
              <w:left w:val="single" w:sz="4" w:space="0" w:color="000000"/>
              <w:bottom w:val="single" w:sz="4" w:space="0" w:color="000000"/>
              <w:right w:val="single" w:sz="4" w:space="0" w:color="000000"/>
            </w:tcBorders>
          </w:tcPr>
          <w:p w14:paraId="6B42F189" w14:textId="77777777" w:rsidR="00F57A3D" w:rsidRPr="00604249" w:rsidRDefault="00F57A3D" w:rsidP="00BE0591">
            <w:pPr>
              <w:ind w:left="1"/>
              <w:rPr>
                <w:b/>
                <w:sz w:val="24"/>
                <w:szCs w:val="24"/>
              </w:rPr>
            </w:pPr>
            <w:r w:rsidRPr="00604249">
              <w:rPr>
                <w:b/>
                <w:sz w:val="24"/>
                <w:szCs w:val="24"/>
              </w:rPr>
              <w:t xml:space="preserve">  Total   </w:t>
            </w:r>
          </w:p>
        </w:tc>
      </w:tr>
      <w:tr w:rsidR="00F57A3D" w:rsidRPr="00604249" w14:paraId="58AF3674" w14:textId="77777777" w:rsidTr="00BE0591">
        <w:trPr>
          <w:trHeight w:val="519"/>
        </w:trPr>
        <w:tc>
          <w:tcPr>
            <w:tcW w:w="3956" w:type="dxa"/>
            <w:tcBorders>
              <w:top w:val="single" w:sz="4" w:space="0" w:color="000000"/>
              <w:left w:val="single" w:sz="4" w:space="0" w:color="000000"/>
              <w:bottom w:val="single" w:sz="4" w:space="0" w:color="000000"/>
              <w:right w:val="single" w:sz="4" w:space="0" w:color="000000"/>
            </w:tcBorders>
          </w:tcPr>
          <w:p w14:paraId="5E8B23EB" w14:textId="77777777" w:rsidR="00F57A3D" w:rsidRPr="00604249" w:rsidRDefault="00F57A3D" w:rsidP="00BE0591">
            <w:pPr>
              <w:rPr>
                <w:sz w:val="24"/>
                <w:szCs w:val="24"/>
              </w:rPr>
            </w:pPr>
          </w:p>
        </w:tc>
        <w:tc>
          <w:tcPr>
            <w:tcW w:w="1712" w:type="dxa"/>
            <w:tcBorders>
              <w:top w:val="single" w:sz="4" w:space="0" w:color="000000"/>
              <w:left w:val="single" w:sz="4" w:space="0" w:color="000000"/>
              <w:bottom w:val="single" w:sz="4" w:space="0" w:color="000000"/>
              <w:right w:val="single" w:sz="4" w:space="0" w:color="000000"/>
            </w:tcBorders>
          </w:tcPr>
          <w:p w14:paraId="1AEDE7C3" w14:textId="77777777" w:rsidR="00F57A3D" w:rsidRPr="00604249" w:rsidRDefault="00F57A3D" w:rsidP="00BE0591">
            <w:pPr>
              <w:ind w:left="2"/>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33E0D1D9" w14:textId="77777777" w:rsidR="00F57A3D" w:rsidRPr="00604249" w:rsidRDefault="00F57A3D" w:rsidP="00BE0591">
            <w:pPr>
              <w:rPr>
                <w:sz w:val="24"/>
                <w:szCs w:val="24"/>
              </w:rPr>
            </w:pPr>
          </w:p>
        </w:tc>
        <w:tc>
          <w:tcPr>
            <w:tcW w:w="1801" w:type="dxa"/>
            <w:tcBorders>
              <w:top w:val="single" w:sz="4" w:space="0" w:color="000000"/>
              <w:left w:val="single" w:sz="4" w:space="0" w:color="000000"/>
              <w:bottom w:val="single" w:sz="4" w:space="0" w:color="000000"/>
              <w:right w:val="single" w:sz="4" w:space="0" w:color="000000"/>
            </w:tcBorders>
          </w:tcPr>
          <w:p w14:paraId="52DF398A" w14:textId="77777777" w:rsidR="00F57A3D" w:rsidRPr="00604249" w:rsidRDefault="00F57A3D" w:rsidP="00BE0591">
            <w:pPr>
              <w:rPr>
                <w:sz w:val="24"/>
                <w:szCs w:val="24"/>
              </w:rPr>
            </w:pPr>
          </w:p>
        </w:tc>
      </w:tr>
      <w:tr w:rsidR="00F57A3D" w:rsidRPr="00604249" w14:paraId="37DB86AA"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54C8D961" w14:textId="77777777" w:rsidR="00F57A3D" w:rsidRPr="00604249" w:rsidRDefault="00F57A3D" w:rsidP="00BE0591">
            <w:pPr>
              <w:ind w:left="2"/>
              <w:rPr>
                <w:sz w:val="24"/>
                <w:szCs w:val="24"/>
              </w:rPr>
            </w:pPr>
            <w:r w:rsidRPr="00604249">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384844E4" w14:textId="77777777" w:rsidR="00F57A3D" w:rsidRPr="00604249" w:rsidRDefault="00F57A3D" w:rsidP="00BE0591">
            <w:pPr>
              <w:ind w:left="2"/>
              <w:rPr>
                <w:sz w:val="24"/>
                <w:szCs w:val="24"/>
              </w:rPr>
            </w:pPr>
            <w:r w:rsidRPr="00604249">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787B2D3" w14:textId="77777777" w:rsidR="00F57A3D" w:rsidRPr="00604249" w:rsidRDefault="00F57A3D" w:rsidP="00BE0591">
            <w:pPr>
              <w:rPr>
                <w:sz w:val="24"/>
                <w:szCs w:val="24"/>
              </w:rPr>
            </w:pPr>
            <w:r w:rsidRPr="00604249">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BE413E2" w14:textId="77777777" w:rsidR="00F57A3D" w:rsidRPr="00604249" w:rsidRDefault="00F57A3D" w:rsidP="00BE0591">
            <w:pPr>
              <w:ind w:left="1"/>
              <w:rPr>
                <w:sz w:val="24"/>
                <w:szCs w:val="24"/>
              </w:rPr>
            </w:pPr>
            <w:r w:rsidRPr="00604249">
              <w:rPr>
                <w:rFonts w:eastAsia="Calibri"/>
                <w:sz w:val="24"/>
                <w:szCs w:val="24"/>
              </w:rPr>
              <w:t xml:space="preserve"> </w:t>
            </w:r>
          </w:p>
        </w:tc>
      </w:tr>
      <w:tr w:rsidR="00F57A3D" w:rsidRPr="00604249" w14:paraId="620ED252"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7BC9FF1F" w14:textId="77777777" w:rsidR="00F57A3D" w:rsidRPr="00604249" w:rsidRDefault="00F57A3D" w:rsidP="00BE0591">
            <w:pPr>
              <w:ind w:left="2"/>
              <w:rPr>
                <w:sz w:val="24"/>
                <w:szCs w:val="24"/>
              </w:rPr>
            </w:pPr>
            <w:r w:rsidRPr="00604249">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F4D4086" w14:textId="77777777" w:rsidR="00F57A3D" w:rsidRPr="00604249" w:rsidRDefault="00F57A3D" w:rsidP="00BE0591">
            <w:pPr>
              <w:ind w:left="2"/>
              <w:rPr>
                <w:sz w:val="24"/>
                <w:szCs w:val="24"/>
              </w:rPr>
            </w:pPr>
            <w:r w:rsidRPr="00604249">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1B11CB0" w14:textId="77777777" w:rsidR="00F57A3D" w:rsidRPr="00604249" w:rsidRDefault="00F57A3D" w:rsidP="00BE0591">
            <w:pPr>
              <w:rPr>
                <w:sz w:val="24"/>
                <w:szCs w:val="24"/>
              </w:rPr>
            </w:pPr>
            <w:r w:rsidRPr="00604249">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2A654C5" w14:textId="77777777" w:rsidR="00F57A3D" w:rsidRPr="00604249" w:rsidRDefault="00F57A3D" w:rsidP="00BE0591">
            <w:pPr>
              <w:ind w:left="1"/>
              <w:rPr>
                <w:sz w:val="24"/>
                <w:szCs w:val="24"/>
              </w:rPr>
            </w:pPr>
            <w:r w:rsidRPr="00604249">
              <w:rPr>
                <w:rFonts w:eastAsia="Calibri"/>
                <w:sz w:val="24"/>
                <w:szCs w:val="24"/>
              </w:rPr>
              <w:t xml:space="preserve"> </w:t>
            </w:r>
          </w:p>
        </w:tc>
      </w:tr>
      <w:tr w:rsidR="00F57A3D" w:rsidRPr="00604249" w14:paraId="0007AF83"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6DA77BF0" w14:textId="77777777" w:rsidR="00F57A3D" w:rsidRPr="00604249" w:rsidRDefault="00F57A3D" w:rsidP="00BE0591">
            <w:pPr>
              <w:ind w:left="2"/>
              <w:rPr>
                <w:sz w:val="24"/>
                <w:szCs w:val="24"/>
              </w:rPr>
            </w:pPr>
            <w:r w:rsidRPr="00604249">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4D4A9275" w14:textId="77777777" w:rsidR="00F57A3D" w:rsidRPr="00604249" w:rsidRDefault="00F57A3D" w:rsidP="00BE0591">
            <w:pPr>
              <w:ind w:left="2"/>
              <w:rPr>
                <w:sz w:val="24"/>
                <w:szCs w:val="24"/>
              </w:rPr>
            </w:pPr>
            <w:r w:rsidRPr="00604249">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0E17E7A" w14:textId="77777777" w:rsidR="00F57A3D" w:rsidRPr="00604249" w:rsidRDefault="00F57A3D" w:rsidP="00BE0591">
            <w:pPr>
              <w:rPr>
                <w:sz w:val="24"/>
                <w:szCs w:val="24"/>
              </w:rPr>
            </w:pPr>
            <w:r w:rsidRPr="00604249">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5BDDE58" w14:textId="77777777" w:rsidR="00F57A3D" w:rsidRPr="00604249" w:rsidRDefault="00F57A3D" w:rsidP="00BE0591">
            <w:pPr>
              <w:ind w:left="1"/>
              <w:rPr>
                <w:sz w:val="24"/>
                <w:szCs w:val="24"/>
              </w:rPr>
            </w:pPr>
            <w:r w:rsidRPr="00604249">
              <w:rPr>
                <w:rFonts w:eastAsia="Calibri"/>
                <w:sz w:val="24"/>
                <w:szCs w:val="24"/>
              </w:rPr>
              <w:t xml:space="preserve"> </w:t>
            </w:r>
          </w:p>
        </w:tc>
      </w:tr>
      <w:tr w:rsidR="00F57A3D" w:rsidRPr="00604249" w14:paraId="5BBDF81D" w14:textId="77777777" w:rsidTr="00BE0591">
        <w:trPr>
          <w:trHeight w:val="521"/>
        </w:trPr>
        <w:tc>
          <w:tcPr>
            <w:tcW w:w="3956" w:type="dxa"/>
            <w:tcBorders>
              <w:top w:val="single" w:sz="4" w:space="0" w:color="000000"/>
              <w:left w:val="single" w:sz="4" w:space="0" w:color="000000"/>
              <w:bottom w:val="single" w:sz="4" w:space="0" w:color="000000"/>
              <w:right w:val="single" w:sz="4" w:space="0" w:color="000000"/>
            </w:tcBorders>
          </w:tcPr>
          <w:p w14:paraId="41E4EA63" w14:textId="77777777" w:rsidR="00F57A3D" w:rsidRPr="00604249" w:rsidRDefault="00F57A3D" w:rsidP="00BE0591">
            <w:pPr>
              <w:ind w:left="2"/>
              <w:rPr>
                <w:sz w:val="24"/>
                <w:szCs w:val="24"/>
              </w:rPr>
            </w:pPr>
            <w:r w:rsidRPr="00604249">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600C1D8" w14:textId="77777777" w:rsidR="00F57A3D" w:rsidRPr="00604249" w:rsidRDefault="00F57A3D" w:rsidP="00BE0591">
            <w:pPr>
              <w:ind w:left="2"/>
              <w:rPr>
                <w:sz w:val="24"/>
                <w:szCs w:val="24"/>
              </w:rPr>
            </w:pPr>
            <w:r w:rsidRPr="00604249">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6192F78" w14:textId="77777777" w:rsidR="00F57A3D" w:rsidRPr="00604249" w:rsidRDefault="00F57A3D" w:rsidP="00BE0591">
            <w:pPr>
              <w:rPr>
                <w:sz w:val="24"/>
                <w:szCs w:val="24"/>
              </w:rPr>
            </w:pPr>
            <w:r w:rsidRPr="00604249">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F3EEAAE" w14:textId="77777777" w:rsidR="00F57A3D" w:rsidRPr="00604249" w:rsidRDefault="00F57A3D" w:rsidP="00BE0591">
            <w:pPr>
              <w:ind w:left="1"/>
              <w:rPr>
                <w:sz w:val="24"/>
                <w:szCs w:val="24"/>
              </w:rPr>
            </w:pPr>
            <w:r w:rsidRPr="00604249">
              <w:rPr>
                <w:rFonts w:eastAsia="Calibri"/>
                <w:sz w:val="24"/>
                <w:szCs w:val="24"/>
              </w:rPr>
              <w:t xml:space="preserve"> </w:t>
            </w:r>
          </w:p>
        </w:tc>
      </w:tr>
      <w:tr w:rsidR="00F57A3D" w:rsidRPr="00604249" w14:paraId="47EB6FB8"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21E467C0" w14:textId="77777777" w:rsidR="00F57A3D" w:rsidRPr="00604249" w:rsidRDefault="00F57A3D" w:rsidP="00BE0591">
            <w:pPr>
              <w:ind w:left="2"/>
              <w:rPr>
                <w:sz w:val="24"/>
                <w:szCs w:val="24"/>
              </w:rPr>
            </w:pPr>
            <w:r w:rsidRPr="00604249">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526CE3DA" w14:textId="77777777" w:rsidR="00F57A3D" w:rsidRPr="00604249" w:rsidRDefault="00F57A3D" w:rsidP="00BE0591">
            <w:pPr>
              <w:ind w:left="2"/>
              <w:rPr>
                <w:sz w:val="24"/>
                <w:szCs w:val="24"/>
              </w:rPr>
            </w:pPr>
            <w:r w:rsidRPr="00604249">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66DF764" w14:textId="77777777" w:rsidR="00F57A3D" w:rsidRPr="00604249" w:rsidRDefault="00F57A3D" w:rsidP="00BE0591">
            <w:pPr>
              <w:rPr>
                <w:sz w:val="24"/>
                <w:szCs w:val="24"/>
              </w:rPr>
            </w:pPr>
            <w:r w:rsidRPr="00604249">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3B87EF6" w14:textId="77777777" w:rsidR="00F57A3D" w:rsidRPr="00604249" w:rsidRDefault="00F57A3D" w:rsidP="00BE0591">
            <w:pPr>
              <w:ind w:left="1"/>
              <w:rPr>
                <w:sz w:val="24"/>
                <w:szCs w:val="24"/>
              </w:rPr>
            </w:pPr>
            <w:r w:rsidRPr="00604249">
              <w:rPr>
                <w:rFonts w:eastAsia="Calibri"/>
                <w:sz w:val="24"/>
                <w:szCs w:val="24"/>
              </w:rPr>
              <w:t xml:space="preserve"> </w:t>
            </w:r>
          </w:p>
        </w:tc>
      </w:tr>
      <w:tr w:rsidR="00F57A3D" w:rsidRPr="00604249" w14:paraId="0970BFEA" w14:textId="77777777" w:rsidTr="00BE0591">
        <w:trPr>
          <w:trHeight w:val="519"/>
        </w:trPr>
        <w:tc>
          <w:tcPr>
            <w:tcW w:w="3956" w:type="dxa"/>
            <w:tcBorders>
              <w:top w:val="single" w:sz="4" w:space="0" w:color="000000"/>
              <w:left w:val="single" w:sz="4" w:space="0" w:color="000000"/>
              <w:bottom w:val="single" w:sz="4" w:space="0" w:color="000000"/>
              <w:right w:val="single" w:sz="4" w:space="0" w:color="000000"/>
            </w:tcBorders>
          </w:tcPr>
          <w:p w14:paraId="2E29C335" w14:textId="77777777" w:rsidR="00F57A3D" w:rsidRPr="00604249" w:rsidRDefault="00F57A3D" w:rsidP="00BE0591">
            <w:pPr>
              <w:ind w:left="2"/>
              <w:rPr>
                <w:sz w:val="24"/>
                <w:szCs w:val="24"/>
              </w:rPr>
            </w:pPr>
            <w:r w:rsidRPr="00604249">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1332882C" w14:textId="77777777" w:rsidR="00F57A3D" w:rsidRPr="00604249" w:rsidRDefault="00F57A3D" w:rsidP="00BE0591">
            <w:pPr>
              <w:ind w:left="2"/>
              <w:rPr>
                <w:sz w:val="24"/>
                <w:szCs w:val="24"/>
              </w:rPr>
            </w:pPr>
            <w:r w:rsidRPr="00604249">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49EB124" w14:textId="77777777" w:rsidR="00F57A3D" w:rsidRPr="00604249" w:rsidRDefault="00F57A3D" w:rsidP="00BE0591">
            <w:pPr>
              <w:rPr>
                <w:sz w:val="24"/>
                <w:szCs w:val="24"/>
              </w:rPr>
            </w:pPr>
            <w:r w:rsidRPr="00604249">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6FE6B8D" w14:textId="77777777" w:rsidR="00F57A3D" w:rsidRPr="00604249" w:rsidRDefault="00F57A3D" w:rsidP="00BE0591">
            <w:pPr>
              <w:ind w:left="1"/>
              <w:rPr>
                <w:sz w:val="24"/>
                <w:szCs w:val="24"/>
              </w:rPr>
            </w:pPr>
            <w:r w:rsidRPr="00604249">
              <w:rPr>
                <w:rFonts w:eastAsia="Calibri"/>
                <w:sz w:val="24"/>
                <w:szCs w:val="24"/>
              </w:rPr>
              <w:t xml:space="preserve"> </w:t>
            </w:r>
          </w:p>
        </w:tc>
      </w:tr>
    </w:tbl>
    <w:p w14:paraId="457F369E" w14:textId="77777777" w:rsidR="00F57A3D" w:rsidRPr="00604249" w:rsidRDefault="00F57A3D" w:rsidP="00F57A3D">
      <w:pPr>
        <w:ind w:left="91"/>
        <w:rPr>
          <w:sz w:val="24"/>
          <w:szCs w:val="24"/>
        </w:rPr>
      </w:pPr>
      <w:r w:rsidRPr="00604249">
        <w:rPr>
          <w:sz w:val="24"/>
          <w:szCs w:val="24"/>
        </w:rPr>
        <w:t xml:space="preserve"> </w:t>
      </w:r>
    </w:p>
    <w:p w14:paraId="3C5F3798" w14:textId="77777777" w:rsidR="00F57A3D" w:rsidRPr="00604249" w:rsidRDefault="00F57A3D" w:rsidP="00F57A3D">
      <w:pPr>
        <w:rPr>
          <w:sz w:val="24"/>
          <w:szCs w:val="24"/>
          <w:u w:val="single"/>
        </w:rPr>
      </w:pPr>
      <w:r w:rsidRPr="00604249">
        <w:rPr>
          <w:b/>
          <w:sz w:val="24"/>
          <w:szCs w:val="24"/>
        </w:rPr>
        <w:t xml:space="preserve">*Must include an itemized breakdown of the above-referenced budget categories and explain how each line item was calculated. All pricing should be based on contract deliverables on page 1 and include all associated costs with </w:t>
      </w:r>
      <w:r w:rsidRPr="00604249">
        <w:rPr>
          <w:b/>
          <w:sz w:val="24"/>
          <w:szCs w:val="24"/>
          <w:u w:val="single"/>
        </w:rPr>
        <w:t>no</w:t>
      </w:r>
      <w:bookmarkEnd w:id="1"/>
      <w:r w:rsidRPr="00604249">
        <w:rPr>
          <w:sz w:val="24"/>
          <w:szCs w:val="24"/>
        </w:rPr>
        <w:t xml:space="preserve"> </w:t>
      </w:r>
      <w:r w:rsidRPr="00604249">
        <w:rPr>
          <w:b/>
          <w:sz w:val="24"/>
          <w:szCs w:val="24"/>
        </w:rPr>
        <w:t xml:space="preserve">additional or hidden fees. </w:t>
      </w:r>
    </w:p>
    <w:p w14:paraId="3F0251ED" w14:textId="77777777" w:rsidR="00F57A3D" w:rsidRPr="00604249" w:rsidRDefault="00F57A3D" w:rsidP="003158F1">
      <w:pPr>
        <w:rPr>
          <w:sz w:val="24"/>
          <w:szCs w:val="24"/>
        </w:rPr>
      </w:pPr>
    </w:p>
    <w:p w14:paraId="1DA70A9C" w14:textId="4BB1DB55" w:rsidR="003B5BF5" w:rsidRPr="00604249" w:rsidRDefault="003B5BF5" w:rsidP="00254A98">
      <w:pPr>
        <w:ind w:left="100"/>
        <w:rPr>
          <w:b/>
          <w:sz w:val="24"/>
          <w:szCs w:val="24"/>
        </w:rPr>
      </w:pPr>
    </w:p>
    <w:sectPr w:rsidR="003B5BF5" w:rsidRPr="00604249">
      <w:footerReference w:type="default" r:id="rId14"/>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C478" w14:textId="77777777" w:rsidR="00F029F9" w:rsidRDefault="00F029F9" w:rsidP="00F029F9">
      <w:r>
        <w:separator/>
      </w:r>
    </w:p>
  </w:endnote>
  <w:endnote w:type="continuationSeparator" w:id="0">
    <w:p w14:paraId="6F28A5F9" w14:textId="77777777" w:rsidR="00F029F9" w:rsidRDefault="00F029F9" w:rsidP="00F0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925193"/>
      <w:docPartObj>
        <w:docPartGallery w:val="Page Numbers (Bottom of Page)"/>
        <w:docPartUnique/>
      </w:docPartObj>
    </w:sdtPr>
    <w:sdtEndPr>
      <w:rPr>
        <w:noProof/>
      </w:rPr>
    </w:sdtEndPr>
    <w:sdtContent>
      <w:p w14:paraId="60912BE8" w14:textId="7AFFC06E" w:rsidR="00F029F9" w:rsidRDefault="00F02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DE832" w14:textId="77777777" w:rsidR="00F029F9" w:rsidRDefault="00F02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385E" w14:textId="77777777" w:rsidR="00F029F9" w:rsidRDefault="00F029F9" w:rsidP="00F029F9">
      <w:r>
        <w:separator/>
      </w:r>
    </w:p>
  </w:footnote>
  <w:footnote w:type="continuationSeparator" w:id="0">
    <w:p w14:paraId="131B9AEB" w14:textId="77777777" w:rsidR="00F029F9" w:rsidRDefault="00F029F9" w:rsidP="00F0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E1"/>
    <w:multiLevelType w:val="hybridMultilevel"/>
    <w:tmpl w:val="54E6826E"/>
    <w:lvl w:ilvl="0" w:tplc="E5B0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25EE5"/>
    <w:multiLevelType w:val="hybridMultilevel"/>
    <w:tmpl w:val="A79693A4"/>
    <w:lvl w:ilvl="0" w:tplc="9DF68EB4">
      <w:numFmt w:val="bullet"/>
      <w:lvlText w:val=""/>
      <w:lvlJc w:val="left"/>
      <w:pPr>
        <w:ind w:left="821" w:hanging="361"/>
      </w:pPr>
      <w:rPr>
        <w:rFonts w:ascii="Symbol" w:eastAsia="Symbol" w:hAnsi="Symbol" w:cs="Symbol" w:hint="default"/>
        <w:b w:val="0"/>
        <w:bCs w:val="0"/>
        <w:i w:val="0"/>
        <w:iCs w:val="0"/>
        <w:spacing w:val="0"/>
        <w:w w:val="100"/>
        <w:sz w:val="24"/>
        <w:szCs w:val="24"/>
        <w:lang w:val="en-US" w:eastAsia="en-US" w:bidi="ar-SA"/>
      </w:rPr>
    </w:lvl>
    <w:lvl w:ilvl="1" w:tplc="F1421A22">
      <w:numFmt w:val="bullet"/>
      <w:lvlText w:val="•"/>
      <w:lvlJc w:val="left"/>
      <w:pPr>
        <w:ind w:left="1694" w:hanging="361"/>
      </w:pPr>
      <w:rPr>
        <w:rFonts w:hint="default"/>
        <w:lang w:val="en-US" w:eastAsia="en-US" w:bidi="ar-SA"/>
      </w:rPr>
    </w:lvl>
    <w:lvl w:ilvl="2" w:tplc="E6B8AEC0">
      <w:numFmt w:val="bullet"/>
      <w:lvlText w:val="•"/>
      <w:lvlJc w:val="left"/>
      <w:pPr>
        <w:ind w:left="2568" w:hanging="361"/>
      </w:pPr>
      <w:rPr>
        <w:rFonts w:hint="default"/>
        <w:lang w:val="en-US" w:eastAsia="en-US" w:bidi="ar-SA"/>
      </w:rPr>
    </w:lvl>
    <w:lvl w:ilvl="3" w:tplc="6884F00A">
      <w:numFmt w:val="bullet"/>
      <w:lvlText w:val="•"/>
      <w:lvlJc w:val="left"/>
      <w:pPr>
        <w:ind w:left="3442" w:hanging="361"/>
      </w:pPr>
      <w:rPr>
        <w:rFonts w:hint="default"/>
        <w:lang w:val="en-US" w:eastAsia="en-US" w:bidi="ar-SA"/>
      </w:rPr>
    </w:lvl>
    <w:lvl w:ilvl="4" w:tplc="4F888C68">
      <w:numFmt w:val="bullet"/>
      <w:lvlText w:val="•"/>
      <w:lvlJc w:val="left"/>
      <w:pPr>
        <w:ind w:left="4316" w:hanging="361"/>
      </w:pPr>
      <w:rPr>
        <w:rFonts w:hint="default"/>
        <w:lang w:val="en-US" w:eastAsia="en-US" w:bidi="ar-SA"/>
      </w:rPr>
    </w:lvl>
    <w:lvl w:ilvl="5" w:tplc="F0EC0CA8">
      <w:numFmt w:val="bullet"/>
      <w:lvlText w:val="•"/>
      <w:lvlJc w:val="left"/>
      <w:pPr>
        <w:ind w:left="5190" w:hanging="361"/>
      </w:pPr>
      <w:rPr>
        <w:rFonts w:hint="default"/>
        <w:lang w:val="en-US" w:eastAsia="en-US" w:bidi="ar-SA"/>
      </w:rPr>
    </w:lvl>
    <w:lvl w:ilvl="6" w:tplc="0D583A06">
      <w:numFmt w:val="bullet"/>
      <w:lvlText w:val="•"/>
      <w:lvlJc w:val="left"/>
      <w:pPr>
        <w:ind w:left="6064" w:hanging="361"/>
      </w:pPr>
      <w:rPr>
        <w:rFonts w:hint="default"/>
        <w:lang w:val="en-US" w:eastAsia="en-US" w:bidi="ar-SA"/>
      </w:rPr>
    </w:lvl>
    <w:lvl w:ilvl="7" w:tplc="802A37FA">
      <w:numFmt w:val="bullet"/>
      <w:lvlText w:val="•"/>
      <w:lvlJc w:val="left"/>
      <w:pPr>
        <w:ind w:left="6938" w:hanging="361"/>
      </w:pPr>
      <w:rPr>
        <w:rFonts w:hint="default"/>
        <w:lang w:val="en-US" w:eastAsia="en-US" w:bidi="ar-SA"/>
      </w:rPr>
    </w:lvl>
    <w:lvl w:ilvl="8" w:tplc="F2E28D86">
      <w:numFmt w:val="bullet"/>
      <w:lvlText w:val="•"/>
      <w:lvlJc w:val="left"/>
      <w:pPr>
        <w:ind w:left="7812" w:hanging="361"/>
      </w:pPr>
      <w:rPr>
        <w:rFonts w:hint="default"/>
        <w:lang w:val="en-US" w:eastAsia="en-US" w:bidi="ar-SA"/>
      </w:rPr>
    </w:lvl>
  </w:abstractNum>
  <w:abstractNum w:abstractNumId="2" w15:restartNumberingAfterBreak="0">
    <w:nsid w:val="075755B3"/>
    <w:multiLevelType w:val="hybridMultilevel"/>
    <w:tmpl w:val="4EB874B8"/>
    <w:lvl w:ilvl="0" w:tplc="BFE898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418C0"/>
    <w:multiLevelType w:val="hybridMultilevel"/>
    <w:tmpl w:val="4292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F1272"/>
    <w:multiLevelType w:val="hybridMultilevel"/>
    <w:tmpl w:val="DA3811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650"/>
    <w:multiLevelType w:val="hybridMultilevel"/>
    <w:tmpl w:val="55D688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1859B6"/>
    <w:multiLevelType w:val="hybridMultilevel"/>
    <w:tmpl w:val="D6C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25ED7"/>
    <w:multiLevelType w:val="multilevel"/>
    <w:tmpl w:val="592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F09B1"/>
    <w:multiLevelType w:val="hybridMultilevel"/>
    <w:tmpl w:val="1D76C010"/>
    <w:lvl w:ilvl="0" w:tplc="978EB986">
      <w:start w:val="1"/>
      <w:numFmt w:val="lowerLetter"/>
      <w:lvlText w:val="%1."/>
      <w:lvlJc w:val="left"/>
      <w:pPr>
        <w:ind w:left="190" w:hanging="223"/>
        <w:jc w:val="left"/>
      </w:pPr>
      <w:rPr>
        <w:rFonts w:ascii="Arial" w:eastAsia="Arial" w:hAnsi="Arial" w:cs="Arial" w:hint="default"/>
        <w:b w:val="0"/>
        <w:bCs w:val="0"/>
        <w:i w:val="0"/>
        <w:iCs w:val="0"/>
        <w:color w:val="0000FF"/>
        <w:spacing w:val="0"/>
        <w:w w:val="100"/>
        <w:sz w:val="20"/>
        <w:szCs w:val="20"/>
        <w:lang w:val="en-US" w:eastAsia="en-US" w:bidi="ar-SA"/>
      </w:rPr>
    </w:lvl>
    <w:lvl w:ilvl="1" w:tplc="F78A222C">
      <w:numFmt w:val="bullet"/>
      <w:lvlText w:val="•"/>
      <w:lvlJc w:val="left"/>
      <w:pPr>
        <w:ind w:left="1202" w:hanging="223"/>
      </w:pPr>
      <w:rPr>
        <w:rFonts w:hint="default"/>
        <w:lang w:val="en-US" w:eastAsia="en-US" w:bidi="ar-SA"/>
      </w:rPr>
    </w:lvl>
    <w:lvl w:ilvl="2" w:tplc="75920680">
      <w:numFmt w:val="bullet"/>
      <w:lvlText w:val="•"/>
      <w:lvlJc w:val="left"/>
      <w:pPr>
        <w:ind w:left="2204" w:hanging="223"/>
      </w:pPr>
      <w:rPr>
        <w:rFonts w:hint="default"/>
        <w:lang w:val="en-US" w:eastAsia="en-US" w:bidi="ar-SA"/>
      </w:rPr>
    </w:lvl>
    <w:lvl w:ilvl="3" w:tplc="B5CA78D0">
      <w:numFmt w:val="bullet"/>
      <w:lvlText w:val="•"/>
      <w:lvlJc w:val="left"/>
      <w:pPr>
        <w:ind w:left="3206" w:hanging="223"/>
      </w:pPr>
      <w:rPr>
        <w:rFonts w:hint="default"/>
        <w:lang w:val="en-US" w:eastAsia="en-US" w:bidi="ar-SA"/>
      </w:rPr>
    </w:lvl>
    <w:lvl w:ilvl="4" w:tplc="3C9E0A76">
      <w:numFmt w:val="bullet"/>
      <w:lvlText w:val="•"/>
      <w:lvlJc w:val="left"/>
      <w:pPr>
        <w:ind w:left="4208" w:hanging="223"/>
      </w:pPr>
      <w:rPr>
        <w:rFonts w:hint="default"/>
        <w:lang w:val="en-US" w:eastAsia="en-US" w:bidi="ar-SA"/>
      </w:rPr>
    </w:lvl>
    <w:lvl w:ilvl="5" w:tplc="B9BACDA8">
      <w:numFmt w:val="bullet"/>
      <w:lvlText w:val="•"/>
      <w:lvlJc w:val="left"/>
      <w:pPr>
        <w:ind w:left="5210" w:hanging="223"/>
      </w:pPr>
      <w:rPr>
        <w:rFonts w:hint="default"/>
        <w:lang w:val="en-US" w:eastAsia="en-US" w:bidi="ar-SA"/>
      </w:rPr>
    </w:lvl>
    <w:lvl w:ilvl="6" w:tplc="4F2E0660">
      <w:numFmt w:val="bullet"/>
      <w:lvlText w:val="•"/>
      <w:lvlJc w:val="left"/>
      <w:pPr>
        <w:ind w:left="6212" w:hanging="223"/>
      </w:pPr>
      <w:rPr>
        <w:rFonts w:hint="default"/>
        <w:lang w:val="en-US" w:eastAsia="en-US" w:bidi="ar-SA"/>
      </w:rPr>
    </w:lvl>
    <w:lvl w:ilvl="7" w:tplc="FD509D60">
      <w:numFmt w:val="bullet"/>
      <w:lvlText w:val="•"/>
      <w:lvlJc w:val="left"/>
      <w:pPr>
        <w:ind w:left="7214" w:hanging="223"/>
      </w:pPr>
      <w:rPr>
        <w:rFonts w:hint="default"/>
        <w:lang w:val="en-US" w:eastAsia="en-US" w:bidi="ar-SA"/>
      </w:rPr>
    </w:lvl>
    <w:lvl w:ilvl="8" w:tplc="17A229FE">
      <w:numFmt w:val="bullet"/>
      <w:lvlText w:val="•"/>
      <w:lvlJc w:val="left"/>
      <w:pPr>
        <w:ind w:left="8216" w:hanging="223"/>
      </w:pPr>
      <w:rPr>
        <w:rFonts w:hint="default"/>
        <w:lang w:val="en-US" w:eastAsia="en-US" w:bidi="ar-SA"/>
      </w:rPr>
    </w:lvl>
  </w:abstractNum>
  <w:abstractNum w:abstractNumId="9" w15:restartNumberingAfterBreak="0">
    <w:nsid w:val="23D8445F"/>
    <w:multiLevelType w:val="hybridMultilevel"/>
    <w:tmpl w:val="6D0286D0"/>
    <w:lvl w:ilvl="0" w:tplc="04090001">
      <w:start w:val="1"/>
      <w:numFmt w:val="bullet"/>
      <w:lvlText w:val=""/>
      <w:lvlJc w:val="left"/>
      <w:pPr>
        <w:ind w:left="720" w:hanging="360"/>
      </w:pPr>
      <w:rPr>
        <w:rFonts w:ascii="Symbol" w:hAnsi="Symbol" w:hint="default"/>
      </w:rPr>
    </w:lvl>
    <w:lvl w:ilvl="1" w:tplc="F3E8992E">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51F8D"/>
    <w:multiLevelType w:val="multilevel"/>
    <w:tmpl w:val="23D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052CE"/>
    <w:multiLevelType w:val="hybridMultilevel"/>
    <w:tmpl w:val="D34CC006"/>
    <w:lvl w:ilvl="0" w:tplc="BFE898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61776"/>
    <w:multiLevelType w:val="hybridMultilevel"/>
    <w:tmpl w:val="DECE4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03EED"/>
    <w:multiLevelType w:val="hybridMultilevel"/>
    <w:tmpl w:val="CFD4A6B0"/>
    <w:lvl w:ilvl="0" w:tplc="E0B6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86EF0"/>
    <w:multiLevelType w:val="hybridMultilevel"/>
    <w:tmpl w:val="58F2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67AE1"/>
    <w:multiLevelType w:val="hybridMultilevel"/>
    <w:tmpl w:val="C3C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C1232"/>
    <w:multiLevelType w:val="hybridMultilevel"/>
    <w:tmpl w:val="77C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67D3D"/>
    <w:multiLevelType w:val="hybridMultilevel"/>
    <w:tmpl w:val="E4AC3308"/>
    <w:lvl w:ilvl="0" w:tplc="BFE89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51D30"/>
    <w:multiLevelType w:val="hybridMultilevel"/>
    <w:tmpl w:val="FFC0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37A5D"/>
    <w:multiLevelType w:val="hybridMultilevel"/>
    <w:tmpl w:val="017688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9B7DA6"/>
    <w:multiLevelType w:val="multilevel"/>
    <w:tmpl w:val="2B2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E3114"/>
    <w:multiLevelType w:val="hybridMultilevel"/>
    <w:tmpl w:val="031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A2C35"/>
    <w:multiLevelType w:val="hybridMultilevel"/>
    <w:tmpl w:val="4D8C46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8700344">
    <w:abstractNumId w:val="1"/>
  </w:num>
  <w:num w:numId="2" w16cid:durableId="981301856">
    <w:abstractNumId w:val="6"/>
  </w:num>
  <w:num w:numId="3" w16cid:durableId="1758356016">
    <w:abstractNumId w:val="3"/>
  </w:num>
  <w:num w:numId="4" w16cid:durableId="804469241">
    <w:abstractNumId w:val="20"/>
  </w:num>
  <w:num w:numId="5" w16cid:durableId="408582965">
    <w:abstractNumId w:val="10"/>
  </w:num>
  <w:num w:numId="6" w16cid:durableId="823470343">
    <w:abstractNumId w:val="7"/>
  </w:num>
  <w:num w:numId="7" w16cid:durableId="330304067">
    <w:abstractNumId w:val="8"/>
  </w:num>
  <w:num w:numId="8" w16cid:durableId="274023151">
    <w:abstractNumId w:val="15"/>
  </w:num>
  <w:num w:numId="9" w16cid:durableId="1440834140">
    <w:abstractNumId w:val="12"/>
  </w:num>
  <w:num w:numId="10" w16cid:durableId="1350837612">
    <w:abstractNumId w:val="4"/>
  </w:num>
  <w:num w:numId="11" w16cid:durableId="1407456767">
    <w:abstractNumId w:val="19"/>
  </w:num>
  <w:num w:numId="12" w16cid:durableId="454373462">
    <w:abstractNumId w:val="0"/>
  </w:num>
  <w:num w:numId="13" w16cid:durableId="1144280082">
    <w:abstractNumId w:val="21"/>
  </w:num>
  <w:num w:numId="14" w16cid:durableId="456219849">
    <w:abstractNumId w:val="17"/>
  </w:num>
  <w:num w:numId="15" w16cid:durableId="763040690">
    <w:abstractNumId w:val="16"/>
  </w:num>
  <w:num w:numId="16" w16cid:durableId="851459887">
    <w:abstractNumId w:val="5"/>
  </w:num>
  <w:num w:numId="17" w16cid:durableId="1604612051">
    <w:abstractNumId w:val="14"/>
  </w:num>
  <w:num w:numId="18" w16cid:durableId="720401640">
    <w:abstractNumId w:val="2"/>
  </w:num>
  <w:num w:numId="19" w16cid:durableId="437992899">
    <w:abstractNumId w:val="22"/>
  </w:num>
  <w:num w:numId="20" w16cid:durableId="699357750">
    <w:abstractNumId w:val="9"/>
  </w:num>
  <w:num w:numId="21" w16cid:durableId="1048143344">
    <w:abstractNumId w:val="11"/>
  </w:num>
  <w:num w:numId="22" w16cid:durableId="1249579661">
    <w:abstractNumId w:val="18"/>
  </w:num>
  <w:num w:numId="23" w16cid:durableId="16358724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F5"/>
    <w:rsid w:val="0000722A"/>
    <w:rsid w:val="000B2C87"/>
    <w:rsid w:val="000C779D"/>
    <w:rsid w:val="00217174"/>
    <w:rsid w:val="00254A98"/>
    <w:rsid w:val="003158F1"/>
    <w:rsid w:val="00356EC7"/>
    <w:rsid w:val="003B5BF5"/>
    <w:rsid w:val="004006E0"/>
    <w:rsid w:val="004A2C54"/>
    <w:rsid w:val="004A65B8"/>
    <w:rsid w:val="00604249"/>
    <w:rsid w:val="00657847"/>
    <w:rsid w:val="006722C8"/>
    <w:rsid w:val="00706673"/>
    <w:rsid w:val="00740137"/>
    <w:rsid w:val="00746A0A"/>
    <w:rsid w:val="008361FA"/>
    <w:rsid w:val="0087634B"/>
    <w:rsid w:val="00881FEE"/>
    <w:rsid w:val="00927221"/>
    <w:rsid w:val="00927D9C"/>
    <w:rsid w:val="00952EB9"/>
    <w:rsid w:val="00996EC0"/>
    <w:rsid w:val="009F740B"/>
    <w:rsid w:val="00A15B81"/>
    <w:rsid w:val="00AA27B7"/>
    <w:rsid w:val="00AD4671"/>
    <w:rsid w:val="00AE65FB"/>
    <w:rsid w:val="00AE7638"/>
    <w:rsid w:val="00B40764"/>
    <w:rsid w:val="00CA486F"/>
    <w:rsid w:val="00CA4DE0"/>
    <w:rsid w:val="00E66292"/>
    <w:rsid w:val="00E7762C"/>
    <w:rsid w:val="00F029F9"/>
    <w:rsid w:val="00F47DD9"/>
    <w:rsid w:val="00F57A3D"/>
    <w:rsid w:val="00F6124B"/>
    <w:rsid w:val="00FE4858"/>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8A96C"/>
  <w15:docId w15:val="{4796DE6C-863C-4796-8A74-2983F3A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293"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124B"/>
    <w:rPr>
      <w:color w:val="0000FF"/>
      <w:u w:val="single"/>
    </w:rPr>
  </w:style>
  <w:style w:type="paragraph" w:styleId="Header">
    <w:name w:val="header"/>
    <w:basedOn w:val="Normal"/>
    <w:link w:val="HeaderChar"/>
    <w:uiPriority w:val="99"/>
    <w:unhideWhenUsed/>
    <w:rsid w:val="00F029F9"/>
    <w:pPr>
      <w:tabs>
        <w:tab w:val="center" w:pos="4680"/>
        <w:tab w:val="right" w:pos="9360"/>
      </w:tabs>
    </w:pPr>
  </w:style>
  <w:style w:type="character" w:customStyle="1" w:styleId="HeaderChar">
    <w:name w:val="Header Char"/>
    <w:basedOn w:val="DefaultParagraphFont"/>
    <w:link w:val="Header"/>
    <w:uiPriority w:val="99"/>
    <w:rsid w:val="00F029F9"/>
    <w:rPr>
      <w:rFonts w:ascii="Times New Roman" w:eastAsia="Times New Roman" w:hAnsi="Times New Roman" w:cs="Times New Roman"/>
    </w:rPr>
  </w:style>
  <w:style w:type="paragraph" w:styleId="Footer">
    <w:name w:val="footer"/>
    <w:basedOn w:val="Normal"/>
    <w:link w:val="FooterChar"/>
    <w:uiPriority w:val="99"/>
    <w:unhideWhenUsed/>
    <w:rsid w:val="00F029F9"/>
    <w:pPr>
      <w:tabs>
        <w:tab w:val="center" w:pos="4680"/>
        <w:tab w:val="right" w:pos="9360"/>
      </w:tabs>
    </w:pPr>
  </w:style>
  <w:style w:type="character" w:customStyle="1" w:styleId="FooterChar">
    <w:name w:val="Footer Char"/>
    <w:basedOn w:val="DefaultParagraphFont"/>
    <w:link w:val="Footer"/>
    <w:uiPriority w:val="99"/>
    <w:rsid w:val="00F029F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A4DE0"/>
    <w:rPr>
      <w:color w:val="605E5C"/>
      <w:shd w:val="clear" w:color="auto" w:fill="E1DFDD"/>
    </w:rPr>
  </w:style>
  <w:style w:type="character" w:customStyle="1" w:styleId="Heading1Char">
    <w:name w:val="Heading 1 Char"/>
    <w:basedOn w:val="DefaultParagraphFont"/>
    <w:link w:val="Heading1"/>
    <w:uiPriority w:val="9"/>
    <w:rsid w:val="003158F1"/>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3158F1"/>
    <w:rPr>
      <w:rFonts w:ascii="Times New Roman" w:eastAsia="Times New Roman" w:hAnsi="Times New Roman" w:cs="Times New Roman"/>
      <w:sz w:val="24"/>
      <w:szCs w:val="24"/>
    </w:rPr>
  </w:style>
  <w:style w:type="paragraph" w:styleId="NormalWeb">
    <w:name w:val="Normal (Web)"/>
    <w:basedOn w:val="Normal"/>
    <w:uiPriority w:val="99"/>
    <w:unhideWhenUsed/>
    <w:rsid w:val="003158F1"/>
    <w:pPr>
      <w:widowControl/>
      <w:autoSpaceDE/>
      <w:autoSpaceDN/>
      <w:spacing w:before="100" w:beforeAutospacing="1" w:after="100" w:afterAutospacing="1"/>
    </w:pPr>
    <w:rPr>
      <w:sz w:val="24"/>
      <w:szCs w:val="24"/>
    </w:rPr>
  </w:style>
  <w:style w:type="paragraph" w:customStyle="1" w:styleId="Default">
    <w:name w:val="Default"/>
    <w:rsid w:val="00F57A3D"/>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F57A3D"/>
    <w:rPr>
      <w:b/>
      <w:bCs/>
    </w:rPr>
  </w:style>
  <w:style w:type="character" w:customStyle="1" w:styleId="apple-converted-space">
    <w:name w:val="apple-converted-space"/>
    <w:basedOn w:val="DefaultParagraphFont"/>
    <w:rsid w:val="00F57A3D"/>
  </w:style>
  <w:style w:type="paragraph" w:styleId="NoSpacing">
    <w:name w:val="No Spacing"/>
    <w:uiPriority w:val="1"/>
    <w:qFormat/>
    <w:rsid w:val="00F57A3D"/>
    <w:pPr>
      <w:kinsoku w:val="0"/>
      <w:overflowPunct w:val="0"/>
      <w:autoSpaceDE/>
      <w:autoSpaceDN/>
      <w:textAlignment w:val="baseline"/>
    </w:pPr>
    <w:rPr>
      <w:rFonts w:ascii="Times New Roman" w:eastAsiaTheme="minorEastAsia" w:hAnsi="Times New Roman" w:cs="Times New Roman"/>
      <w:sz w:val="24"/>
      <w:szCs w:val="24"/>
    </w:rPr>
  </w:style>
  <w:style w:type="paragraph" w:customStyle="1" w:styleId="xmsonormal">
    <w:name w:val="x_msonormal"/>
    <w:basedOn w:val="Normal"/>
    <w:rsid w:val="00F57A3D"/>
    <w:pPr>
      <w:widowControl/>
      <w:autoSpaceDE/>
      <w:autoSpaceDN/>
      <w:spacing w:before="100" w:beforeAutospacing="1" w:after="100" w:afterAutospacing="1"/>
    </w:pPr>
    <w:rPr>
      <w:sz w:val="24"/>
      <w:szCs w:val="24"/>
    </w:rPr>
  </w:style>
  <w:style w:type="table" w:customStyle="1" w:styleId="TableGrid">
    <w:name w:val="TableGrid"/>
    <w:rsid w:val="00F57A3D"/>
    <w:pPr>
      <w:widowControl/>
      <w:autoSpaceDE/>
      <w:autoSpaceDN/>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F57A3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3745">
      <w:bodyDiv w:val="1"/>
      <w:marLeft w:val="0"/>
      <w:marRight w:val="0"/>
      <w:marTop w:val="0"/>
      <w:marBottom w:val="0"/>
      <w:divBdr>
        <w:top w:val="none" w:sz="0" w:space="0" w:color="auto"/>
        <w:left w:val="none" w:sz="0" w:space="0" w:color="auto"/>
        <w:bottom w:val="none" w:sz="0" w:space="0" w:color="auto"/>
        <w:right w:val="none" w:sz="0" w:space="0" w:color="auto"/>
      </w:divBdr>
    </w:div>
    <w:div w:id="530728389">
      <w:bodyDiv w:val="1"/>
      <w:marLeft w:val="0"/>
      <w:marRight w:val="0"/>
      <w:marTop w:val="0"/>
      <w:marBottom w:val="0"/>
      <w:divBdr>
        <w:top w:val="none" w:sz="0" w:space="0" w:color="auto"/>
        <w:left w:val="none" w:sz="0" w:space="0" w:color="auto"/>
        <w:bottom w:val="none" w:sz="0" w:space="0" w:color="auto"/>
        <w:right w:val="none" w:sz="0" w:space="0" w:color="auto"/>
      </w:divBdr>
    </w:div>
    <w:div w:id="658577939">
      <w:bodyDiv w:val="1"/>
      <w:marLeft w:val="0"/>
      <w:marRight w:val="0"/>
      <w:marTop w:val="0"/>
      <w:marBottom w:val="0"/>
      <w:divBdr>
        <w:top w:val="none" w:sz="0" w:space="0" w:color="auto"/>
        <w:left w:val="none" w:sz="0" w:space="0" w:color="auto"/>
        <w:bottom w:val="none" w:sz="0" w:space="0" w:color="auto"/>
        <w:right w:val="none" w:sz="0" w:space="0" w:color="auto"/>
      </w:divBdr>
    </w:div>
    <w:div w:id="1176576232">
      <w:bodyDiv w:val="1"/>
      <w:marLeft w:val="0"/>
      <w:marRight w:val="0"/>
      <w:marTop w:val="0"/>
      <w:marBottom w:val="0"/>
      <w:divBdr>
        <w:top w:val="none" w:sz="0" w:space="0" w:color="auto"/>
        <w:left w:val="none" w:sz="0" w:space="0" w:color="auto"/>
        <w:bottom w:val="none" w:sz="0" w:space="0" w:color="auto"/>
        <w:right w:val="none" w:sz="0" w:space="0" w:color="auto"/>
      </w:divBdr>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996833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dcps.ms.gov/about/olivia-y-laws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a.ms.gov/ppr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mississippi.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ract.invoices@mdcps.ms.gov" TargetMode="External"/><Relationship Id="rId4" Type="http://schemas.openxmlformats.org/officeDocument/2006/relationships/settings" Target="settings.xml"/><Relationship Id="rId9" Type="http://schemas.openxmlformats.org/officeDocument/2006/relationships/hyperlink" Target="mailto:contracts@mdcps.m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2C53595F64729B7607396FB763873"/>
        <w:category>
          <w:name w:val="General"/>
          <w:gallery w:val="placeholder"/>
        </w:category>
        <w:types>
          <w:type w:val="bbPlcHdr"/>
        </w:types>
        <w:behaviors>
          <w:behavior w:val="content"/>
        </w:behaviors>
        <w:guid w:val="{EE7B1A79-076A-4F60-834B-7DF3E6354CA9}"/>
      </w:docPartPr>
      <w:docPartBody>
        <w:p w:rsidR="00085A09" w:rsidRDefault="00085A09" w:rsidP="00085A09">
          <w:pPr>
            <w:pStyle w:val="C7E2C53595F64729B7607396FB763873"/>
          </w:pPr>
          <w:r w:rsidRPr="00CB31DE">
            <w:rPr>
              <w:rStyle w:val="PlaceholderText"/>
            </w:rPr>
            <w:t>[Company Fax]</w:t>
          </w:r>
        </w:p>
      </w:docPartBody>
    </w:docPart>
    <w:docPart>
      <w:docPartPr>
        <w:name w:val="CD61BBDEABAA42DCB8FF3E6ADF6283E3"/>
        <w:category>
          <w:name w:val="General"/>
          <w:gallery w:val="placeholder"/>
        </w:category>
        <w:types>
          <w:type w:val="bbPlcHdr"/>
        </w:types>
        <w:behaviors>
          <w:behavior w:val="content"/>
        </w:behaviors>
        <w:guid w:val="{3C901548-C70B-4BFB-887D-6A11AC0D2E8C}"/>
      </w:docPartPr>
      <w:docPartBody>
        <w:p w:rsidR="00085A09" w:rsidRDefault="00085A09" w:rsidP="00085A09">
          <w:pPr>
            <w:pStyle w:val="CD61BBDEABAA42DCB8FF3E6ADF6283E3"/>
          </w:pPr>
          <w:r w:rsidRPr="00CB31DE">
            <w:rPr>
              <w:rStyle w:val="PlaceholderText"/>
            </w:rPr>
            <w:t>[Keywords]</w:t>
          </w:r>
        </w:p>
      </w:docPartBody>
    </w:docPart>
    <w:docPart>
      <w:docPartPr>
        <w:name w:val="9F350B9E7DC24828BFDC651287C71ABE"/>
        <w:category>
          <w:name w:val="General"/>
          <w:gallery w:val="placeholder"/>
        </w:category>
        <w:types>
          <w:type w:val="bbPlcHdr"/>
        </w:types>
        <w:behaviors>
          <w:behavior w:val="content"/>
        </w:behaviors>
        <w:guid w:val="{9A2CD3D4-EA65-451A-8818-4DCD7E652D23}"/>
      </w:docPartPr>
      <w:docPartBody>
        <w:p w:rsidR="00085A09" w:rsidRDefault="00085A09" w:rsidP="00085A09">
          <w:pPr>
            <w:pStyle w:val="9F350B9E7DC24828BFDC651287C71ABE"/>
          </w:pPr>
          <w:r w:rsidRPr="00CB31DE">
            <w:rPr>
              <w:rStyle w:val="PlaceholderText"/>
            </w:rPr>
            <w:t>[Manager]</w:t>
          </w:r>
        </w:p>
      </w:docPartBody>
    </w:docPart>
    <w:docPart>
      <w:docPartPr>
        <w:name w:val="23CF7A30C26D47B4816A0F1C1F479F6F"/>
        <w:category>
          <w:name w:val="General"/>
          <w:gallery w:val="placeholder"/>
        </w:category>
        <w:types>
          <w:type w:val="bbPlcHdr"/>
        </w:types>
        <w:behaviors>
          <w:behavior w:val="content"/>
        </w:behaviors>
        <w:guid w:val="{3C83AF01-D01F-4826-A53B-ED63FB16A4FB}"/>
      </w:docPartPr>
      <w:docPartBody>
        <w:p w:rsidR="00085A09" w:rsidRDefault="00085A09" w:rsidP="00085A09">
          <w:pPr>
            <w:pStyle w:val="23CF7A30C26D47B4816A0F1C1F479F6F"/>
          </w:pPr>
          <w:r w:rsidRPr="00CB31DE">
            <w:rPr>
              <w:rStyle w:val="PlaceholderText"/>
            </w:rPr>
            <w:t>[Status]</w:t>
          </w:r>
        </w:p>
      </w:docPartBody>
    </w:docPart>
    <w:docPart>
      <w:docPartPr>
        <w:name w:val="261C3DE5CB6042EEA62F60CC9BBC401E"/>
        <w:category>
          <w:name w:val="General"/>
          <w:gallery w:val="placeholder"/>
        </w:category>
        <w:types>
          <w:type w:val="bbPlcHdr"/>
        </w:types>
        <w:behaviors>
          <w:behavior w:val="content"/>
        </w:behaviors>
        <w:guid w:val="{1B03B36C-9BF0-420A-A1D8-E3740C11772F}"/>
      </w:docPartPr>
      <w:docPartBody>
        <w:p w:rsidR="00085A09" w:rsidRDefault="00085A09" w:rsidP="00085A09">
          <w:pPr>
            <w:pStyle w:val="261C3DE5CB6042EEA62F60CC9BBC401E"/>
          </w:pPr>
          <w:r w:rsidRPr="00CB31D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09"/>
    <w:rsid w:val="0008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09"/>
    <w:rPr>
      <w:color w:val="808080"/>
    </w:rPr>
  </w:style>
  <w:style w:type="paragraph" w:customStyle="1" w:styleId="C7E2C53595F64729B7607396FB763873">
    <w:name w:val="C7E2C53595F64729B7607396FB763873"/>
    <w:rsid w:val="00085A09"/>
  </w:style>
  <w:style w:type="paragraph" w:customStyle="1" w:styleId="CD61BBDEABAA42DCB8FF3E6ADF6283E3">
    <w:name w:val="CD61BBDEABAA42DCB8FF3E6ADF6283E3"/>
    <w:rsid w:val="00085A09"/>
  </w:style>
  <w:style w:type="paragraph" w:customStyle="1" w:styleId="9F350B9E7DC24828BFDC651287C71ABE">
    <w:name w:val="9F350B9E7DC24828BFDC651287C71ABE"/>
    <w:rsid w:val="00085A09"/>
  </w:style>
  <w:style w:type="paragraph" w:customStyle="1" w:styleId="23CF7A30C26D47B4816A0F1C1F479F6F">
    <w:name w:val="23CF7A30C26D47B4816A0F1C1F479F6F"/>
    <w:rsid w:val="00085A09"/>
  </w:style>
  <w:style w:type="paragraph" w:customStyle="1" w:styleId="261C3DE5CB6042EEA62F60CC9BBC401E">
    <w:name w:val="261C3DE5CB6042EEA62F60CC9BBC401E"/>
    <w:rsid w:val="00085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1F97-3275-4674-BE24-0F36F084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5404</Words>
  <Characters>30086</Characters>
  <Application>Microsoft Office Word</Application>
  <DocSecurity>0</DocSecurity>
  <Lines>699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LaShunda Williams</dc:creator>
  <cp:lastModifiedBy>LaShunda Williams</cp:lastModifiedBy>
  <cp:revision>6</cp:revision>
  <cp:lastPrinted>2023-08-24T20:20:00Z</cp:lastPrinted>
  <dcterms:created xsi:type="dcterms:W3CDTF">2024-04-11T14:19:00Z</dcterms:created>
  <dcterms:modified xsi:type="dcterms:W3CDTF">2024-04-11T22:43:00Z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2022-03-25T00:00:00Z</vt:filetime>
  </property>
  <property fmtid="{D5CDD505-2E9C-101B-9397-08002B2CF9AE}" pid="6" name="GrammarlyDocumentId">
    <vt:lpwstr>6834c72a12e701ac3601dd3dc8bcb512ea970ef02d0bf3c68424421e13f600b5</vt:lpwstr>
  </property>
</Properties>
</file>