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1D2F" w14:textId="5EC537DB" w:rsidR="003B5BF5" w:rsidRDefault="00E66292">
      <w:pPr>
        <w:pStyle w:val="BodyText"/>
        <w:rPr>
          <w:sz w:val="20"/>
        </w:rPr>
      </w:pPr>
      <w:r>
        <w:rPr>
          <w:noProof/>
          <w:sz w:val="20"/>
        </w:rPr>
        <w:drawing>
          <wp:inline distT="0" distB="0" distL="0" distR="0" wp14:anchorId="4EFCC737" wp14:editId="2A7BAD98">
            <wp:extent cx="6070600" cy="2099310"/>
            <wp:effectExtent l="0" t="0" r="6350" b="0"/>
            <wp:docPr id="1458120716"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20716"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0600" cy="2099310"/>
                    </a:xfrm>
                    <a:prstGeom prst="rect">
                      <a:avLst/>
                    </a:prstGeom>
                  </pic:spPr>
                </pic:pic>
              </a:graphicData>
            </a:graphic>
          </wp:inline>
        </w:drawing>
      </w:r>
    </w:p>
    <w:p w14:paraId="0DE46DE5" w14:textId="36055CAA" w:rsidR="00927221" w:rsidRPr="00927221" w:rsidRDefault="003158F1" w:rsidP="00927221">
      <w:pPr>
        <w:pStyle w:val="BodyText"/>
        <w:spacing w:before="3"/>
        <w:jc w:val="center"/>
        <w:rPr>
          <w:color w:val="000000"/>
        </w:rPr>
      </w:pPr>
      <w:r w:rsidRPr="00217174">
        <w:t>Notice</w:t>
      </w:r>
      <w:r w:rsidRPr="00217174">
        <w:rPr>
          <w:spacing w:val="-5"/>
        </w:rPr>
        <w:t xml:space="preserve"> </w:t>
      </w:r>
      <w:r w:rsidRPr="00217174">
        <w:t>of</w:t>
      </w:r>
      <w:r w:rsidRPr="00217174">
        <w:rPr>
          <w:spacing w:val="-5"/>
        </w:rPr>
        <w:t xml:space="preserve"> </w:t>
      </w:r>
      <w:r w:rsidRPr="00217174">
        <w:t>Intent</w:t>
      </w:r>
      <w:r w:rsidRPr="00217174">
        <w:rPr>
          <w:spacing w:val="-7"/>
        </w:rPr>
        <w:t xml:space="preserve"> </w:t>
      </w:r>
      <w:r w:rsidRPr="00217174">
        <w:t>to</w:t>
      </w:r>
      <w:r w:rsidRPr="00217174">
        <w:rPr>
          <w:spacing w:val="-8"/>
        </w:rPr>
        <w:t xml:space="preserve"> </w:t>
      </w:r>
      <w:r w:rsidRPr="00217174">
        <w:t>Certify</w:t>
      </w:r>
      <w:r w:rsidRPr="00217174">
        <w:rPr>
          <w:spacing w:val="-8"/>
        </w:rPr>
        <w:t xml:space="preserve"> </w:t>
      </w:r>
      <w:r w:rsidRPr="00217174">
        <w:t>Sole</w:t>
      </w:r>
      <w:r w:rsidRPr="00217174">
        <w:rPr>
          <w:spacing w:val="-10"/>
        </w:rPr>
        <w:t xml:space="preserve"> </w:t>
      </w:r>
      <w:r w:rsidRPr="00217174">
        <w:t xml:space="preserve">Source </w:t>
      </w:r>
      <w:r>
        <w:br/>
      </w:r>
      <w:r>
        <w:br/>
      </w:r>
      <w:r w:rsidRPr="00CA486F">
        <w:t xml:space="preserve">RFX </w:t>
      </w:r>
      <w:bookmarkStart w:id="0" w:name="_Hlk163490169"/>
      <w:r w:rsidRPr="00CA486F">
        <w:t xml:space="preserve">#: </w:t>
      </w:r>
      <w:r w:rsidR="00657847" w:rsidRPr="00657847">
        <w:rPr>
          <w:color w:val="000000"/>
        </w:rPr>
        <w:t>315000</w:t>
      </w:r>
      <w:r w:rsidR="00881FEE">
        <w:rPr>
          <w:color w:val="000000"/>
        </w:rPr>
        <w:t>5635</w:t>
      </w:r>
      <w:bookmarkEnd w:id="0"/>
      <w:r w:rsidR="00927221">
        <w:rPr>
          <w:color w:val="000000"/>
        </w:rPr>
        <w:t xml:space="preserve"> </w:t>
      </w:r>
      <w:r w:rsidR="002439D4">
        <w:rPr>
          <w:color w:val="000000"/>
        </w:rPr>
        <w:br/>
      </w:r>
    </w:p>
    <w:p w14:paraId="7DA791CA" w14:textId="77777777" w:rsidR="003158F1" w:rsidRPr="00CA486F" w:rsidRDefault="003158F1" w:rsidP="003158F1">
      <w:pPr>
        <w:pStyle w:val="Heading1"/>
        <w:rPr>
          <w:u w:val="none"/>
        </w:rPr>
      </w:pPr>
      <w:r w:rsidRPr="00CA486F">
        <w:t>Service</w:t>
      </w:r>
      <w:r w:rsidRPr="00CA486F">
        <w:rPr>
          <w:spacing w:val="-2"/>
        </w:rPr>
        <w:t xml:space="preserve"> Overview:</w:t>
      </w:r>
    </w:p>
    <w:p w14:paraId="14E83661" w14:textId="77777777" w:rsidR="003158F1" w:rsidRPr="00CA486F" w:rsidRDefault="003158F1" w:rsidP="003158F1">
      <w:pPr>
        <w:ind w:left="90"/>
        <w:jc w:val="both"/>
        <w:rPr>
          <w:sz w:val="24"/>
          <w:szCs w:val="24"/>
        </w:rPr>
      </w:pPr>
    </w:p>
    <w:p w14:paraId="0103CA15" w14:textId="6ABF6F7C" w:rsidR="003158F1" w:rsidRPr="002439D4" w:rsidRDefault="003158F1" w:rsidP="003158F1">
      <w:pPr>
        <w:ind w:left="90"/>
        <w:jc w:val="both"/>
        <w:rPr>
          <w:sz w:val="24"/>
          <w:szCs w:val="24"/>
        </w:rPr>
      </w:pPr>
      <w:r w:rsidRPr="00CA486F">
        <w:rPr>
          <w:sz w:val="24"/>
          <w:szCs w:val="24"/>
        </w:rPr>
        <w:t>The</w:t>
      </w:r>
      <w:r w:rsidRPr="00CA486F">
        <w:rPr>
          <w:spacing w:val="-1"/>
          <w:sz w:val="24"/>
          <w:szCs w:val="24"/>
        </w:rPr>
        <w:t xml:space="preserve"> </w:t>
      </w:r>
      <w:r w:rsidRPr="00CA486F">
        <w:rPr>
          <w:sz w:val="24"/>
          <w:szCs w:val="24"/>
        </w:rPr>
        <w:t>Mississippi Department of Child Protection Services</w:t>
      </w:r>
      <w:r w:rsidRPr="00CA486F">
        <w:rPr>
          <w:spacing w:val="-2"/>
          <w:sz w:val="24"/>
          <w:szCs w:val="24"/>
        </w:rPr>
        <w:t xml:space="preserve"> </w:t>
      </w:r>
      <w:r w:rsidRPr="00CA486F">
        <w:rPr>
          <w:sz w:val="24"/>
          <w:szCs w:val="24"/>
        </w:rPr>
        <w:t>(MDCPS) is</w:t>
      </w:r>
      <w:r w:rsidRPr="00CA486F">
        <w:rPr>
          <w:spacing w:val="-2"/>
          <w:sz w:val="24"/>
          <w:szCs w:val="24"/>
        </w:rPr>
        <w:t xml:space="preserve"> </w:t>
      </w:r>
      <w:r w:rsidRPr="00CA486F">
        <w:rPr>
          <w:sz w:val="24"/>
          <w:szCs w:val="24"/>
        </w:rPr>
        <w:t>currently</w:t>
      </w:r>
      <w:r w:rsidRPr="00CA486F">
        <w:rPr>
          <w:spacing w:val="-5"/>
          <w:sz w:val="24"/>
          <w:szCs w:val="24"/>
        </w:rPr>
        <w:t xml:space="preserve"> </w:t>
      </w:r>
      <w:r w:rsidRPr="00CA486F">
        <w:rPr>
          <w:sz w:val="24"/>
          <w:szCs w:val="24"/>
        </w:rPr>
        <w:t xml:space="preserve">seeking to </w:t>
      </w:r>
      <w:proofErr w:type="gramStart"/>
      <w:r w:rsidRPr="00CA486F">
        <w:rPr>
          <w:sz w:val="24"/>
          <w:szCs w:val="24"/>
        </w:rPr>
        <w:t>enter into</w:t>
      </w:r>
      <w:proofErr w:type="gramEnd"/>
      <w:r w:rsidRPr="00CA486F">
        <w:rPr>
          <w:spacing w:val="-1"/>
          <w:sz w:val="24"/>
          <w:szCs w:val="24"/>
        </w:rPr>
        <w:t xml:space="preserve"> </w:t>
      </w:r>
      <w:r w:rsidRPr="00CA486F">
        <w:rPr>
          <w:sz w:val="24"/>
          <w:szCs w:val="24"/>
        </w:rPr>
        <w:t>a</w:t>
      </w:r>
      <w:r w:rsidRPr="00CA486F">
        <w:rPr>
          <w:spacing w:val="-2"/>
          <w:sz w:val="24"/>
          <w:szCs w:val="24"/>
        </w:rPr>
        <w:t xml:space="preserve"> </w:t>
      </w:r>
      <w:r w:rsidRPr="00CA486F">
        <w:rPr>
          <w:sz w:val="24"/>
          <w:szCs w:val="24"/>
        </w:rPr>
        <w:t>sole-source</w:t>
      </w:r>
      <w:r w:rsidRPr="00CA486F">
        <w:rPr>
          <w:spacing w:val="-2"/>
          <w:sz w:val="24"/>
          <w:szCs w:val="24"/>
        </w:rPr>
        <w:t xml:space="preserve"> </w:t>
      </w:r>
      <w:r w:rsidRPr="00CA486F">
        <w:rPr>
          <w:sz w:val="24"/>
          <w:szCs w:val="24"/>
        </w:rPr>
        <w:t>contract</w:t>
      </w:r>
      <w:r w:rsidRPr="00CA486F">
        <w:rPr>
          <w:spacing w:val="-1"/>
          <w:sz w:val="24"/>
          <w:szCs w:val="24"/>
        </w:rPr>
        <w:t xml:space="preserve"> </w:t>
      </w:r>
      <w:r w:rsidRPr="00CA486F">
        <w:rPr>
          <w:sz w:val="24"/>
          <w:szCs w:val="24"/>
        </w:rPr>
        <w:t>for</w:t>
      </w:r>
      <w:r w:rsidRPr="00CA486F">
        <w:rPr>
          <w:spacing w:val="-4"/>
          <w:sz w:val="24"/>
          <w:szCs w:val="24"/>
        </w:rPr>
        <w:t xml:space="preserve"> </w:t>
      </w:r>
      <w:bookmarkStart w:id="1" w:name="_Hlk163749042"/>
      <w:r w:rsidR="00881FEE" w:rsidRPr="00881FEE">
        <w:rPr>
          <w:sz w:val="24"/>
          <w:szCs w:val="24"/>
        </w:rPr>
        <w:t xml:space="preserve">Trust-Based Relational Intervention for </w:t>
      </w:r>
      <w:r w:rsidR="00FE4858">
        <w:rPr>
          <w:sz w:val="24"/>
          <w:szCs w:val="24"/>
        </w:rPr>
        <w:t>Providers Services</w:t>
      </w:r>
      <w:r w:rsidRPr="00CA486F">
        <w:rPr>
          <w:spacing w:val="-3"/>
          <w:sz w:val="24"/>
          <w:szCs w:val="24"/>
        </w:rPr>
        <w:t xml:space="preserve"> </w:t>
      </w:r>
      <w:bookmarkEnd w:id="1"/>
      <w:r w:rsidRPr="00CA486F">
        <w:rPr>
          <w:sz w:val="24"/>
          <w:szCs w:val="24"/>
        </w:rPr>
        <w:t>as</w:t>
      </w:r>
      <w:r w:rsidRPr="00CA486F">
        <w:rPr>
          <w:spacing w:val="-3"/>
          <w:sz w:val="24"/>
          <w:szCs w:val="24"/>
        </w:rPr>
        <w:t xml:space="preserve"> </w:t>
      </w:r>
      <w:r w:rsidRPr="00CA486F">
        <w:rPr>
          <w:sz w:val="24"/>
          <w:szCs w:val="24"/>
        </w:rPr>
        <w:t>described</w:t>
      </w:r>
      <w:r w:rsidRPr="00CA486F">
        <w:rPr>
          <w:spacing w:val="-2"/>
          <w:sz w:val="24"/>
          <w:szCs w:val="24"/>
        </w:rPr>
        <w:t xml:space="preserve"> </w:t>
      </w:r>
      <w:r w:rsidRPr="00CA486F">
        <w:rPr>
          <w:sz w:val="24"/>
          <w:szCs w:val="24"/>
        </w:rPr>
        <w:t>below</w:t>
      </w:r>
      <w:r w:rsidRPr="00CA486F">
        <w:rPr>
          <w:bCs/>
          <w:spacing w:val="-1"/>
          <w:sz w:val="24"/>
          <w:szCs w:val="24"/>
        </w:rPr>
        <w:t xml:space="preserve">. </w:t>
      </w:r>
      <w:r w:rsidRPr="00CA486F">
        <w:rPr>
          <w:b/>
          <w:sz w:val="24"/>
          <w:szCs w:val="24"/>
        </w:rPr>
        <w:t>Anyone</w:t>
      </w:r>
      <w:r w:rsidRPr="00CA486F">
        <w:rPr>
          <w:b/>
          <w:spacing w:val="-2"/>
          <w:sz w:val="24"/>
          <w:szCs w:val="24"/>
        </w:rPr>
        <w:t xml:space="preserve"> </w:t>
      </w:r>
      <w:r w:rsidRPr="002439D4">
        <w:rPr>
          <w:b/>
          <w:sz w:val="24"/>
          <w:szCs w:val="24"/>
        </w:rPr>
        <w:t>objecting</w:t>
      </w:r>
      <w:r w:rsidRPr="002439D4">
        <w:rPr>
          <w:b/>
          <w:spacing w:val="-6"/>
          <w:sz w:val="24"/>
          <w:szCs w:val="24"/>
        </w:rPr>
        <w:t xml:space="preserve"> </w:t>
      </w:r>
      <w:r w:rsidRPr="002439D4">
        <w:rPr>
          <w:b/>
          <w:sz w:val="24"/>
          <w:szCs w:val="24"/>
        </w:rPr>
        <w:t>to</w:t>
      </w:r>
      <w:r w:rsidRPr="002439D4">
        <w:rPr>
          <w:b/>
          <w:spacing w:val="-6"/>
          <w:sz w:val="24"/>
          <w:szCs w:val="24"/>
        </w:rPr>
        <w:t xml:space="preserve"> </w:t>
      </w:r>
      <w:r w:rsidRPr="002439D4">
        <w:rPr>
          <w:b/>
          <w:sz w:val="24"/>
          <w:szCs w:val="24"/>
        </w:rPr>
        <w:t>this purchase as a sole source shall follow</w:t>
      </w:r>
      <w:r w:rsidRPr="002439D4">
        <w:rPr>
          <w:b/>
          <w:spacing w:val="-2"/>
          <w:sz w:val="24"/>
          <w:szCs w:val="24"/>
        </w:rPr>
        <w:t xml:space="preserve"> </w:t>
      </w:r>
      <w:r w:rsidRPr="002439D4">
        <w:rPr>
          <w:b/>
          <w:sz w:val="24"/>
          <w:szCs w:val="24"/>
        </w:rPr>
        <w:t>the</w:t>
      </w:r>
      <w:r w:rsidRPr="002439D4">
        <w:rPr>
          <w:b/>
          <w:spacing w:val="-2"/>
          <w:sz w:val="24"/>
          <w:szCs w:val="24"/>
        </w:rPr>
        <w:t xml:space="preserve"> </w:t>
      </w:r>
      <w:r w:rsidRPr="002439D4">
        <w:rPr>
          <w:b/>
          <w:sz w:val="24"/>
          <w:szCs w:val="24"/>
        </w:rPr>
        <w:t xml:space="preserve">procedures outlined below before </w:t>
      </w:r>
      <w:r w:rsidR="0000722A" w:rsidRPr="002439D4">
        <w:rPr>
          <w:b/>
          <w:sz w:val="24"/>
          <w:szCs w:val="24"/>
        </w:rPr>
        <w:t>Wednesday</w:t>
      </w:r>
      <w:r w:rsidR="00FE4858" w:rsidRPr="002439D4">
        <w:rPr>
          <w:b/>
          <w:sz w:val="24"/>
          <w:szCs w:val="24"/>
        </w:rPr>
        <w:t>,</w:t>
      </w:r>
      <w:r w:rsidR="00356EC7" w:rsidRPr="002439D4">
        <w:rPr>
          <w:b/>
          <w:sz w:val="24"/>
          <w:szCs w:val="24"/>
        </w:rPr>
        <w:t xml:space="preserve"> </w:t>
      </w:r>
      <w:r w:rsidR="0000722A" w:rsidRPr="002439D4">
        <w:rPr>
          <w:b/>
          <w:sz w:val="24"/>
          <w:szCs w:val="24"/>
        </w:rPr>
        <w:t>May 1</w:t>
      </w:r>
      <w:r w:rsidR="00AE65FB" w:rsidRPr="002439D4">
        <w:rPr>
          <w:b/>
          <w:sz w:val="24"/>
          <w:szCs w:val="24"/>
        </w:rPr>
        <w:t>, 2024</w:t>
      </w:r>
      <w:r w:rsidRPr="002439D4">
        <w:rPr>
          <w:b/>
          <w:sz w:val="24"/>
          <w:szCs w:val="24"/>
        </w:rPr>
        <w:t>, at 3:00 pm CST.</w:t>
      </w:r>
    </w:p>
    <w:p w14:paraId="096C484C" w14:textId="77777777" w:rsidR="003158F1" w:rsidRPr="002439D4" w:rsidRDefault="003158F1" w:rsidP="003158F1">
      <w:pPr>
        <w:pStyle w:val="BodyText"/>
        <w:ind w:left="90"/>
        <w:rPr>
          <w:b/>
        </w:rPr>
      </w:pPr>
    </w:p>
    <w:p w14:paraId="71F3C3F6" w14:textId="2C63D57F" w:rsidR="00927221" w:rsidRDefault="003158F1" w:rsidP="00927221">
      <w:pPr>
        <w:pStyle w:val="Heading1"/>
        <w:spacing w:before="90"/>
        <w:jc w:val="both"/>
        <w:rPr>
          <w:b w:val="0"/>
          <w:bCs w:val="0"/>
          <w:u w:val="none"/>
        </w:rPr>
      </w:pPr>
      <w:r w:rsidRPr="002439D4">
        <w:rPr>
          <w:spacing w:val="-2"/>
        </w:rPr>
        <w:t>Purpose:</w:t>
      </w:r>
      <w:r w:rsidRPr="002439D4">
        <w:rPr>
          <w:spacing w:val="-2"/>
        </w:rPr>
        <w:br/>
      </w:r>
      <w:r w:rsidR="00FF4CC2" w:rsidRPr="002439D4">
        <w:rPr>
          <w:b w:val="0"/>
          <w:bCs w:val="0"/>
          <w:u w:val="none"/>
        </w:rPr>
        <w:t xml:space="preserve">MDCPS seeks to provide partner providers and agency staff with effective measures to </w:t>
      </w:r>
      <w:r w:rsidR="002439D4" w:rsidRPr="002439D4">
        <w:rPr>
          <w:b w:val="0"/>
          <w:bCs w:val="0"/>
          <w:u w:val="none"/>
        </w:rPr>
        <w:t>support</w:t>
      </w:r>
      <w:r w:rsidR="00FF4CC2" w:rsidRPr="002439D4">
        <w:rPr>
          <w:b w:val="0"/>
          <w:bCs w:val="0"/>
          <w:u w:val="none"/>
        </w:rPr>
        <w:t xml:space="preserve"> children who have experienced complex trauma. By focusing on the child's need for safety, connection, and empowerment, providers and agency</w:t>
      </w:r>
      <w:r w:rsidR="00FF4CC2" w:rsidRPr="00FF4CC2">
        <w:rPr>
          <w:b w:val="0"/>
          <w:bCs w:val="0"/>
          <w:u w:val="none"/>
        </w:rPr>
        <w:t xml:space="preserve"> staff can help children heal and thrive in a supportive and nurturing environment.</w:t>
      </w:r>
    </w:p>
    <w:p w14:paraId="4FEA70E4" w14:textId="29D72E91" w:rsidR="00927221" w:rsidRPr="00927221" w:rsidRDefault="00927221" w:rsidP="00FF4CC2">
      <w:pPr>
        <w:pStyle w:val="Heading1"/>
        <w:spacing w:before="90"/>
        <w:jc w:val="both"/>
        <w:rPr>
          <w:b w:val="0"/>
          <w:bCs w:val="0"/>
          <w:u w:val="none"/>
        </w:rPr>
      </w:pPr>
      <w:r w:rsidRPr="00927221">
        <w:rPr>
          <w:b w:val="0"/>
          <w:bCs w:val="0"/>
          <w:u w:val="none"/>
        </w:rPr>
        <w:t>TBRI® Practitioner Training is for professionals who want to learn about Trust-Based Relational Intervention® and use it within their professional capacity (e.g., therapists, caseworkers, foster and adoption care specialists, occupational therapists, medical professionals, counselors, CASA representatives, early childhood &amp; development specialists). This core training experience is designed to prepare practitioners for working with children, families, and in systems of care impacted by trauma. After successful completion of the TBRI® Practitioner Training, all TBRI® Practitioners may train within their organization using the TBRI® Caregiver Training Package.</w:t>
      </w:r>
    </w:p>
    <w:p w14:paraId="0593D114" w14:textId="77777777" w:rsidR="00A15B81" w:rsidRPr="00A15B81" w:rsidRDefault="00A15B81" w:rsidP="00A15B81">
      <w:pPr>
        <w:spacing w:line="294" w:lineRule="exact"/>
        <w:ind w:left="90"/>
        <w:jc w:val="both"/>
        <w:rPr>
          <w:sz w:val="24"/>
        </w:rPr>
      </w:pPr>
    </w:p>
    <w:p w14:paraId="5084F3C7" w14:textId="77777777" w:rsidR="003158F1" w:rsidRDefault="003158F1" w:rsidP="003158F1">
      <w:pPr>
        <w:pStyle w:val="Heading1"/>
        <w:rPr>
          <w:spacing w:val="-2"/>
        </w:rPr>
      </w:pPr>
      <w:r>
        <w:t>Scope of</w:t>
      </w:r>
      <w:r>
        <w:rPr>
          <w:spacing w:val="-1"/>
        </w:rPr>
        <w:t xml:space="preserve"> </w:t>
      </w:r>
      <w:r>
        <w:rPr>
          <w:spacing w:val="-2"/>
        </w:rPr>
        <w:t>Services:</w:t>
      </w:r>
    </w:p>
    <w:p w14:paraId="5AE7A8DF" w14:textId="4F57C712" w:rsidR="00FF4CC2" w:rsidRDefault="00FF4CC2" w:rsidP="00FF4CC2">
      <w:pPr>
        <w:spacing w:line="294" w:lineRule="exact"/>
        <w:ind w:left="90"/>
        <w:jc w:val="both"/>
        <w:rPr>
          <w:sz w:val="24"/>
          <w:szCs w:val="24"/>
        </w:rPr>
      </w:pPr>
      <w:r w:rsidRPr="00A15B81">
        <w:rPr>
          <w:sz w:val="24"/>
          <w:szCs w:val="24"/>
        </w:rPr>
        <w:t>The Trust Based Relational Intervention training program is a direct response to the Mississippi Department of Child Protection Services’ (MDCPS) Improving Care plan</w:t>
      </w:r>
      <w:r w:rsidR="00927221">
        <w:rPr>
          <w:sz w:val="24"/>
          <w:szCs w:val="24"/>
        </w:rPr>
        <w:t xml:space="preserve"> </w:t>
      </w:r>
      <w:r w:rsidRPr="00A15B81">
        <w:rPr>
          <w:sz w:val="24"/>
          <w:szCs w:val="24"/>
        </w:rPr>
        <w:t>which focuses on enhancing training for staff. By incorporating the TBRI approach, child welfare employees and partner providers can enhance their skills and expertise in promoting the well-being and resilience of families, ultimately improving outcomes for children and families under their care.</w:t>
      </w:r>
    </w:p>
    <w:p w14:paraId="0C29FCF1" w14:textId="72CA5F7E" w:rsidR="00FF4CC2" w:rsidRPr="00FF4CC2" w:rsidRDefault="00FF4CC2" w:rsidP="00FF4CC2">
      <w:pPr>
        <w:pStyle w:val="NormalWeb"/>
        <w:numPr>
          <w:ilvl w:val="0"/>
          <w:numId w:val="20"/>
        </w:numPr>
        <w:rPr>
          <w:color w:val="000000"/>
        </w:rPr>
      </w:pPr>
      <w:r w:rsidRPr="00FF4CC2">
        <w:rPr>
          <w:color w:val="000000"/>
        </w:rPr>
        <w:t>The vendor would provide one (1) onsite Practitioner Program Trust Based Relational Intervention, delivered in the state of Mississippi.</w:t>
      </w:r>
    </w:p>
    <w:p w14:paraId="41D965DE" w14:textId="0C53CF64" w:rsidR="00FF4CC2" w:rsidRPr="00FF4CC2" w:rsidRDefault="00FF4CC2" w:rsidP="00FF4CC2">
      <w:pPr>
        <w:pStyle w:val="NormalWeb"/>
        <w:numPr>
          <w:ilvl w:val="0"/>
          <w:numId w:val="20"/>
        </w:numPr>
        <w:rPr>
          <w:color w:val="000000"/>
        </w:rPr>
      </w:pPr>
      <w:r w:rsidRPr="00FF4CC2">
        <w:rPr>
          <w:color w:val="000000"/>
        </w:rPr>
        <w:t>The Practitioner Programs would be offered in a location agreed upon by both parties.</w:t>
      </w:r>
    </w:p>
    <w:p w14:paraId="2024EA5D" w14:textId="4CE29CF4" w:rsidR="00FF4CC2" w:rsidRDefault="00FF4CC2" w:rsidP="00FF4CC2">
      <w:pPr>
        <w:pStyle w:val="NormalWeb"/>
        <w:numPr>
          <w:ilvl w:val="0"/>
          <w:numId w:val="20"/>
        </w:numPr>
        <w:rPr>
          <w:color w:val="000000"/>
        </w:rPr>
      </w:pPr>
      <w:r w:rsidRPr="00FF4CC2">
        <w:rPr>
          <w:color w:val="000000"/>
        </w:rPr>
        <w:lastRenderedPageBreak/>
        <w:t xml:space="preserve">The vendor would provide MDCPS Practitioners (provider partners and employees) with access to an established </w:t>
      </w:r>
      <w:r>
        <w:rPr>
          <w:color w:val="000000"/>
        </w:rPr>
        <w:t>online learning</w:t>
      </w:r>
      <w:r w:rsidRPr="00FF4CC2">
        <w:rPr>
          <w:color w:val="000000"/>
        </w:rPr>
        <w:t xml:space="preserve"> platform and other resources available to the public.</w:t>
      </w:r>
    </w:p>
    <w:p w14:paraId="62DA9177" w14:textId="15EF8097" w:rsidR="00FF4CC2" w:rsidRPr="00FF4CC2" w:rsidRDefault="00FF4CC2" w:rsidP="00FF4CC2">
      <w:pPr>
        <w:pStyle w:val="NormalWeb"/>
        <w:numPr>
          <w:ilvl w:val="0"/>
          <w:numId w:val="20"/>
        </w:numPr>
        <w:rPr>
          <w:color w:val="000000"/>
        </w:rPr>
      </w:pPr>
      <w:r w:rsidRPr="00FF4CC2">
        <w:rPr>
          <w:color w:val="000000"/>
        </w:rPr>
        <w:t>The vendor would provide designated certification at the completion of all learning activities of the Practitioner (MDCPS staff and providers).</w:t>
      </w:r>
    </w:p>
    <w:p w14:paraId="3AF54F0E" w14:textId="77777777" w:rsidR="00FF4CC2" w:rsidRDefault="00FF4CC2" w:rsidP="00FF4CC2">
      <w:pPr>
        <w:pStyle w:val="NormalWeb"/>
        <w:numPr>
          <w:ilvl w:val="0"/>
          <w:numId w:val="20"/>
        </w:numPr>
        <w:rPr>
          <w:color w:val="000000"/>
        </w:rPr>
      </w:pPr>
      <w:r w:rsidRPr="00FF4CC2">
        <w:rPr>
          <w:color w:val="000000"/>
        </w:rPr>
        <w:t xml:space="preserve">The vendor will provide MDCPS with a complete training report </w:t>
      </w:r>
      <w:proofErr w:type="gramStart"/>
      <w:r w:rsidRPr="00FF4CC2">
        <w:rPr>
          <w:color w:val="000000"/>
        </w:rPr>
        <w:t>of</w:t>
      </w:r>
      <w:proofErr w:type="gramEnd"/>
      <w:r w:rsidRPr="00FF4CC2">
        <w:rPr>
          <w:color w:val="000000"/>
        </w:rPr>
        <w:t xml:space="preserve"> all newly trained Practitioners.</w:t>
      </w:r>
    </w:p>
    <w:p w14:paraId="4E785140" w14:textId="77777777" w:rsidR="00FF4CC2" w:rsidRDefault="00FF4CC2" w:rsidP="00FF4CC2">
      <w:pPr>
        <w:pStyle w:val="NormalWeb"/>
        <w:numPr>
          <w:ilvl w:val="0"/>
          <w:numId w:val="20"/>
        </w:numPr>
        <w:rPr>
          <w:color w:val="000000"/>
        </w:rPr>
      </w:pPr>
      <w:r w:rsidRPr="00FF4CC2">
        <w:rPr>
          <w:color w:val="000000"/>
        </w:rPr>
        <w:t>The vendor will provide MDCPS with ongoing access to training materials needed to deliver training.</w:t>
      </w:r>
    </w:p>
    <w:p w14:paraId="6DD110C5" w14:textId="77777777" w:rsidR="00FF4CC2" w:rsidRDefault="00FF4CC2" w:rsidP="00FF4CC2">
      <w:pPr>
        <w:pStyle w:val="NormalWeb"/>
        <w:numPr>
          <w:ilvl w:val="0"/>
          <w:numId w:val="20"/>
        </w:numPr>
        <w:rPr>
          <w:color w:val="000000"/>
        </w:rPr>
      </w:pPr>
      <w:r w:rsidRPr="00FF4CC2">
        <w:rPr>
          <w:color w:val="000000"/>
        </w:rPr>
        <w:t>The vendor will designate a liaison with the vendor and MDCPS to ensure continuity of communication and services related to the TBRI Practitioner training.</w:t>
      </w:r>
    </w:p>
    <w:p w14:paraId="59D94006" w14:textId="0CD1F5D8" w:rsidR="00FF4CC2" w:rsidRPr="00FF4CC2" w:rsidRDefault="00FF4CC2" w:rsidP="00FF4CC2">
      <w:pPr>
        <w:pStyle w:val="NormalWeb"/>
        <w:numPr>
          <w:ilvl w:val="0"/>
          <w:numId w:val="20"/>
        </w:numPr>
        <w:rPr>
          <w:color w:val="000000"/>
        </w:rPr>
      </w:pPr>
      <w:r w:rsidRPr="00FF4CC2">
        <w:rPr>
          <w:color w:val="000000"/>
        </w:rPr>
        <w:t>MDCPS would receive notification of updates to curriculums and be provided with access to updates.</w:t>
      </w:r>
    </w:p>
    <w:p w14:paraId="7E7A16CB" w14:textId="77777777" w:rsidR="00FF4CC2" w:rsidRPr="00FF4CC2" w:rsidRDefault="00FF4CC2" w:rsidP="00FF4CC2">
      <w:pPr>
        <w:pStyle w:val="NormalWeb"/>
        <w:rPr>
          <w:color w:val="000000"/>
        </w:rPr>
      </w:pPr>
      <w:r w:rsidRPr="00FF4CC2">
        <w:rPr>
          <w:color w:val="000000"/>
        </w:rPr>
        <w:t>MDCPS has identified three key learning objectives related to the Trust Based Relational Intervention Practitioner training:</w:t>
      </w:r>
    </w:p>
    <w:p w14:paraId="2CC96A2D" w14:textId="77777777" w:rsidR="00FF4CC2" w:rsidRPr="00FF4CC2" w:rsidRDefault="00FF4CC2" w:rsidP="00FF4CC2">
      <w:pPr>
        <w:pStyle w:val="NormalWeb"/>
        <w:rPr>
          <w:color w:val="000000"/>
        </w:rPr>
      </w:pPr>
      <w:r w:rsidRPr="00FF4CC2">
        <w:rPr>
          <w:color w:val="000000"/>
        </w:rPr>
        <w:t>1. Understand and practice techniques for empowering children by meeting their physical and emotional needs:</w:t>
      </w:r>
    </w:p>
    <w:p w14:paraId="45FB00B6" w14:textId="19F0B93F" w:rsidR="00FF4CC2" w:rsidRPr="00FF4CC2" w:rsidRDefault="00FF4CC2" w:rsidP="00FF4CC2">
      <w:pPr>
        <w:pStyle w:val="NormalWeb"/>
        <w:numPr>
          <w:ilvl w:val="0"/>
          <w:numId w:val="19"/>
        </w:numPr>
        <w:rPr>
          <w:color w:val="000000"/>
        </w:rPr>
      </w:pPr>
      <w:r w:rsidRPr="00FF4CC2">
        <w:rPr>
          <w:color w:val="000000"/>
        </w:rPr>
        <w:t>Learn about the importance of creating a safe and nurturing environment for children to develop trust and build healthy relationships.</w:t>
      </w:r>
    </w:p>
    <w:p w14:paraId="49572114" w14:textId="0CAD2950" w:rsidR="00FF4CC2" w:rsidRPr="00FF4CC2" w:rsidRDefault="00FF4CC2" w:rsidP="00FF4CC2">
      <w:pPr>
        <w:pStyle w:val="NormalWeb"/>
        <w:numPr>
          <w:ilvl w:val="0"/>
          <w:numId w:val="19"/>
        </w:numPr>
        <w:rPr>
          <w:color w:val="000000"/>
        </w:rPr>
      </w:pPr>
      <w:r w:rsidRPr="00FF4CC2">
        <w:rPr>
          <w:color w:val="000000"/>
        </w:rPr>
        <w:t>Develop skills in recognizing and addressing the individual needs of children, including nutrition, sleep, play, and emotional regulation.</w:t>
      </w:r>
    </w:p>
    <w:p w14:paraId="2E9CE9BD" w14:textId="6A16A6EB" w:rsidR="00FF4CC2" w:rsidRPr="00FF4CC2" w:rsidRDefault="00FF4CC2" w:rsidP="00FF4CC2">
      <w:pPr>
        <w:pStyle w:val="NormalWeb"/>
        <w:numPr>
          <w:ilvl w:val="0"/>
          <w:numId w:val="19"/>
        </w:numPr>
        <w:rPr>
          <w:color w:val="000000"/>
        </w:rPr>
      </w:pPr>
      <w:r w:rsidRPr="00FF4CC2">
        <w:rPr>
          <w:color w:val="000000"/>
        </w:rPr>
        <w:t>Explore practical strategies for promoting self-esteem, autonomy, and resilience in children through positive reinforcement and validation.</w:t>
      </w:r>
    </w:p>
    <w:p w14:paraId="54BFB999" w14:textId="77777777" w:rsidR="00FF4CC2" w:rsidRPr="00FF4CC2" w:rsidRDefault="00FF4CC2" w:rsidP="00FF4CC2">
      <w:pPr>
        <w:pStyle w:val="NormalWeb"/>
        <w:rPr>
          <w:color w:val="000000"/>
        </w:rPr>
      </w:pPr>
      <w:r w:rsidRPr="00FF4CC2">
        <w:rPr>
          <w:color w:val="000000"/>
        </w:rPr>
        <w:t>2. Enhance communication and connection with children in a nurturing and empathetic way:</w:t>
      </w:r>
    </w:p>
    <w:p w14:paraId="5A3FF66D" w14:textId="3EB64A67" w:rsidR="00FF4CC2" w:rsidRPr="00FF4CC2" w:rsidRDefault="00FF4CC2" w:rsidP="00FF4CC2">
      <w:pPr>
        <w:pStyle w:val="NormalWeb"/>
        <w:numPr>
          <w:ilvl w:val="0"/>
          <w:numId w:val="16"/>
        </w:numPr>
        <w:rPr>
          <w:color w:val="000000"/>
        </w:rPr>
      </w:pPr>
      <w:r w:rsidRPr="00FF4CC2">
        <w:rPr>
          <w:color w:val="000000"/>
        </w:rPr>
        <w:t>Learn how to build strong relationships with children through active listening, empathy, and emotional attunement.</w:t>
      </w:r>
    </w:p>
    <w:p w14:paraId="62DD9740" w14:textId="1F3A5C7C" w:rsidR="00FF4CC2" w:rsidRPr="00FF4CC2" w:rsidRDefault="00FF4CC2" w:rsidP="00FF4CC2">
      <w:pPr>
        <w:pStyle w:val="NormalWeb"/>
        <w:numPr>
          <w:ilvl w:val="0"/>
          <w:numId w:val="16"/>
        </w:numPr>
        <w:rPr>
          <w:color w:val="000000"/>
        </w:rPr>
      </w:pPr>
      <w:r w:rsidRPr="00FF4CC2">
        <w:rPr>
          <w:color w:val="000000"/>
        </w:rPr>
        <w:t>Understand the impact of trauma and attachment issues on a child’s behavior and develop strategies for building trust and emotional connection.</w:t>
      </w:r>
    </w:p>
    <w:p w14:paraId="6A00626A" w14:textId="1CFAC1DD" w:rsidR="00FF4CC2" w:rsidRPr="00FF4CC2" w:rsidRDefault="00FF4CC2" w:rsidP="00FF4CC2">
      <w:pPr>
        <w:pStyle w:val="NormalWeb"/>
        <w:numPr>
          <w:ilvl w:val="0"/>
          <w:numId w:val="16"/>
        </w:numPr>
        <w:rPr>
          <w:color w:val="000000"/>
        </w:rPr>
      </w:pPr>
      <w:r w:rsidRPr="00FF4CC2">
        <w:rPr>
          <w:color w:val="000000"/>
        </w:rPr>
        <w:t>Explore techniques for promoting positive interactions, effective communication, and mutual respect in relationships with children.</w:t>
      </w:r>
    </w:p>
    <w:p w14:paraId="2BCC797D" w14:textId="77777777" w:rsidR="00FF4CC2" w:rsidRPr="00FF4CC2" w:rsidRDefault="00FF4CC2" w:rsidP="00FF4CC2">
      <w:pPr>
        <w:pStyle w:val="NormalWeb"/>
        <w:rPr>
          <w:color w:val="000000"/>
        </w:rPr>
      </w:pPr>
      <w:r w:rsidRPr="00FF4CC2">
        <w:rPr>
          <w:color w:val="000000"/>
        </w:rPr>
        <w:t>3. Implement correcting principles that focus on teaching and supporting rather than punishment:</w:t>
      </w:r>
    </w:p>
    <w:p w14:paraId="5E5D8959" w14:textId="5AEBF355" w:rsidR="00FF4CC2" w:rsidRPr="00FF4CC2" w:rsidRDefault="00FF4CC2" w:rsidP="00FF4CC2">
      <w:pPr>
        <w:pStyle w:val="NormalWeb"/>
        <w:numPr>
          <w:ilvl w:val="0"/>
          <w:numId w:val="15"/>
        </w:numPr>
        <w:rPr>
          <w:color w:val="000000"/>
        </w:rPr>
      </w:pPr>
      <w:r w:rsidRPr="00FF4CC2">
        <w:rPr>
          <w:color w:val="000000"/>
        </w:rPr>
        <w:t>Gain a deep understanding of the principles of Trust Based Relational Intervention (TBRI) and how they can be applied to correcting behavior.</w:t>
      </w:r>
    </w:p>
    <w:p w14:paraId="08F1D39C" w14:textId="77777777" w:rsidR="00FF4CC2" w:rsidRDefault="00FF4CC2" w:rsidP="00FF4CC2">
      <w:pPr>
        <w:pStyle w:val="NormalWeb"/>
        <w:numPr>
          <w:ilvl w:val="0"/>
          <w:numId w:val="15"/>
        </w:numPr>
        <w:rPr>
          <w:color w:val="000000"/>
        </w:rPr>
      </w:pPr>
      <w:r w:rsidRPr="00FF4CC2">
        <w:rPr>
          <w:color w:val="000000"/>
        </w:rPr>
        <w:t>Develop skills in setting clear and consistent boundaries, providing guidance and redirection, and using age-appropriate consequences.</w:t>
      </w:r>
    </w:p>
    <w:p w14:paraId="36CA6270" w14:textId="419B96B7" w:rsidR="00FF4CC2" w:rsidRPr="00FF4CC2" w:rsidRDefault="00FF4CC2" w:rsidP="00FF4CC2">
      <w:pPr>
        <w:pStyle w:val="NormalWeb"/>
        <w:numPr>
          <w:ilvl w:val="0"/>
          <w:numId w:val="15"/>
        </w:numPr>
        <w:rPr>
          <w:color w:val="000000"/>
        </w:rPr>
      </w:pPr>
      <w:r w:rsidRPr="00FF4CC2">
        <w:rPr>
          <w:color w:val="000000"/>
        </w:rPr>
        <w:t>Learn how to promote self-regulation, problem-solving skills, and emotional intelligence in children through respectful and humane discipline practices.</w:t>
      </w:r>
    </w:p>
    <w:p w14:paraId="5054B5D0" w14:textId="77777777" w:rsidR="00927221" w:rsidRDefault="00927221" w:rsidP="00FF4CC2">
      <w:pPr>
        <w:pStyle w:val="NormalWeb"/>
        <w:rPr>
          <w:b/>
          <w:bCs/>
          <w:color w:val="000000"/>
        </w:rPr>
      </w:pPr>
    </w:p>
    <w:p w14:paraId="0D2F2C6C" w14:textId="1D1F2ED7" w:rsidR="00FF4CC2" w:rsidRPr="00FF4CC2" w:rsidRDefault="00FF4CC2" w:rsidP="00FF4CC2">
      <w:pPr>
        <w:pStyle w:val="NormalWeb"/>
        <w:rPr>
          <w:b/>
          <w:bCs/>
          <w:color w:val="000000"/>
        </w:rPr>
      </w:pPr>
      <w:r w:rsidRPr="00FF4CC2">
        <w:rPr>
          <w:b/>
          <w:bCs/>
          <w:color w:val="000000"/>
        </w:rPr>
        <w:lastRenderedPageBreak/>
        <w:t>Part II – Work Requirements</w:t>
      </w:r>
    </w:p>
    <w:p w14:paraId="65C7D485" w14:textId="77777777" w:rsidR="00FF4CC2" w:rsidRPr="00FF4CC2" w:rsidRDefault="00FF4CC2" w:rsidP="00FF4CC2">
      <w:pPr>
        <w:pStyle w:val="NormalWeb"/>
        <w:rPr>
          <w:color w:val="000000"/>
        </w:rPr>
      </w:pPr>
      <w:r w:rsidRPr="00FF4CC2">
        <w:rPr>
          <w:color w:val="000000"/>
        </w:rPr>
        <w:t>A. Technical Requirements</w:t>
      </w:r>
    </w:p>
    <w:p w14:paraId="3E30CF61" w14:textId="5F1E32EB" w:rsidR="00FF4CC2" w:rsidRPr="00FF4CC2" w:rsidRDefault="00FF4CC2" w:rsidP="00FF4CC2">
      <w:pPr>
        <w:pStyle w:val="NormalWeb"/>
        <w:jc w:val="both"/>
        <w:rPr>
          <w:color w:val="000000"/>
        </w:rPr>
      </w:pPr>
      <w:r w:rsidRPr="00FF4CC2">
        <w:rPr>
          <w:color w:val="000000"/>
        </w:rPr>
        <w:t xml:space="preserve">1.) Conduct the onsite practitioner training at the </w:t>
      </w:r>
      <w:r>
        <w:rPr>
          <w:color w:val="000000"/>
        </w:rPr>
        <w:t>agreed-upon</w:t>
      </w:r>
      <w:r w:rsidRPr="00FF4CC2">
        <w:rPr>
          <w:color w:val="000000"/>
        </w:rPr>
        <w:t xml:space="preserve"> time. This is a blended training with both online and classroom learning. All Practitioner candidates are required to review the principles, concepts, and models by completing online modules of the Trust Based Relational Intervention Practitioner program in advance of the onsite. After completion of online modules, candidates must attend required classroom training to apply and review content, successfully complete learning activities and to learn and demonstrate competency with Trust Based Relational Intervention (TBRI) principles.</w:t>
      </w:r>
    </w:p>
    <w:p w14:paraId="719086A4" w14:textId="77777777" w:rsidR="00FF4CC2" w:rsidRPr="00FF4CC2" w:rsidRDefault="00FF4CC2" w:rsidP="00FF4CC2">
      <w:pPr>
        <w:pStyle w:val="NormalWeb"/>
        <w:rPr>
          <w:color w:val="000000"/>
        </w:rPr>
      </w:pPr>
      <w:r w:rsidRPr="00FF4CC2">
        <w:rPr>
          <w:color w:val="000000"/>
        </w:rPr>
        <w:t>2.) Provide a TBRI Practitioner and Mentor to facilitate each onsite training.</w:t>
      </w:r>
    </w:p>
    <w:p w14:paraId="508A2994" w14:textId="77777777" w:rsidR="00FF4CC2" w:rsidRPr="00FF4CC2" w:rsidRDefault="00FF4CC2" w:rsidP="00FF4CC2">
      <w:pPr>
        <w:pStyle w:val="NormalWeb"/>
        <w:rPr>
          <w:color w:val="000000"/>
        </w:rPr>
      </w:pPr>
      <w:r w:rsidRPr="00FF4CC2">
        <w:rPr>
          <w:color w:val="000000"/>
        </w:rPr>
        <w:t>3.) Provide all necessary and applicable teaching materials for each training.</w:t>
      </w:r>
    </w:p>
    <w:p w14:paraId="5F69F119" w14:textId="77777777" w:rsidR="00FF4CC2" w:rsidRPr="00FF4CC2" w:rsidRDefault="00FF4CC2" w:rsidP="00FF4CC2">
      <w:pPr>
        <w:pStyle w:val="NormalWeb"/>
        <w:rPr>
          <w:color w:val="000000"/>
        </w:rPr>
      </w:pPr>
      <w:r w:rsidRPr="00FF4CC2">
        <w:rPr>
          <w:color w:val="000000"/>
        </w:rPr>
        <w:t>4.) Offer refresher training at least once a year for established Practitioners. To be delivered in Mississippi.</w:t>
      </w:r>
    </w:p>
    <w:p w14:paraId="26605EF9" w14:textId="3D3FC94C" w:rsidR="003158F1" w:rsidRPr="002439D4" w:rsidRDefault="003158F1" w:rsidP="003158F1">
      <w:pPr>
        <w:pStyle w:val="Heading1"/>
        <w:spacing w:before="1" w:line="275" w:lineRule="exact"/>
        <w:ind w:left="0"/>
        <w:rPr>
          <w:u w:val="none"/>
        </w:rPr>
      </w:pPr>
      <w:r>
        <w:t>L</w:t>
      </w:r>
      <w:r w:rsidRPr="002439D4">
        <w:t>ocation/Delivery</w:t>
      </w:r>
      <w:r w:rsidRPr="002439D4">
        <w:rPr>
          <w:spacing w:val="-1"/>
        </w:rPr>
        <w:t xml:space="preserve"> </w:t>
      </w:r>
      <w:r w:rsidRPr="002439D4">
        <w:rPr>
          <w:spacing w:val="-2"/>
        </w:rPr>
        <w:t>Setting:</w:t>
      </w:r>
    </w:p>
    <w:p w14:paraId="03390ADE" w14:textId="07A1A2EF" w:rsidR="003B5BF5" w:rsidRPr="002439D4" w:rsidRDefault="00881FEE" w:rsidP="003158F1">
      <w:pPr>
        <w:rPr>
          <w:color w:val="000000"/>
        </w:rPr>
      </w:pPr>
      <w:r w:rsidRPr="002439D4">
        <w:rPr>
          <w:color w:val="000000"/>
        </w:rPr>
        <w:t xml:space="preserve">TBRI Practitioner Training </w:t>
      </w:r>
      <w:r w:rsidR="00A15B81" w:rsidRPr="002439D4">
        <w:rPr>
          <w:color w:val="000000"/>
        </w:rPr>
        <w:t>will be offered in a location agreed upon by both parties.</w:t>
      </w:r>
    </w:p>
    <w:p w14:paraId="4EC0293E" w14:textId="77777777" w:rsidR="00CA486F" w:rsidRPr="002439D4" w:rsidRDefault="00CA486F" w:rsidP="003158F1">
      <w:pPr>
        <w:rPr>
          <w:color w:val="000000"/>
        </w:rPr>
      </w:pPr>
    </w:p>
    <w:p w14:paraId="62BF9453" w14:textId="77777777" w:rsidR="00CA486F" w:rsidRPr="002439D4" w:rsidRDefault="00CA486F" w:rsidP="00CA486F">
      <w:pPr>
        <w:pStyle w:val="Heading1"/>
        <w:ind w:left="0"/>
        <w:rPr>
          <w:u w:val="none"/>
        </w:rPr>
      </w:pPr>
      <w:r w:rsidRPr="002439D4">
        <w:t>Explanation</w:t>
      </w:r>
      <w:r w:rsidRPr="002439D4">
        <w:rPr>
          <w:spacing w:val="-1"/>
        </w:rPr>
        <w:t xml:space="preserve"> </w:t>
      </w:r>
      <w:r w:rsidRPr="002439D4">
        <w:t>of</w:t>
      </w:r>
      <w:r w:rsidRPr="002439D4">
        <w:rPr>
          <w:spacing w:val="-1"/>
        </w:rPr>
        <w:t xml:space="preserve"> </w:t>
      </w:r>
      <w:r w:rsidRPr="002439D4">
        <w:t>why</w:t>
      </w:r>
      <w:r w:rsidRPr="002439D4">
        <w:rPr>
          <w:spacing w:val="-7"/>
        </w:rPr>
        <w:t xml:space="preserve"> </w:t>
      </w:r>
      <w:r w:rsidRPr="002439D4">
        <w:t>the</w:t>
      </w:r>
      <w:r w:rsidRPr="002439D4">
        <w:rPr>
          <w:spacing w:val="-8"/>
        </w:rPr>
        <w:t xml:space="preserve"> </w:t>
      </w:r>
      <w:r w:rsidRPr="002439D4">
        <w:t>source</w:t>
      </w:r>
      <w:r w:rsidRPr="002439D4">
        <w:rPr>
          <w:spacing w:val="-3"/>
        </w:rPr>
        <w:t xml:space="preserve"> </w:t>
      </w:r>
      <w:r w:rsidRPr="002439D4">
        <w:t>is</w:t>
      </w:r>
      <w:r w:rsidRPr="002439D4">
        <w:rPr>
          <w:spacing w:val="-4"/>
        </w:rPr>
        <w:t xml:space="preserve"> </w:t>
      </w:r>
      <w:r w:rsidRPr="002439D4">
        <w:t>the</w:t>
      </w:r>
      <w:r w:rsidRPr="002439D4">
        <w:rPr>
          <w:spacing w:val="-3"/>
        </w:rPr>
        <w:t xml:space="preserve"> </w:t>
      </w:r>
      <w:r w:rsidRPr="002439D4">
        <w:t>only</w:t>
      </w:r>
      <w:r w:rsidRPr="002439D4">
        <w:rPr>
          <w:spacing w:val="-2"/>
        </w:rPr>
        <w:t xml:space="preserve"> </w:t>
      </w:r>
      <w:r w:rsidRPr="002439D4">
        <w:t>person</w:t>
      </w:r>
      <w:r w:rsidRPr="002439D4">
        <w:rPr>
          <w:spacing w:val="-2"/>
        </w:rPr>
        <w:t xml:space="preserve"> </w:t>
      </w:r>
      <w:r w:rsidRPr="002439D4">
        <w:t>or</w:t>
      </w:r>
      <w:r w:rsidRPr="002439D4">
        <w:rPr>
          <w:spacing w:val="-3"/>
        </w:rPr>
        <w:t xml:space="preserve"> </w:t>
      </w:r>
      <w:r w:rsidRPr="002439D4">
        <w:t>entity</w:t>
      </w:r>
      <w:r w:rsidRPr="002439D4">
        <w:rPr>
          <w:spacing w:val="-7"/>
        </w:rPr>
        <w:t xml:space="preserve"> </w:t>
      </w:r>
      <w:r w:rsidRPr="002439D4">
        <w:t>that</w:t>
      </w:r>
      <w:r w:rsidRPr="002439D4">
        <w:rPr>
          <w:spacing w:val="-5"/>
        </w:rPr>
        <w:t xml:space="preserve"> </w:t>
      </w:r>
      <w:r w:rsidRPr="002439D4">
        <w:t>can</w:t>
      </w:r>
      <w:r w:rsidRPr="002439D4">
        <w:rPr>
          <w:spacing w:val="-2"/>
        </w:rPr>
        <w:t xml:space="preserve"> </w:t>
      </w:r>
      <w:r w:rsidRPr="002439D4">
        <w:t>provide</w:t>
      </w:r>
      <w:r w:rsidRPr="002439D4">
        <w:rPr>
          <w:spacing w:val="-3"/>
        </w:rPr>
        <w:t xml:space="preserve"> </w:t>
      </w:r>
      <w:r w:rsidRPr="002439D4">
        <w:t>the</w:t>
      </w:r>
      <w:r w:rsidRPr="002439D4">
        <w:rPr>
          <w:spacing w:val="-8"/>
        </w:rPr>
        <w:t xml:space="preserve"> </w:t>
      </w:r>
      <w:r w:rsidRPr="002439D4">
        <w:t>required</w:t>
      </w:r>
      <w:r w:rsidRPr="002439D4">
        <w:rPr>
          <w:u w:val="none"/>
        </w:rPr>
        <w:t xml:space="preserve"> </w:t>
      </w:r>
      <w:r w:rsidRPr="002439D4">
        <w:rPr>
          <w:spacing w:val="-2"/>
        </w:rPr>
        <w:t>services.</w:t>
      </w:r>
    </w:p>
    <w:p w14:paraId="73A81F17" w14:textId="223B21EE" w:rsidR="00CA486F" w:rsidRPr="002439D4" w:rsidRDefault="00CA486F" w:rsidP="00881FEE">
      <w:pPr>
        <w:tabs>
          <w:tab w:val="left" w:pos="401"/>
        </w:tabs>
        <w:ind w:left="90" w:right="317"/>
        <w:jc w:val="both"/>
      </w:pPr>
      <w:r w:rsidRPr="002439D4">
        <w:rPr>
          <w:sz w:val="24"/>
          <w:szCs w:val="24"/>
        </w:rPr>
        <w:br/>
      </w:r>
      <w:r w:rsidR="00881FEE" w:rsidRPr="002439D4">
        <w:t xml:space="preserve">The Karyn Purvis Institute of Child Development is the creator, </w:t>
      </w:r>
      <w:proofErr w:type="gramStart"/>
      <w:r w:rsidR="00881FEE" w:rsidRPr="002439D4">
        <w:t>developer</w:t>
      </w:r>
      <w:proofErr w:type="gramEnd"/>
      <w:r w:rsidR="00881FEE" w:rsidRPr="002439D4">
        <w:t xml:space="preserve"> and sole source provider of TBRI Practitioner Training.  Trust Based Relational Intervention® (TBRI®) is an evidence-based parenting and intervention model developed by Dr. Karyn Purvis and Dr. David Cross at the Karyn Purvis Institute of Child Development (KPICD) at Texas Christian University (TCU). TBRI has been built on a solid foundation of neuropsychological theory and research, tempered by humanitarian principles. It is a family-based intervention, designed for children who have experienced relationship-based traumas such as institutionalization, multiple foster placements, maltreatment, abuse, and/or neglect.</w:t>
      </w:r>
    </w:p>
    <w:p w14:paraId="5296811F" w14:textId="77777777" w:rsidR="00881FEE" w:rsidRPr="002439D4" w:rsidRDefault="00881FEE" w:rsidP="00881FEE">
      <w:pPr>
        <w:tabs>
          <w:tab w:val="left" w:pos="401"/>
        </w:tabs>
        <w:ind w:left="90" w:right="317"/>
        <w:jc w:val="both"/>
      </w:pPr>
    </w:p>
    <w:p w14:paraId="4131DAA3" w14:textId="5C66E9E3" w:rsidR="00881FEE" w:rsidRPr="002439D4" w:rsidRDefault="00881FEE" w:rsidP="00881FEE">
      <w:pPr>
        <w:tabs>
          <w:tab w:val="left" w:pos="401"/>
        </w:tabs>
        <w:ind w:left="90" w:right="317"/>
        <w:jc w:val="both"/>
      </w:pPr>
      <w:r w:rsidRPr="002439D4">
        <w:t xml:space="preserve">The agency conducted market research across the Internet and found Trust-Based Relational Intervention Practitioner Training to be specific to the Karyn Purvis Institute of Child Development at Texas Christian University.  Karyn Purvis Institute at TCU provided a sole source letter to MDCPS.  The agency will advertise the procurement for two weeks as required by law to ensure there are no objections to the claim for sole source.  </w:t>
      </w:r>
    </w:p>
    <w:p w14:paraId="13BDB975" w14:textId="77777777" w:rsidR="00CA486F" w:rsidRPr="002439D4" w:rsidRDefault="00CA486F" w:rsidP="00CA486F">
      <w:pPr>
        <w:tabs>
          <w:tab w:val="left" w:pos="5775"/>
        </w:tabs>
      </w:pPr>
    </w:p>
    <w:p w14:paraId="708079F8" w14:textId="77777777" w:rsidR="00CA486F" w:rsidRPr="002439D4" w:rsidRDefault="00CA486F" w:rsidP="00CA486F">
      <w:pPr>
        <w:pStyle w:val="Heading1"/>
        <w:rPr>
          <w:u w:val="none"/>
        </w:rPr>
      </w:pPr>
      <w:r w:rsidRPr="002439D4">
        <w:t>Objection</w:t>
      </w:r>
      <w:r w:rsidRPr="002439D4">
        <w:rPr>
          <w:spacing w:val="-2"/>
        </w:rPr>
        <w:t xml:space="preserve"> </w:t>
      </w:r>
      <w:r w:rsidRPr="002439D4">
        <w:t>to</w:t>
      </w:r>
      <w:r w:rsidRPr="002439D4">
        <w:rPr>
          <w:spacing w:val="-3"/>
        </w:rPr>
        <w:t xml:space="preserve"> </w:t>
      </w:r>
      <w:r w:rsidRPr="002439D4">
        <w:t>Sole</w:t>
      </w:r>
      <w:r w:rsidRPr="002439D4">
        <w:rPr>
          <w:spacing w:val="1"/>
        </w:rPr>
        <w:t xml:space="preserve"> </w:t>
      </w:r>
      <w:r w:rsidRPr="002439D4">
        <w:t>Source</w:t>
      </w:r>
      <w:r w:rsidRPr="002439D4">
        <w:rPr>
          <w:spacing w:val="-4"/>
        </w:rPr>
        <w:t xml:space="preserve"> </w:t>
      </w:r>
      <w:r w:rsidRPr="002439D4">
        <w:rPr>
          <w:spacing w:val="-2"/>
        </w:rPr>
        <w:t>Procedure:</w:t>
      </w:r>
    </w:p>
    <w:p w14:paraId="0BD40F57" w14:textId="064F2BCC" w:rsidR="00CA486F" w:rsidRPr="002439D4" w:rsidRDefault="00CA486F" w:rsidP="00CA486F">
      <w:pPr>
        <w:pStyle w:val="BodyText"/>
        <w:spacing w:before="5" w:line="237" w:lineRule="auto"/>
        <w:ind w:left="100" w:right="243"/>
      </w:pPr>
      <w:r w:rsidRPr="002439D4">
        <w:t>Any</w:t>
      </w:r>
      <w:r w:rsidRPr="002439D4">
        <w:rPr>
          <w:spacing w:val="-2"/>
        </w:rPr>
        <w:t xml:space="preserve"> </w:t>
      </w:r>
      <w:r w:rsidRPr="002439D4">
        <w:t>person</w:t>
      </w:r>
      <w:r w:rsidRPr="002439D4">
        <w:rPr>
          <w:spacing w:val="-2"/>
        </w:rPr>
        <w:t xml:space="preserve"> </w:t>
      </w:r>
      <w:r w:rsidRPr="002439D4">
        <w:t>or</w:t>
      </w:r>
      <w:r w:rsidRPr="002439D4">
        <w:rPr>
          <w:spacing w:val="-1"/>
        </w:rPr>
        <w:t xml:space="preserve"> </w:t>
      </w:r>
      <w:r w:rsidRPr="002439D4">
        <w:t>entity</w:t>
      </w:r>
      <w:r w:rsidRPr="002439D4">
        <w:rPr>
          <w:spacing w:val="-2"/>
        </w:rPr>
        <w:t xml:space="preserve"> </w:t>
      </w:r>
      <w:r w:rsidRPr="002439D4">
        <w:t>that</w:t>
      </w:r>
      <w:r w:rsidRPr="002439D4">
        <w:rPr>
          <w:spacing w:val="-6"/>
        </w:rPr>
        <w:t xml:space="preserve"> </w:t>
      </w:r>
      <w:r w:rsidRPr="002439D4">
        <w:t>objects</w:t>
      </w:r>
      <w:r w:rsidRPr="002439D4">
        <w:rPr>
          <w:spacing w:val="-3"/>
        </w:rPr>
        <w:t xml:space="preserve"> </w:t>
      </w:r>
      <w:r w:rsidRPr="002439D4">
        <w:t>and</w:t>
      </w:r>
      <w:r w:rsidRPr="002439D4">
        <w:rPr>
          <w:spacing w:val="-2"/>
        </w:rPr>
        <w:t xml:space="preserve"> </w:t>
      </w:r>
      <w:r w:rsidRPr="002439D4">
        <w:t>proposes</w:t>
      </w:r>
      <w:r w:rsidRPr="002439D4">
        <w:rPr>
          <w:spacing w:val="-3"/>
        </w:rPr>
        <w:t xml:space="preserve"> </w:t>
      </w:r>
      <w:r w:rsidRPr="002439D4">
        <w:t>that</w:t>
      </w:r>
      <w:r w:rsidRPr="002439D4">
        <w:rPr>
          <w:spacing w:val="-6"/>
        </w:rPr>
        <w:t xml:space="preserve"> </w:t>
      </w:r>
      <w:r w:rsidRPr="002439D4">
        <w:t>the services</w:t>
      </w:r>
      <w:r w:rsidRPr="002439D4">
        <w:rPr>
          <w:spacing w:val="-3"/>
        </w:rPr>
        <w:t xml:space="preserve"> </w:t>
      </w:r>
      <w:r w:rsidRPr="002439D4">
        <w:t>listed</w:t>
      </w:r>
      <w:r w:rsidRPr="002439D4">
        <w:rPr>
          <w:spacing w:val="-2"/>
        </w:rPr>
        <w:t xml:space="preserve"> </w:t>
      </w:r>
      <w:r w:rsidR="00FF4CC2" w:rsidRPr="002439D4">
        <w:t>are</w:t>
      </w:r>
      <w:r w:rsidRPr="002439D4">
        <w:rPr>
          <w:spacing w:val="-3"/>
        </w:rPr>
        <w:t xml:space="preserve"> </w:t>
      </w:r>
      <w:r w:rsidRPr="002439D4">
        <w:t>not</w:t>
      </w:r>
      <w:r w:rsidRPr="002439D4">
        <w:rPr>
          <w:spacing w:val="-2"/>
        </w:rPr>
        <w:t xml:space="preserve"> </w:t>
      </w:r>
      <w:r w:rsidRPr="002439D4">
        <w:t>sole</w:t>
      </w:r>
      <w:r w:rsidRPr="002439D4">
        <w:rPr>
          <w:spacing w:val="-2"/>
        </w:rPr>
        <w:t xml:space="preserve"> </w:t>
      </w:r>
      <w:r w:rsidRPr="002439D4">
        <w:t>source</w:t>
      </w:r>
      <w:r w:rsidRPr="002439D4">
        <w:rPr>
          <w:spacing w:val="-2"/>
        </w:rPr>
        <w:t xml:space="preserve"> </w:t>
      </w:r>
      <w:r w:rsidRPr="002439D4">
        <w:t>and</w:t>
      </w:r>
      <w:r w:rsidRPr="002439D4">
        <w:rPr>
          <w:spacing w:val="-6"/>
        </w:rPr>
        <w:t xml:space="preserve"> </w:t>
      </w:r>
      <w:r w:rsidRPr="002439D4">
        <w:t>can be provided by another person or entity shall submit a written notice to:</w:t>
      </w:r>
    </w:p>
    <w:p w14:paraId="615D33FA" w14:textId="77777777" w:rsidR="00CA486F" w:rsidRPr="002439D4" w:rsidRDefault="00CA486F" w:rsidP="00CA486F">
      <w:pPr>
        <w:pStyle w:val="BodyText"/>
        <w:spacing w:before="1"/>
      </w:pPr>
    </w:p>
    <w:p w14:paraId="437750AD" w14:textId="047FA756" w:rsidR="00CA486F" w:rsidRPr="002439D4" w:rsidRDefault="00CA486F" w:rsidP="00CA486F">
      <w:pPr>
        <w:spacing w:before="2" w:line="275" w:lineRule="exact"/>
        <w:ind w:left="100"/>
        <w:rPr>
          <w:bCs/>
          <w:sz w:val="24"/>
        </w:rPr>
      </w:pPr>
      <w:r w:rsidRPr="002439D4">
        <w:rPr>
          <w:bCs/>
          <w:sz w:val="24"/>
        </w:rPr>
        <w:t>Procurement</w:t>
      </w:r>
      <w:r w:rsidRPr="002439D4">
        <w:rPr>
          <w:bCs/>
          <w:spacing w:val="1"/>
          <w:sz w:val="24"/>
        </w:rPr>
        <w:t xml:space="preserve"> </w:t>
      </w:r>
      <w:r w:rsidRPr="002439D4">
        <w:rPr>
          <w:bCs/>
          <w:sz w:val="24"/>
        </w:rPr>
        <w:t>&amp;</w:t>
      </w:r>
      <w:r w:rsidRPr="002439D4">
        <w:rPr>
          <w:bCs/>
          <w:spacing w:val="-3"/>
          <w:sz w:val="24"/>
        </w:rPr>
        <w:t xml:space="preserve"> </w:t>
      </w:r>
      <w:r w:rsidRPr="002439D4">
        <w:rPr>
          <w:bCs/>
          <w:spacing w:val="-2"/>
          <w:sz w:val="24"/>
        </w:rPr>
        <w:t>Contracts</w:t>
      </w:r>
    </w:p>
    <w:p w14:paraId="535EDE8E" w14:textId="70F275F0" w:rsidR="00CA486F" w:rsidRPr="002439D4" w:rsidRDefault="002439D4" w:rsidP="00CA486F">
      <w:pPr>
        <w:spacing w:line="242" w:lineRule="auto"/>
        <w:ind w:left="100" w:right="1181"/>
      </w:pPr>
      <w:hyperlink r:id="rId9" w:history="1">
        <w:r w:rsidR="00CA486F" w:rsidRPr="002439D4">
          <w:rPr>
            <w:rStyle w:val="Hyperlink"/>
            <w:bCs/>
            <w:sz w:val="24"/>
          </w:rPr>
          <w:t>contracts@mdcps.ms.gov</w:t>
        </w:r>
      </w:hyperlink>
      <w:r w:rsidR="00CA486F" w:rsidRPr="002439D4">
        <w:rPr>
          <w:bCs/>
          <w:sz w:val="24"/>
        </w:rPr>
        <w:t xml:space="preserve"> </w:t>
      </w:r>
      <w:r w:rsidR="00CA486F" w:rsidRPr="002439D4">
        <w:rPr>
          <w:bCs/>
          <w:sz w:val="24"/>
        </w:rPr>
        <w:br/>
      </w:r>
      <w:r w:rsidR="00CA486F" w:rsidRPr="002439D4">
        <w:rPr>
          <w:b/>
          <w:sz w:val="24"/>
        </w:rPr>
        <w:t xml:space="preserve">The subject line must read “Sole Source Objection - </w:t>
      </w:r>
      <w:r w:rsidR="00FF4CC2" w:rsidRPr="002439D4">
        <w:rPr>
          <w:b/>
          <w:sz w:val="24"/>
          <w:szCs w:val="24"/>
        </w:rPr>
        <w:t>TBRI Practitioner Training</w:t>
      </w:r>
      <w:r w:rsidR="00CA486F" w:rsidRPr="002439D4">
        <w:rPr>
          <w:b/>
          <w:sz w:val="24"/>
          <w:szCs w:val="24"/>
        </w:rPr>
        <w:t>.</w:t>
      </w:r>
    </w:p>
    <w:p w14:paraId="1D3D6F88" w14:textId="77777777" w:rsidR="002439D4" w:rsidRDefault="002439D4" w:rsidP="00CA486F">
      <w:pPr>
        <w:pStyle w:val="BodyText"/>
        <w:spacing w:line="237" w:lineRule="auto"/>
        <w:ind w:left="100" w:right="243"/>
        <w:jc w:val="both"/>
      </w:pPr>
    </w:p>
    <w:p w14:paraId="798CC207" w14:textId="30433462" w:rsidR="00CA486F" w:rsidRPr="002439D4" w:rsidRDefault="00CA486F" w:rsidP="00CA486F">
      <w:pPr>
        <w:pStyle w:val="BodyText"/>
        <w:spacing w:line="237" w:lineRule="auto"/>
        <w:ind w:left="100" w:right="243"/>
        <w:jc w:val="both"/>
      </w:pPr>
      <w:r w:rsidRPr="002439D4">
        <w:br/>
      </w:r>
      <w:r w:rsidRPr="002439D4">
        <w:lastRenderedPageBreak/>
        <w:t>The</w:t>
      </w:r>
      <w:r w:rsidRPr="002439D4">
        <w:rPr>
          <w:spacing w:val="-3"/>
        </w:rPr>
        <w:t xml:space="preserve"> </w:t>
      </w:r>
      <w:r w:rsidRPr="002439D4">
        <w:t>notice</w:t>
      </w:r>
      <w:r w:rsidRPr="002439D4">
        <w:rPr>
          <w:spacing w:val="-3"/>
        </w:rPr>
        <w:t xml:space="preserve"> </w:t>
      </w:r>
      <w:r w:rsidRPr="002439D4">
        <w:t>shall</w:t>
      </w:r>
      <w:r w:rsidRPr="002439D4">
        <w:rPr>
          <w:spacing w:val="-2"/>
        </w:rPr>
        <w:t xml:space="preserve"> </w:t>
      </w:r>
      <w:r w:rsidRPr="002439D4">
        <w:t>contain</w:t>
      </w:r>
      <w:r w:rsidRPr="002439D4">
        <w:rPr>
          <w:spacing w:val="-6"/>
        </w:rPr>
        <w:t xml:space="preserve"> </w:t>
      </w:r>
      <w:r w:rsidRPr="002439D4">
        <w:t>a</w:t>
      </w:r>
      <w:r w:rsidRPr="002439D4">
        <w:rPr>
          <w:spacing w:val="-3"/>
        </w:rPr>
        <w:t xml:space="preserve"> </w:t>
      </w:r>
      <w:r w:rsidRPr="002439D4">
        <w:t>detailed</w:t>
      </w:r>
      <w:r w:rsidRPr="002439D4">
        <w:rPr>
          <w:spacing w:val="-3"/>
        </w:rPr>
        <w:t xml:space="preserve"> </w:t>
      </w:r>
      <w:r w:rsidRPr="002439D4">
        <w:t>explanation</w:t>
      </w:r>
      <w:r w:rsidRPr="002439D4">
        <w:rPr>
          <w:spacing w:val="-2"/>
        </w:rPr>
        <w:t xml:space="preserve"> </w:t>
      </w:r>
      <w:r w:rsidRPr="002439D4">
        <w:t>of</w:t>
      </w:r>
      <w:r w:rsidRPr="002439D4">
        <w:rPr>
          <w:spacing w:val="-4"/>
        </w:rPr>
        <w:t xml:space="preserve"> </w:t>
      </w:r>
      <w:r w:rsidRPr="002439D4">
        <w:t>why</w:t>
      </w:r>
      <w:r w:rsidRPr="002439D4">
        <w:rPr>
          <w:spacing w:val="-3"/>
        </w:rPr>
        <w:t xml:space="preserve"> </w:t>
      </w:r>
      <w:r w:rsidRPr="002439D4">
        <w:t>the service</w:t>
      </w:r>
      <w:r w:rsidRPr="002439D4">
        <w:rPr>
          <w:spacing w:val="-3"/>
        </w:rPr>
        <w:t xml:space="preserve"> </w:t>
      </w:r>
      <w:r w:rsidRPr="002439D4">
        <w:t>is</w:t>
      </w:r>
      <w:r w:rsidRPr="002439D4">
        <w:rPr>
          <w:spacing w:val="-3"/>
        </w:rPr>
        <w:t xml:space="preserve"> </w:t>
      </w:r>
      <w:r w:rsidRPr="002439D4">
        <w:t>not</w:t>
      </w:r>
      <w:r w:rsidRPr="002439D4">
        <w:rPr>
          <w:spacing w:val="-6"/>
        </w:rPr>
        <w:t xml:space="preserve"> </w:t>
      </w:r>
      <w:r w:rsidRPr="002439D4">
        <w:t>a</w:t>
      </w:r>
      <w:r w:rsidRPr="002439D4">
        <w:rPr>
          <w:spacing w:val="-3"/>
        </w:rPr>
        <w:t xml:space="preserve"> </w:t>
      </w:r>
      <w:r w:rsidRPr="002439D4">
        <w:t>sole</w:t>
      </w:r>
      <w:r w:rsidRPr="002439D4">
        <w:rPr>
          <w:spacing w:val="-3"/>
        </w:rPr>
        <w:t xml:space="preserve"> </w:t>
      </w:r>
      <w:proofErr w:type="gramStart"/>
      <w:r w:rsidRPr="002439D4">
        <w:t>source</w:t>
      </w:r>
      <w:proofErr w:type="gramEnd"/>
      <w:r w:rsidRPr="002439D4">
        <w:t xml:space="preserve"> procurement.</w:t>
      </w:r>
      <w:r w:rsidRPr="002439D4">
        <w:rPr>
          <w:spacing w:val="40"/>
        </w:rPr>
        <w:t xml:space="preserve"> </w:t>
      </w:r>
      <w:r w:rsidRPr="002439D4">
        <w:t>Appropriate documentation shall also be submitted if applicable.</w:t>
      </w:r>
    </w:p>
    <w:p w14:paraId="27FC7B95" w14:textId="77777777" w:rsidR="00CA486F" w:rsidRPr="002439D4" w:rsidRDefault="00CA486F" w:rsidP="00CA486F">
      <w:pPr>
        <w:pStyle w:val="BodyText"/>
        <w:spacing w:before="1"/>
        <w:jc w:val="both"/>
      </w:pPr>
    </w:p>
    <w:p w14:paraId="1C1DD27B" w14:textId="77777777" w:rsidR="00CA486F" w:rsidRPr="002439D4" w:rsidRDefault="00CA486F" w:rsidP="00CA486F">
      <w:pPr>
        <w:pStyle w:val="BodyText"/>
        <w:ind w:left="100" w:right="136"/>
        <w:jc w:val="both"/>
      </w:pPr>
      <w:r w:rsidRPr="002439D4">
        <w:t>If after a review of the submitted notice and documents, MDCPS determines that the service in the proposed sole source request can be provided by another person or entity, then MDCPS will withdraw</w:t>
      </w:r>
      <w:r w:rsidRPr="002439D4">
        <w:rPr>
          <w:spacing w:val="-3"/>
        </w:rPr>
        <w:t xml:space="preserve"> </w:t>
      </w:r>
      <w:r w:rsidRPr="002439D4">
        <w:t>the</w:t>
      </w:r>
      <w:r w:rsidRPr="002439D4">
        <w:rPr>
          <w:spacing w:val="-3"/>
        </w:rPr>
        <w:t xml:space="preserve"> </w:t>
      </w:r>
      <w:r w:rsidRPr="002439D4">
        <w:t>sole</w:t>
      </w:r>
      <w:r w:rsidRPr="002439D4">
        <w:rPr>
          <w:spacing w:val="-3"/>
        </w:rPr>
        <w:t xml:space="preserve"> </w:t>
      </w:r>
      <w:r w:rsidRPr="002439D4">
        <w:t>source</w:t>
      </w:r>
      <w:r w:rsidRPr="002439D4">
        <w:rPr>
          <w:spacing w:val="-3"/>
        </w:rPr>
        <w:t xml:space="preserve"> </w:t>
      </w:r>
      <w:r w:rsidRPr="002439D4">
        <w:t>request</w:t>
      </w:r>
      <w:r w:rsidRPr="002439D4">
        <w:rPr>
          <w:spacing w:val="-2"/>
        </w:rPr>
        <w:t xml:space="preserve"> </w:t>
      </w:r>
      <w:r w:rsidRPr="002439D4">
        <w:t>publication</w:t>
      </w:r>
      <w:r w:rsidRPr="002439D4">
        <w:rPr>
          <w:spacing w:val="-7"/>
        </w:rPr>
        <w:t xml:space="preserve"> </w:t>
      </w:r>
      <w:r w:rsidRPr="002439D4">
        <w:t>from</w:t>
      </w:r>
      <w:r w:rsidRPr="002439D4">
        <w:rPr>
          <w:spacing w:val="-6"/>
        </w:rPr>
        <w:t xml:space="preserve"> </w:t>
      </w:r>
      <w:r w:rsidRPr="002439D4">
        <w:t>the</w:t>
      </w:r>
      <w:r w:rsidRPr="002439D4">
        <w:rPr>
          <w:spacing w:val="-3"/>
        </w:rPr>
        <w:t xml:space="preserve"> </w:t>
      </w:r>
      <w:r w:rsidRPr="002439D4">
        <w:t>procurement</w:t>
      </w:r>
      <w:r w:rsidRPr="002439D4">
        <w:rPr>
          <w:spacing w:val="-2"/>
        </w:rPr>
        <w:t xml:space="preserve"> </w:t>
      </w:r>
      <w:r w:rsidRPr="002439D4">
        <w:t>portal</w:t>
      </w:r>
      <w:r w:rsidRPr="002439D4">
        <w:rPr>
          <w:spacing w:val="-2"/>
        </w:rPr>
        <w:t xml:space="preserve"> </w:t>
      </w:r>
      <w:r w:rsidRPr="002439D4">
        <w:t>website</w:t>
      </w:r>
      <w:r w:rsidRPr="002439D4">
        <w:rPr>
          <w:spacing w:val="-3"/>
        </w:rPr>
        <w:t xml:space="preserve"> </w:t>
      </w:r>
      <w:r w:rsidRPr="002439D4">
        <w:t>and</w:t>
      </w:r>
      <w:r w:rsidRPr="002439D4">
        <w:rPr>
          <w:spacing w:val="-2"/>
        </w:rPr>
        <w:t xml:space="preserve"> </w:t>
      </w:r>
      <w:r w:rsidRPr="002439D4">
        <w:t>submit</w:t>
      </w:r>
      <w:r w:rsidRPr="002439D4">
        <w:rPr>
          <w:spacing w:val="-7"/>
        </w:rPr>
        <w:t xml:space="preserve"> </w:t>
      </w:r>
      <w:r w:rsidRPr="002439D4">
        <w:t>the procurement of the service to an advertised competitive bid or selection process.</w:t>
      </w:r>
    </w:p>
    <w:p w14:paraId="3F2079DF" w14:textId="77777777" w:rsidR="00CA486F" w:rsidRPr="002439D4" w:rsidRDefault="00CA486F" w:rsidP="00CA486F">
      <w:pPr>
        <w:pStyle w:val="BodyText"/>
        <w:spacing w:before="3"/>
        <w:jc w:val="both"/>
      </w:pPr>
    </w:p>
    <w:p w14:paraId="5BF03AE6" w14:textId="77777777" w:rsidR="00CA486F" w:rsidRPr="002439D4" w:rsidRDefault="00CA486F" w:rsidP="00CA486F">
      <w:pPr>
        <w:pStyle w:val="BodyText"/>
        <w:ind w:left="100"/>
        <w:jc w:val="both"/>
      </w:pPr>
      <w:r w:rsidRPr="002439D4">
        <w:t>If</w:t>
      </w:r>
      <w:r w:rsidRPr="002439D4">
        <w:rPr>
          <w:spacing w:val="-1"/>
        </w:rPr>
        <w:t xml:space="preserve"> </w:t>
      </w:r>
      <w:r w:rsidRPr="002439D4">
        <w:t>MDCPS determines</w:t>
      </w:r>
      <w:r w:rsidRPr="002439D4">
        <w:rPr>
          <w:spacing w:val="-5"/>
        </w:rPr>
        <w:t xml:space="preserve"> </w:t>
      </w:r>
      <w:r w:rsidRPr="002439D4">
        <w:t>after</w:t>
      </w:r>
      <w:r w:rsidRPr="002439D4">
        <w:rPr>
          <w:spacing w:val="-6"/>
        </w:rPr>
        <w:t xml:space="preserve"> </w:t>
      </w:r>
      <w:r w:rsidRPr="002439D4">
        <w:t>review</w:t>
      </w:r>
      <w:r w:rsidRPr="002439D4">
        <w:rPr>
          <w:spacing w:val="-3"/>
        </w:rPr>
        <w:t xml:space="preserve"> </w:t>
      </w:r>
      <w:r w:rsidRPr="002439D4">
        <w:t>that</w:t>
      </w:r>
      <w:r w:rsidRPr="002439D4">
        <w:rPr>
          <w:spacing w:val="-2"/>
        </w:rPr>
        <w:t xml:space="preserve"> </w:t>
      </w:r>
      <w:r w:rsidRPr="002439D4">
        <w:t>there</w:t>
      </w:r>
      <w:r w:rsidRPr="002439D4">
        <w:rPr>
          <w:spacing w:val="-3"/>
        </w:rPr>
        <w:t xml:space="preserve"> </w:t>
      </w:r>
      <w:r w:rsidRPr="002439D4">
        <w:t>is</w:t>
      </w:r>
      <w:r w:rsidRPr="002439D4">
        <w:rPr>
          <w:spacing w:val="-4"/>
        </w:rPr>
        <w:t xml:space="preserve"> </w:t>
      </w:r>
      <w:r w:rsidRPr="002439D4">
        <w:t>only</w:t>
      </w:r>
      <w:r w:rsidRPr="002439D4">
        <w:rPr>
          <w:spacing w:val="-2"/>
        </w:rPr>
        <w:t xml:space="preserve"> </w:t>
      </w:r>
      <w:r w:rsidRPr="002439D4">
        <w:t>one</w:t>
      </w:r>
      <w:r w:rsidRPr="002439D4">
        <w:rPr>
          <w:spacing w:val="-3"/>
        </w:rPr>
        <w:t xml:space="preserve"> </w:t>
      </w:r>
      <w:r w:rsidRPr="002439D4">
        <w:t>(1)</w:t>
      </w:r>
      <w:r w:rsidRPr="002439D4">
        <w:rPr>
          <w:spacing w:val="-1"/>
        </w:rPr>
        <w:t xml:space="preserve"> </w:t>
      </w:r>
      <w:r w:rsidRPr="002439D4">
        <w:t>source</w:t>
      </w:r>
      <w:r w:rsidRPr="002439D4">
        <w:rPr>
          <w:spacing w:val="-3"/>
        </w:rPr>
        <w:t xml:space="preserve"> </w:t>
      </w:r>
      <w:r w:rsidRPr="002439D4">
        <w:t>for</w:t>
      </w:r>
      <w:r w:rsidRPr="002439D4">
        <w:rPr>
          <w:spacing w:val="-1"/>
        </w:rPr>
        <w:t xml:space="preserve"> </w:t>
      </w:r>
      <w:r w:rsidRPr="002439D4">
        <w:t>the</w:t>
      </w:r>
      <w:r w:rsidRPr="002439D4">
        <w:rPr>
          <w:spacing w:val="-8"/>
        </w:rPr>
        <w:t xml:space="preserve"> </w:t>
      </w:r>
      <w:r w:rsidRPr="002439D4">
        <w:t>required service, then MDCPS will appeal to the Public</w:t>
      </w:r>
      <w:r w:rsidRPr="002439D4">
        <w:rPr>
          <w:spacing w:val="-2"/>
        </w:rPr>
        <w:t xml:space="preserve"> </w:t>
      </w:r>
      <w:r w:rsidRPr="002439D4">
        <w:t>Procurement</w:t>
      </w:r>
      <w:r w:rsidRPr="002439D4">
        <w:rPr>
          <w:spacing w:val="-1"/>
        </w:rPr>
        <w:t xml:space="preserve"> </w:t>
      </w:r>
      <w:r w:rsidRPr="002439D4">
        <w:t>Review Board.</w:t>
      </w:r>
      <w:r w:rsidRPr="002439D4">
        <w:rPr>
          <w:spacing w:val="40"/>
        </w:rPr>
        <w:t xml:space="preserve"> </w:t>
      </w:r>
      <w:r w:rsidRPr="002439D4">
        <w:t>MDCPS will have</w:t>
      </w:r>
      <w:r w:rsidRPr="002439D4">
        <w:rPr>
          <w:spacing w:val="-2"/>
        </w:rPr>
        <w:t xml:space="preserve"> </w:t>
      </w:r>
      <w:r w:rsidRPr="002439D4">
        <w:t>the burden</w:t>
      </w:r>
      <w:r w:rsidRPr="002439D4">
        <w:rPr>
          <w:spacing w:val="-1"/>
        </w:rPr>
        <w:t xml:space="preserve"> </w:t>
      </w:r>
      <w:r w:rsidRPr="002439D4">
        <w:t>of proving that the service is only provided by one (1) source.</w:t>
      </w:r>
    </w:p>
    <w:p w14:paraId="2A10700F" w14:textId="77777777" w:rsidR="00CA486F" w:rsidRPr="002439D4" w:rsidRDefault="00CA486F" w:rsidP="00CA486F">
      <w:pPr>
        <w:pStyle w:val="BodyText"/>
        <w:spacing w:before="1"/>
        <w:jc w:val="both"/>
      </w:pPr>
    </w:p>
    <w:p w14:paraId="63EB0FB2" w14:textId="7D7E4B70" w:rsidR="00CA486F" w:rsidRPr="002439D4" w:rsidRDefault="00CA486F" w:rsidP="00927D9C">
      <w:pPr>
        <w:pStyle w:val="BodyText"/>
        <w:spacing w:line="275" w:lineRule="exact"/>
        <w:ind w:left="100"/>
        <w:jc w:val="both"/>
      </w:pPr>
      <w:r w:rsidRPr="002439D4">
        <w:t>MDCPS</w:t>
      </w:r>
      <w:r w:rsidRPr="002439D4">
        <w:rPr>
          <w:spacing w:val="-1"/>
        </w:rPr>
        <w:t xml:space="preserve"> </w:t>
      </w:r>
      <w:r w:rsidRPr="002439D4">
        <w:t>WILL</w:t>
      </w:r>
      <w:r w:rsidRPr="002439D4">
        <w:rPr>
          <w:spacing w:val="-5"/>
        </w:rPr>
        <w:t xml:space="preserve"> </w:t>
      </w:r>
      <w:r w:rsidRPr="002439D4">
        <w:t>NOT</w:t>
      </w:r>
      <w:r w:rsidRPr="002439D4">
        <w:rPr>
          <w:spacing w:val="1"/>
        </w:rPr>
        <w:t xml:space="preserve"> </w:t>
      </w:r>
      <w:r w:rsidRPr="002439D4">
        <w:t>BE RESPONSIBLE</w:t>
      </w:r>
      <w:r w:rsidRPr="002439D4">
        <w:rPr>
          <w:spacing w:val="1"/>
        </w:rPr>
        <w:t xml:space="preserve"> </w:t>
      </w:r>
      <w:r w:rsidRPr="002439D4">
        <w:t>FOR</w:t>
      </w:r>
      <w:r w:rsidRPr="002439D4">
        <w:rPr>
          <w:spacing w:val="-4"/>
        </w:rPr>
        <w:t xml:space="preserve"> </w:t>
      </w:r>
      <w:r w:rsidRPr="002439D4">
        <w:t>DELAYS</w:t>
      </w:r>
      <w:r w:rsidRPr="002439D4">
        <w:rPr>
          <w:spacing w:val="-2"/>
        </w:rPr>
        <w:t xml:space="preserve"> </w:t>
      </w:r>
      <w:r w:rsidRPr="002439D4">
        <w:t>IN</w:t>
      </w:r>
      <w:r w:rsidRPr="002439D4">
        <w:rPr>
          <w:spacing w:val="-6"/>
        </w:rPr>
        <w:t xml:space="preserve"> </w:t>
      </w:r>
      <w:r w:rsidRPr="002439D4">
        <w:t>THE</w:t>
      </w:r>
      <w:r w:rsidRPr="002439D4">
        <w:rPr>
          <w:spacing w:val="-1"/>
        </w:rPr>
        <w:t xml:space="preserve"> </w:t>
      </w:r>
      <w:r w:rsidRPr="002439D4">
        <w:t>DELIVERY</w:t>
      </w:r>
      <w:r w:rsidRPr="002439D4">
        <w:rPr>
          <w:spacing w:val="-2"/>
        </w:rPr>
        <w:t xml:space="preserve"> </w:t>
      </w:r>
      <w:r w:rsidRPr="002439D4">
        <w:rPr>
          <w:spacing w:val="-5"/>
        </w:rPr>
        <w:t>OR</w:t>
      </w:r>
      <w:r w:rsidR="00927D9C" w:rsidRPr="002439D4">
        <w:rPr>
          <w:spacing w:val="-5"/>
        </w:rPr>
        <w:t xml:space="preserve"> </w:t>
      </w:r>
      <w:r w:rsidRPr="002439D4">
        <w:t>RESPONSES.</w:t>
      </w:r>
      <w:r w:rsidRPr="002439D4">
        <w:rPr>
          <w:spacing w:val="-4"/>
        </w:rPr>
        <w:t xml:space="preserve"> </w:t>
      </w:r>
      <w:r w:rsidRPr="002439D4">
        <w:t>It is</w:t>
      </w:r>
      <w:r w:rsidRPr="002439D4">
        <w:rPr>
          <w:spacing w:val="-2"/>
        </w:rPr>
        <w:t xml:space="preserve"> </w:t>
      </w:r>
      <w:r w:rsidRPr="002439D4">
        <w:t>solely</w:t>
      </w:r>
      <w:r w:rsidRPr="002439D4">
        <w:rPr>
          <w:spacing w:val="-1"/>
        </w:rPr>
        <w:t xml:space="preserve"> </w:t>
      </w:r>
      <w:r w:rsidRPr="002439D4">
        <w:t>the</w:t>
      </w:r>
      <w:r w:rsidRPr="002439D4">
        <w:rPr>
          <w:spacing w:val="-6"/>
        </w:rPr>
        <w:t xml:space="preserve"> </w:t>
      </w:r>
      <w:r w:rsidRPr="002439D4">
        <w:t>responsibility of</w:t>
      </w:r>
      <w:r w:rsidRPr="002439D4">
        <w:rPr>
          <w:spacing w:val="-4"/>
        </w:rPr>
        <w:t xml:space="preserve"> </w:t>
      </w:r>
      <w:r w:rsidRPr="002439D4">
        <w:t>the</w:t>
      </w:r>
      <w:r w:rsidRPr="002439D4">
        <w:rPr>
          <w:spacing w:val="-5"/>
        </w:rPr>
        <w:t xml:space="preserve"> </w:t>
      </w:r>
      <w:r w:rsidRPr="002439D4">
        <w:t>interested</w:t>
      </w:r>
      <w:r w:rsidRPr="002439D4">
        <w:rPr>
          <w:spacing w:val="-1"/>
        </w:rPr>
        <w:t xml:space="preserve"> </w:t>
      </w:r>
      <w:r w:rsidRPr="002439D4">
        <w:t>Parties</w:t>
      </w:r>
      <w:r w:rsidRPr="002439D4">
        <w:rPr>
          <w:spacing w:val="-2"/>
        </w:rPr>
        <w:t xml:space="preserve"> </w:t>
      </w:r>
      <w:r w:rsidRPr="002439D4">
        <w:rPr>
          <w:spacing w:val="-4"/>
        </w:rPr>
        <w:t>that</w:t>
      </w:r>
      <w:r w:rsidRPr="002439D4">
        <w:t xml:space="preserve"> responses</w:t>
      </w:r>
      <w:r w:rsidRPr="002439D4">
        <w:rPr>
          <w:spacing w:val="-5"/>
        </w:rPr>
        <w:t xml:space="preserve"> </w:t>
      </w:r>
      <w:r w:rsidRPr="002439D4">
        <w:t>reach</w:t>
      </w:r>
      <w:r w:rsidRPr="002439D4">
        <w:rPr>
          <w:spacing w:val="-2"/>
        </w:rPr>
        <w:t xml:space="preserve"> </w:t>
      </w:r>
      <w:r w:rsidRPr="002439D4">
        <w:t>MDCPS</w:t>
      </w:r>
      <w:r w:rsidRPr="002439D4">
        <w:rPr>
          <w:spacing w:val="-2"/>
        </w:rPr>
        <w:t xml:space="preserve"> </w:t>
      </w:r>
      <w:r w:rsidRPr="002439D4">
        <w:t>on</w:t>
      </w:r>
      <w:r w:rsidRPr="002439D4">
        <w:rPr>
          <w:spacing w:val="-3"/>
        </w:rPr>
        <w:t xml:space="preserve"> </w:t>
      </w:r>
      <w:r w:rsidRPr="002439D4">
        <w:t>time.</w:t>
      </w:r>
      <w:r w:rsidRPr="002439D4">
        <w:rPr>
          <w:spacing w:val="-2"/>
        </w:rPr>
        <w:t xml:space="preserve"> </w:t>
      </w:r>
      <w:r w:rsidRPr="002439D4">
        <w:t>Interested</w:t>
      </w:r>
      <w:r w:rsidRPr="002439D4">
        <w:rPr>
          <w:spacing w:val="-4"/>
        </w:rPr>
        <w:t xml:space="preserve"> </w:t>
      </w:r>
      <w:r w:rsidRPr="002439D4">
        <w:t>Parties</w:t>
      </w:r>
      <w:r w:rsidRPr="002439D4">
        <w:rPr>
          <w:spacing w:val="-5"/>
        </w:rPr>
        <w:t xml:space="preserve"> </w:t>
      </w:r>
      <w:r w:rsidRPr="002439D4">
        <w:t>may</w:t>
      </w:r>
      <w:r w:rsidRPr="002439D4">
        <w:rPr>
          <w:spacing w:val="-4"/>
        </w:rPr>
        <w:t xml:space="preserve"> </w:t>
      </w:r>
      <w:r w:rsidRPr="002439D4">
        <w:t xml:space="preserve">contact </w:t>
      </w:r>
      <w:r w:rsidRPr="002439D4">
        <w:rPr>
          <w:bCs/>
        </w:rPr>
        <w:t xml:space="preserve">Jerrika </w:t>
      </w:r>
      <w:r w:rsidRPr="002439D4">
        <w:t>Brantley Jackson</w:t>
      </w:r>
      <w:r w:rsidRPr="002439D4">
        <w:rPr>
          <w:b/>
          <w:bCs/>
        </w:rPr>
        <w:t xml:space="preserve"> </w:t>
      </w:r>
      <w:r w:rsidRPr="002439D4">
        <w:t>to</w:t>
      </w:r>
      <w:r w:rsidRPr="002439D4">
        <w:rPr>
          <w:spacing w:val="-3"/>
        </w:rPr>
        <w:t xml:space="preserve"> </w:t>
      </w:r>
      <w:r w:rsidRPr="002439D4">
        <w:t>verify</w:t>
      </w:r>
      <w:r w:rsidRPr="002439D4">
        <w:rPr>
          <w:spacing w:val="-7"/>
        </w:rPr>
        <w:t xml:space="preserve"> </w:t>
      </w:r>
      <w:r w:rsidRPr="002439D4">
        <w:t>the receipt of their responses. Responses received after the deadline will be rejected.</w:t>
      </w:r>
    </w:p>
    <w:p w14:paraId="4BC606D7" w14:textId="77777777" w:rsidR="00CA486F" w:rsidRPr="002439D4" w:rsidRDefault="00CA486F" w:rsidP="00CA486F">
      <w:pPr>
        <w:pStyle w:val="BodyText"/>
        <w:spacing w:before="1"/>
      </w:pPr>
    </w:p>
    <w:p w14:paraId="07014485" w14:textId="79171148" w:rsidR="00CA486F" w:rsidRDefault="00CA486F" w:rsidP="00CA486F">
      <w:pPr>
        <w:ind w:left="100"/>
        <w:rPr>
          <w:b/>
          <w:sz w:val="24"/>
        </w:rPr>
      </w:pPr>
      <w:r w:rsidRPr="002439D4">
        <w:rPr>
          <w:b/>
          <w:sz w:val="24"/>
        </w:rPr>
        <w:t>Dates</w:t>
      </w:r>
      <w:r w:rsidRPr="002439D4">
        <w:rPr>
          <w:b/>
          <w:spacing w:val="-1"/>
          <w:sz w:val="24"/>
        </w:rPr>
        <w:t xml:space="preserve"> </w:t>
      </w:r>
      <w:r w:rsidRPr="002439D4">
        <w:rPr>
          <w:b/>
          <w:sz w:val="24"/>
        </w:rPr>
        <w:t>of</w:t>
      </w:r>
      <w:r w:rsidRPr="002439D4">
        <w:rPr>
          <w:b/>
          <w:spacing w:val="3"/>
          <w:sz w:val="24"/>
        </w:rPr>
        <w:t xml:space="preserve"> </w:t>
      </w:r>
      <w:r w:rsidRPr="002439D4">
        <w:rPr>
          <w:b/>
          <w:spacing w:val="-2"/>
          <w:sz w:val="24"/>
        </w:rPr>
        <w:t>Publication</w:t>
      </w:r>
      <w:r w:rsidRPr="002439D4">
        <w:rPr>
          <w:b/>
          <w:sz w:val="24"/>
        </w:rPr>
        <w:t xml:space="preserve"> – </w:t>
      </w:r>
      <w:r w:rsidR="00AE65FB" w:rsidRPr="002439D4">
        <w:rPr>
          <w:b/>
          <w:sz w:val="24"/>
        </w:rPr>
        <w:t xml:space="preserve">Tuesday, </w:t>
      </w:r>
      <w:r w:rsidR="0000722A" w:rsidRPr="002439D4">
        <w:rPr>
          <w:b/>
          <w:sz w:val="24"/>
        </w:rPr>
        <w:t>April 16</w:t>
      </w:r>
      <w:r w:rsidR="00AE65FB" w:rsidRPr="002439D4">
        <w:rPr>
          <w:b/>
          <w:sz w:val="24"/>
        </w:rPr>
        <w:t>, 2024</w:t>
      </w:r>
    </w:p>
    <w:p w14:paraId="07C52DE4" w14:textId="77777777" w:rsidR="00CA486F" w:rsidRDefault="00CA486F" w:rsidP="003158F1"/>
    <w:p w14:paraId="6D1C861C" w14:textId="77777777" w:rsidR="00F57A3D" w:rsidRDefault="00F57A3D" w:rsidP="003158F1"/>
    <w:p w14:paraId="2D25EDBB" w14:textId="77777777" w:rsidR="00F57A3D" w:rsidRDefault="00F57A3D" w:rsidP="003158F1"/>
    <w:p w14:paraId="4E4B27B5" w14:textId="77777777" w:rsidR="00F57A3D" w:rsidRDefault="00F57A3D" w:rsidP="003158F1"/>
    <w:p w14:paraId="7593EB14" w14:textId="77777777" w:rsidR="00F57A3D" w:rsidRDefault="00F57A3D" w:rsidP="003158F1"/>
    <w:p w14:paraId="2774157C" w14:textId="77777777" w:rsidR="00F57A3D" w:rsidRDefault="00F57A3D" w:rsidP="003158F1"/>
    <w:p w14:paraId="75DE884D" w14:textId="77777777" w:rsidR="00F57A3D" w:rsidRDefault="00F57A3D" w:rsidP="003158F1"/>
    <w:p w14:paraId="64E5622A" w14:textId="77777777" w:rsidR="00F57A3D" w:rsidRDefault="00F57A3D" w:rsidP="003158F1"/>
    <w:p w14:paraId="7C524192" w14:textId="77777777" w:rsidR="00F57A3D" w:rsidRDefault="00F57A3D" w:rsidP="003158F1"/>
    <w:p w14:paraId="7B800DD5" w14:textId="77777777" w:rsidR="00F57A3D" w:rsidRDefault="00F57A3D" w:rsidP="003158F1"/>
    <w:p w14:paraId="5A9EECAF" w14:textId="77777777" w:rsidR="00F57A3D" w:rsidRDefault="00F57A3D" w:rsidP="003158F1"/>
    <w:p w14:paraId="556018F4" w14:textId="77777777" w:rsidR="00F57A3D" w:rsidRDefault="00F57A3D" w:rsidP="003158F1"/>
    <w:p w14:paraId="34F68EFA" w14:textId="77777777" w:rsidR="00F57A3D" w:rsidRDefault="00F57A3D" w:rsidP="003158F1"/>
    <w:p w14:paraId="000C91DA" w14:textId="77777777" w:rsidR="00F57A3D" w:rsidRDefault="00F57A3D" w:rsidP="003158F1"/>
    <w:p w14:paraId="33F134A5" w14:textId="77777777" w:rsidR="00F57A3D" w:rsidRDefault="00F57A3D" w:rsidP="003158F1"/>
    <w:p w14:paraId="327D4FEF" w14:textId="77777777" w:rsidR="00F57A3D" w:rsidRDefault="00F57A3D" w:rsidP="003158F1"/>
    <w:p w14:paraId="511B3405" w14:textId="77777777" w:rsidR="00881FEE" w:rsidRDefault="00881FEE" w:rsidP="003158F1"/>
    <w:p w14:paraId="0513561E" w14:textId="77777777" w:rsidR="00881FEE" w:rsidRDefault="00881FEE" w:rsidP="003158F1"/>
    <w:p w14:paraId="6CA08B75" w14:textId="77777777" w:rsidR="00881FEE" w:rsidRDefault="00881FEE" w:rsidP="003158F1"/>
    <w:p w14:paraId="7E3634E2" w14:textId="77777777" w:rsidR="00881FEE" w:rsidRDefault="00881FEE" w:rsidP="003158F1"/>
    <w:p w14:paraId="590E9BC5" w14:textId="77777777" w:rsidR="00881FEE" w:rsidRDefault="00881FEE" w:rsidP="003158F1"/>
    <w:p w14:paraId="1DACC6FB" w14:textId="77777777" w:rsidR="00881FEE" w:rsidRDefault="00881FEE" w:rsidP="003158F1"/>
    <w:p w14:paraId="0A19DFF3" w14:textId="77777777" w:rsidR="00881FEE" w:rsidRDefault="00881FEE" w:rsidP="003158F1"/>
    <w:p w14:paraId="2DD26E57" w14:textId="77777777" w:rsidR="00881FEE" w:rsidRDefault="00881FEE" w:rsidP="003158F1"/>
    <w:p w14:paraId="31248D6B" w14:textId="77777777" w:rsidR="00881FEE" w:rsidRDefault="00881FEE" w:rsidP="003158F1"/>
    <w:p w14:paraId="7F718FA7" w14:textId="77777777" w:rsidR="00881FEE" w:rsidRDefault="00881FEE" w:rsidP="003158F1"/>
    <w:p w14:paraId="343CF628" w14:textId="77777777" w:rsidR="00881FEE" w:rsidRDefault="00881FEE" w:rsidP="003158F1"/>
    <w:p w14:paraId="4B7917F4" w14:textId="77777777" w:rsidR="00881FEE" w:rsidRDefault="00881FEE" w:rsidP="003158F1"/>
    <w:p w14:paraId="21810102" w14:textId="77777777" w:rsidR="00881FEE" w:rsidRDefault="00881FEE" w:rsidP="003158F1"/>
    <w:p w14:paraId="27C32657" w14:textId="77777777" w:rsidR="00881FEE" w:rsidRDefault="00881FEE" w:rsidP="003158F1"/>
    <w:p w14:paraId="6E61CC66" w14:textId="77777777" w:rsidR="00881FEE" w:rsidRDefault="00881FEE" w:rsidP="003158F1"/>
    <w:p w14:paraId="34E6DCC8" w14:textId="77777777" w:rsidR="00881FEE" w:rsidRDefault="00881FEE" w:rsidP="003158F1"/>
    <w:p w14:paraId="7E6875A0" w14:textId="77777777" w:rsidR="00F57A3D" w:rsidRPr="00F57A3D" w:rsidRDefault="00F57A3D" w:rsidP="00F57A3D">
      <w:pPr>
        <w:adjustRightInd w:val="0"/>
        <w:jc w:val="center"/>
        <w:rPr>
          <w:b/>
          <w:bCs/>
          <w:sz w:val="24"/>
          <w:szCs w:val="24"/>
        </w:rPr>
      </w:pPr>
      <w:bookmarkStart w:id="2" w:name="_Hlk79511498"/>
      <w:r w:rsidRPr="00F57A3D">
        <w:rPr>
          <w:b/>
          <w:bCs/>
          <w:sz w:val="24"/>
          <w:szCs w:val="24"/>
        </w:rPr>
        <w:t>STATE OF MISSISSIPPI</w:t>
      </w:r>
    </w:p>
    <w:p w14:paraId="08758A04" w14:textId="77777777" w:rsidR="00F57A3D" w:rsidRPr="00F57A3D" w:rsidRDefault="00F57A3D" w:rsidP="00F57A3D">
      <w:pPr>
        <w:adjustRightInd w:val="0"/>
        <w:jc w:val="center"/>
        <w:rPr>
          <w:b/>
          <w:bCs/>
          <w:sz w:val="24"/>
          <w:szCs w:val="24"/>
        </w:rPr>
      </w:pPr>
      <w:r w:rsidRPr="00F57A3D">
        <w:rPr>
          <w:b/>
          <w:bCs/>
          <w:sz w:val="24"/>
          <w:szCs w:val="24"/>
        </w:rPr>
        <w:t>MISSISSIPPI DEPARTMENT OF CHILD PROTECTION SERVICES</w:t>
      </w:r>
    </w:p>
    <w:p w14:paraId="203C7DEB" w14:textId="77777777" w:rsidR="00F57A3D" w:rsidRPr="00F57A3D" w:rsidRDefault="00F57A3D" w:rsidP="00F57A3D">
      <w:pPr>
        <w:jc w:val="center"/>
        <w:rPr>
          <w:b/>
          <w:bCs/>
          <w:sz w:val="24"/>
          <w:szCs w:val="24"/>
        </w:rPr>
      </w:pPr>
      <w:r w:rsidRPr="00F57A3D">
        <w:rPr>
          <w:b/>
          <w:bCs/>
          <w:sz w:val="24"/>
          <w:szCs w:val="24"/>
        </w:rPr>
        <w:t>CONTRACT FOR [INSERT TYPE OF SERVICES]</w:t>
      </w:r>
    </w:p>
    <w:p w14:paraId="4BB75844" w14:textId="77777777" w:rsidR="00F57A3D" w:rsidRPr="00F57A3D" w:rsidRDefault="00F57A3D" w:rsidP="00F57A3D">
      <w:pPr>
        <w:jc w:val="center"/>
        <w:rPr>
          <w:b/>
          <w:bCs/>
          <w:sz w:val="24"/>
          <w:szCs w:val="24"/>
        </w:rPr>
      </w:pPr>
    </w:p>
    <w:p w14:paraId="53C215DF" w14:textId="77777777" w:rsidR="00F57A3D" w:rsidRPr="00F57A3D" w:rsidRDefault="00F57A3D" w:rsidP="00F57A3D">
      <w:pPr>
        <w:jc w:val="center"/>
        <w:rPr>
          <w:b/>
          <w:bCs/>
          <w:sz w:val="24"/>
          <w:szCs w:val="24"/>
        </w:rPr>
      </w:pPr>
    </w:p>
    <w:p w14:paraId="57CDFECD" w14:textId="77777777" w:rsidR="00F57A3D" w:rsidRPr="00F57A3D" w:rsidRDefault="00F57A3D" w:rsidP="00F57A3D">
      <w:pPr>
        <w:pStyle w:val="ListParagraph"/>
        <w:widowControl/>
        <w:numPr>
          <w:ilvl w:val="0"/>
          <w:numId w:val="10"/>
        </w:numPr>
        <w:autoSpaceDE/>
        <w:autoSpaceDN/>
        <w:spacing w:line="240" w:lineRule="auto"/>
        <w:contextualSpacing/>
        <w:jc w:val="both"/>
        <w:rPr>
          <w:sz w:val="24"/>
          <w:szCs w:val="24"/>
        </w:rPr>
      </w:pPr>
      <w:r w:rsidRPr="00F57A3D">
        <w:rPr>
          <w:sz w:val="24"/>
          <w:szCs w:val="24"/>
          <w:u w:val="single"/>
        </w:rPr>
        <w:t>Parties.</w:t>
      </w:r>
      <w:r w:rsidRPr="00F57A3D">
        <w:rPr>
          <w:sz w:val="24"/>
          <w:szCs w:val="24"/>
        </w:rPr>
        <w:t xml:space="preserve"> The parties to this contract are the Mississippi Department of Child Protection Services (hereinafter “MDCPS”) and [Insert Vendor Name] (hereinafter “Independent Contractor”).</w:t>
      </w:r>
    </w:p>
    <w:p w14:paraId="14B4E2CE" w14:textId="77777777" w:rsidR="00F57A3D" w:rsidRPr="00F57A3D" w:rsidRDefault="00F57A3D" w:rsidP="00F57A3D">
      <w:pPr>
        <w:pStyle w:val="ListParagraph"/>
        <w:spacing w:line="240" w:lineRule="auto"/>
        <w:rPr>
          <w:sz w:val="24"/>
          <w:szCs w:val="24"/>
        </w:rPr>
      </w:pPr>
    </w:p>
    <w:p w14:paraId="7A6DB4A0" w14:textId="77777777" w:rsidR="00F57A3D" w:rsidRPr="00F57A3D" w:rsidRDefault="00F57A3D" w:rsidP="00F57A3D">
      <w:pPr>
        <w:pStyle w:val="ListParagraph"/>
        <w:widowControl/>
        <w:numPr>
          <w:ilvl w:val="0"/>
          <w:numId w:val="10"/>
        </w:numPr>
        <w:autoSpaceDE/>
        <w:autoSpaceDN/>
        <w:spacing w:line="240" w:lineRule="auto"/>
        <w:contextualSpacing/>
        <w:jc w:val="both"/>
        <w:rPr>
          <w:sz w:val="24"/>
          <w:szCs w:val="24"/>
        </w:rPr>
      </w:pPr>
      <w:r w:rsidRPr="00F57A3D">
        <w:rPr>
          <w:sz w:val="24"/>
          <w:szCs w:val="24"/>
          <w:u w:val="single"/>
        </w:rPr>
        <w:t>Purpose.</w:t>
      </w:r>
      <w:r w:rsidRPr="00F57A3D">
        <w:rPr>
          <w:sz w:val="24"/>
          <w:szCs w:val="24"/>
        </w:rPr>
        <w:t xml:space="preserve"> The purpose of this contract is for MDCPS to engage Independent Contractor for [insert type of services]. Independent Contractor hereby agrees to render certain professional services described in Paragraph 3, “Scope of Services.”</w:t>
      </w:r>
    </w:p>
    <w:p w14:paraId="5DB75C61" w14:textId="77777777" w:rsidR="00F57A3D" w:rsidRPr="00F57A3D" w:rsidRDefault="00F57A3D" w:rsidP="00F57A3D">
      <w:pPr>
        <w:pStyle w:val="ListParagraph"/>
        <w:spacing w:line="240" w:lineRule="auto"/>
        <w:rPr>
          <w:sz w:val="24"/>
          <w:szCs w:val="24"/>
        </w:rPr>
      </w:pPr>
    </w:p>
    <w:p w14:paraId="5E5FD1A0" w14:textId="77777777" w:rsidR="00F57A3D" w:rsidRPr="00F57A3D" w:rsidRDefault="00F57A3D" w:rsidP="00F57A3D">
      <w:pPr>
        <w:pStyle w:val="ListParagraph"/>
        <w:widowControl/>
        <w:numPr>
          <w:ilvl w:val="0"/>
          <w:numId w:val="10"/>
        </w:numPr>
        <w:autoSpaceDE/>
        <w:autoSpaceDN/>
        <w:spacing w:line="240" w:lineRule="auto"/>
        <w:contextualSpacing/>
        <w:jc w:val="both"/>
        <w:rPr>
          <w:sz w:val="24"/>
          <w:szCs w:val="24"/>
        </w:rPr>
      </w:pPr>
      <w:r w:rsidRPr="00F57A3D">
        <w:rPr>
          <w:sz w:val="24"/>
          <w:u w:val="single"/>
        </w:rPr>
        <w:t>Scope of Services.</w:t>
      </w:r>
      <w:r w:rsidRPr="00F57A3D">
        <w:rPr>
          <w:sz w:val="24"/>
        </w:rPr>
        <w:t xml:space="preserve"> Independent Contractor will perform and complete in a timely and satisfactory manner the services described in the Scope of Services, attached hereto as Exhibit A, and the “</w:t>
      </w:r>
      <w:r w:rsidRPr="00F57A3D">
        <w:rPr>
          <w:i/>
          <w:sz w:val="24"/>
        </w:rPr>
        <w:t>2</w:t>
      </w:r>
      <w:r w:rsidRPr="00F57A3D">
        <w:rPr>
          <w:i/>
          <w:sz w:val="24"/>
          <w:vertAlign w:val="superscript"/>
        </w:rPr>
        <w:t>nd</w:t>
      </w:r>
      <w:r w:rsidRPr="00F57A3D">
        <w:rPr>
          <w:i/>
          <w:sz w:val="24"/>
        </w:rPr>
        <w:t xml:space="preserve"> Modified Mississippi Settlement Agreement and Reform Plan</w:t>
      </w:r>
      <w:r w:rsidRPr="00F57A3D">
        <w:rPr>
          <w:sz w:val="24"/>
        </w:rPr>
        <w:t>”, attached hereto as Exhibit B, and incorporated herein by reference.</w:t>
      </w:r>
    </w:p>
    <w:p w14:paraId="1CF9BF8B" w14:textId="77777777" w:rsidR="00F57A3D" w:rsidRPr="00F57A3D" w:rsidRDefault="00F57A3D" w:rsidP="00F57A3D">
      <w:pPr>
        <w:pStyle w:val="ListParagraph"/>
        <w:spacing w:line="240" w:lineRule="auto"/>
        <w:rPr>
          <w:sz w:val="24"/>
          <w:szCs w:val="24"/>
        </w:rPr>
      </w:pPr>
    </w:p>
    <w:p w14:paraId="3435F7DC" w14:textId="77777777" w:rsidR="00F57A3D" w:rsidRPr="00F57A3D" w:rsidRDefault="00F57A3D" w:rsidP="00F57A3D">
      <w:pPr>
        <w:pStyle w:val="ListParagraph"/>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djustRightInd w:val="0"/>
        <w:spacing w:line="240" w:lineRule="auto"/>
        <w:contextualSpacing/>
        <w:jc w:val="both"/>
        <w:rPr>
          <w:sz w:val="24"/>
          <w:szCs w:val="24"/>
        </w:rPr>
      </w:pPr>
      <w:r w:rsidRPr="00F57A3D">
        <w:rPr>
          <w:sz w:val="24"/>
          <w:u w:val="single"/>
        </w:rPr>
        <w:t>Consideration.</w:t>
      </w:r>
      <w:r w:rsidRPr="00F57A3D">
        <w:rPr>
          <w:sz w:val="24"/>
        </w:rPr>
        <w:t xml:space="preserve"> As consideration for the performance of this Contract, Independent Contractor shall be paid a fee not to exceed Contract Amount ($__________) in accordance with the budget attached hereto as Exhibit C.</w:t>
      </w:r>
    </w:p>
    <w:p w14:paraId="15728DE3" w14:textId="77777777" w:rsidR="00F57A3D" w:rsidRPr="00F57A3D" w:rsidRDefault="00F57A3D" w:rsidP="00F57A3D">
      <w:pPr>
        <w:pStyle w:val="ListParagraph"/>
        <w:spacing w:line="240" w:lineRule="auto"/>
        <w:rPr>
          <w:sz w:val="24"/>
          <w:szCs w:val="24"/>
        </w:rPr>
      </w:pPr>
    </w:p>
    <w:p w14:paraId="66BA0492" w14:textId="77777777" w:rsidR="00F57A3D" w:rsidRPr="00F57A3D" w:rsidRDefault="00F57A3D" w:rsidP="00F57A3D">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djustRightInd w:val="0"/>
        <w:spacing w:line="240" w:lineRule="auto"/>
        <w:contextualSpacing/>
        <w:jc w:val="both"/>
        <w:rPr>
          <w:sz w:val="24"/>
          <w:szCs w:val="24"/>
        </w:rPr>
      </w:pPr>
      <w:r w:rsidRPr="00F57A3D">
        <w:rPr>
          <w:sz w:val="24"/>
          <w:u w:val="single"/>
        </w:rPr>
        <w:t>Period of Performance</w:t>
      </w:r>
      <w:r w:rsidRPr="00F57A3D">
        <w:rPr>
          <w:sz w:val="24"/>
        </w:rPr>
        <w:t>. This contract will become effective for the period beginning [Start Date] and ending on [End Date] upon the approval and signature of both parties hereto.</w:t>
      </w:r>
    </w:p>
    <w:p w14:paraId="5EC84D6E" w14:textId="28366E9B" w:rsidR="00F57A3D" w:rsidRPr="00F57A3D" w:rsidRDefault="00F57A3D" w:rsidP="00F57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djustRightInd w:val="0"/>
        <w:jc w:val="both"/>
        <w:rPr>
          <w:sz w:val="24"/>
          <w:szCs w:val="24"/>
        </w:rPr>
      </w:pPr>
      <w:r w:rsidRPr="00F57A3D">
        <w:rPr>
          <w:sz w:val="24"/>
          <w:szCs w:val="24"/>
        </w:rPr>
        <w:tab/>
      </w:r>
    </w:p>
    <w:p w14:paraId="454F6521" w14:textId="77777777" w:rsidR="00F57A3D" w:rsidRPr="00F57A3D" w:rsidRDefault="00F57A3D" w:rsidP="00F57A3D">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djustRightInd w:val="0"/>
        <w:spacing w:line="240" w:lineRule="auto"/>
        <w:contextualSpacing/>
        <w:jc w:val="both"/>
        <w:rPr>
          <w:sz w:val="24"/>
          <w:szCs w:val="24"/>
        </w:rPr>
      </w:pPr>
      <w:r w:rsidRPr="00F57A3D">
        <w:rPr>
          <w:sz w:val="24"/>
          <w:u w:val="single"/>
        </w:rPr>
        <w:t>Method of Payment.</w:t>
      </w:r>
      <w:r w:rsidRPr="00F57A3D">
        <w:rPr>
          <w:sz w:val="24"/>
        </w:rPr>
        <w:t xml:space="preserve"> Independent Contractor agrees to accept payments referenced in Paragraph 4, “Consideration”, to be paid as billed by Independent Contractor, upon review and approval by MDCPS. Independent Contractor agrees to submit invoices to MDCPS that contain a detailed account of each billing. </w:t>
      </w:r>
      <w:r w:rsidRPr="00F57A3D">
        <w:rPr>
          <w:b/>
          <w:sz w:val="24"/>
        </w:rPr>
        <w:t>The final invoice is to be submitted no later than fifteen (15) days after the contract end date</w:t>
      </w:r>
      <w:r w:rsidRPr="00F57A3D">
        <w:rPr>
          <w:sz w:val="24"/>
        </w:rPr>
        <w:t xml:space="preserve">. Independent Contractor is classified as an independent contractor and not a contractual employee of MDCPS. As such, any compensation due and payable to Independent Contractor will be paid as gross amounts. Independent Contractor invoices shall be submitted to the Agency as set forth in Paragraph 27. Independent Contractor invoices shall be submitted to MDCPS at </w:t>
      </w:r>
      <w:hyperlink r:id="rId10" w:history="1">
        <w:r w:rsidRPr="00F57A3D">
          <w:rPr>
            <w:rStyle w:val="Hyperlink"/>
            <w:sz w:val="24"/>
          </w:rPr>
          <w:t>contract.invoices@mdcps.ms.gov</w:t>
        </w:r>
      </w:hyperlink>
      <w:r w:rsidRPr="00F57A3D">
        <w:rPr>
          <w:sz w:val="24"/>
        </w:rPr>
        <w:t xml:space="preserve"> by the 10</w:t>
      </w:r>
      <w:r w:rsidRPr="00F57A3D">
        <w:rPr>
          <w:sz w:val="24"/>
          <w:vertAlign w:val="superscript"/>
        </w:rPr>
        <w:t>th</w:t>
      </w:r>
      <w:r w:rsidRPr="00F57A3D">
        <w:rPr>
          <w:sz w:val="24"/>
        </w:rPr>
        <w:t xml:space="preserve"> day of each month following completion.</w:t>
      </w:r>
    </w:p>
    <w:p w14:paraId="11E7799C" w14:textId="77777777" w:rsidR="00F57A3D" w:rsidRPr="00F57A3D" w:rsidRDefault="00F57A3D" w:rsidP="00F57A3D">
      <w:pPr>
        <w:pStyle w:val="ListParagraph"/>
        <w:spacing w:line="240" w:lineRule="auto"/>
        <w:rPr>
          <w:sz w:val="24"/>
          <w:szCs w:val="24"/>
        </w:rPr>
      </w:pPr>
    </w:p>
    <w:p w14:paraId="7831083F" w14:textId="77777777" w:rsidR="00F57A3D" w:rsidRPr="00F57A3D" w:rsidRDefault="00F57A3D" w:rsidP="00F57A3D">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 w:val="right" w:pos="10530"/>
        </w:tabs>
        <w:adjustRightInd w:val="0"/>
        <w:spacing w:line="240" w:lineRule="auto"/>
        <w:contextualSpacing/>
        <w:jc w:val="both"/>
        <w:rPr>
          <w:sz w:val="24"/>
          <w:szCs w:val="24"/>
        </w:rPr>
      </w:pPr>
      <w:r w:rsidRPr="00F57A3D">
        <w:rPr>
          <w:sz w:val="24"/>
          <w:szCs w:val="24"/>
          <w:u w:val="single"/>
        </w:rPr>
        <w:t>Applicable Law.</w:t>
      </w:r>
      <w:r w:rsidRPr="00F57A3D">
        <w:rPr>
          <w:sz w:val="24"/>
          <w:szCs w:val="24"/>
        </w:rPr>
        <w:t xml:space="preserve"> </w:t>
      </w:r>
      <w:r w:rsidRPr="00F57A3D">
        <w:rPr>
          <w:color w:val="000000"/>
          <w:sz w:val="24"/>
          <w:szCs w:val="24"/>
        </w:rPr>
        <w:t xml:space="preserve">The contract shall be governed by and construed in accordance with the laws of the State of Mississippi, excluding its conflicts of </w:t>
      </w:r>
      <w:proofErr w:type="spellStart"/>
      <w:r w:rsidRPr="00F57A3D">
        <w:rPr>
          <w:color w:val="000000"/>
          <w:sz w:val="24"/>
          <w:szCs w:val="24"/>
        </w:rPr>
        <w:t>laws</w:t>
      </w:r>
      <w:proofErr w:type="spellEnd"/>
      <w:r w:rsidRPr="00F57A3D">
        <w:rPr>
          <w:color w:val="000000"/>
          <w:sz w:val="24"/>
          <w:szCs w:val="24"/>
        </w:rPr>
        <w:t xml:space="preserve"> provisions, and </w:t>
      </w:r>
      <w:r w:rsidRPr="00F57A3D">
        <w:rPr>
          <w:bCs/>
          <w:iCs/>
          <w:color w:val="000000"/>
          <w:sz w:val="24"/>
          <w:szCs w:val="24"/>
        </w:rPr>
        <w:t>any litigation with respect thereto shall be brought in the federal courts in the State or in a court of competent jurisdiction in Hinds County, Mississippi.</w:t>
      </w:r>
      <w:r w:rsidRPr="00F57A3D">
        <w:rPr>
          <w:color w:val="000000"/>
          <w:sz w:val="24"/>
          <w:szCs w:val="24"/>
        </w:rPr>
        <w:t xml:space="preserve"> Independent Contractor shall comply with applicable federal, state, and local laws and regulations.</w:t>
      </w:r>
    </w:p>
    <w:p w14:paraId="0C164A08" w14:textId="77777777" w:rsidR="00F57A3D" w:rsidRPr="00F57A3D" w:rsidRDefault="00F57A3D" w:rsidP="00F57A3D">
      <w:pPr>
        <w:pStyle w:val="ListParagraph"/>
        <w:spacing w:line="240" w:lineRule="auto"/>
        <w:rPr>
          <w:sz w:val="24"/>
          <w:szCs w:val="24"/>
        </w:rPr>
      </w:pPr>
    </w:p>
    <w:p w14:paraId="4E22D32C"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bCs/>
          <w:sz w:val="24"/>
          <w:u w:val="single"/>
        </w:rPr>
        <w:t>Availability of Funds.</w:t>
      </w:r>
      <w:r w:rsidRPr="00F57A3D">
        <w:rPr>
          <w:b/>
          <w:bCs/>
          <w:sz w:val="24"/>
        </w:rPr>
        <w:t xml:space="preserve"> </w:t>
      </w:r>
      <w:r w:rsidRPr="00F57A3D">
        <w:rPr>
          <w:sz w:val="24"/>
        </w:rPr>
        <w:t xml:space="preserve">It is expressly understood and agreed that the obligation of the </w:t>
      </w:r>
      <w:r w:rsidRPr="00F57A3D">
        <w:rPr>
          <w:iCs/>
          <w:sz w:val="24"/>
        </w:rPr>
        <w:t>MDCPS</w:t>
      </w:r>
      <w:r w:rsidRPr="00F57A3D">
        <w:rPr>
          <w:i/>
          <w:iCs/>
          <w:sz w:val="24"/>
        </w:rPr>
        <w:t xml:space="preserve"> </w:t>
      </w:r>
      <w:r w:rsidRPr="00F57A3D">
        <w:rPr>
          <w:sz w:val="24"/>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Pr="00F57A3D">
        <w:rPr>
          <w:iCs/>
          <w:sz w:val="24"/>
        </w:rPr>
        <w:t>MDCPS</w:t>
      </w:r>
      <w:r w:rsidRPr="00F57A3D">
        <w:rPr>
          <w:sz w:val="24"/>
        </w:rPr>
        <w:t xml:space="preserve">, </w:t>
      </w:r>
      <w:r w:rsidRPr="00F57A3D">
        <w:rPr>
          <w:iCs/>
          <w:sz w:val="24"/>
        </w:rPr>
        <w:t>MDCPS</w:t>
      </w:r>
      <w:r w:rsidRPr="00F57A3D">
        <w:rPr>
          <w:sz w:val="24"/>
        </w:rPr>
        <w:t xml:space="preserve"> shall have the right upon ten (10) working days written notice to Independent Contractor, to terminate this agreement without damage, penalty, cost or expenses to the </w:t>
      </w:r>
      <w:r w:rsidRPr="00F57A3D">
        <w:rPr>
          <w:iCs/>
          <w:sz w:val="24"/>
        </w:rPr>
        <w:t>MDCPS</w:t>
      </w:r>
      <w:r w:rsidRPr="00F57A3D">
        <w:rPr>
          <w:sz w:val="24"/>
        </w:rPr>
        <w:t xml:space="preserve"> of any kind whatsoever. The effective date of termination shall be as specified in the notice of termination.</w:t>
      </w:r>
    </w:p>
    <w:p w14:paraId="290C16A7" w14:textId="77777777" w:rsidR="00F57A3D" w:rsidRPr="00F57A3D" w:rsidRDefault="00F57A3D" w:rsidP="00F57A3D">
      <w:pPr>
        <w:pStyle w:val="ListParagraph"/>
        <w:spacing w:line="240" w:lineRule="auto"/>
        <w:rPr>
          <w:sz w:val="24"/>
          <w:szCs w:val="24"/>
        </w:rPr>
      </w:pPr>
    </w:p>
    <w:p w14:paraId="4FCDCC13"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Representation Regarding Contingent Fees.</w:t>
      </w:r>
      <w:r w:rsidRPr="00F57A3D">
        <w:rPr>
          <w:sz w:val="24"/>
        </w:rPr>
        <w:t xml:space="preserve"> Independent Contractor represents that it has not retained a person to solicit or secure a state contract upon an agreement or understanding for a commission, percentage, brokerage, or contingent fee, except as disclosed in Contractor’s bid or proposal.</w:t>
      </w:r>
    </w:p>
    <w:p w14:paraId="251AD2B7" w14:textId="77777777" w:rsidR="00F57A3D" w:rsidRPr="00F57A3D" w:rsidRDefault="00F57A3D" w:rsidP="00F57A3D">
      <w:pPr>
        <w:pStyle w:val="ListParagraph"/>
        <w:spacing w:line="240" w:lineRule="auto"/>
        <w:rPr>
          <w:sz w:val="24"/>
          <w:szCs w:val="24"/>
        </w:rPr>
      </w:pPr>
    </w:p>
    <w:p w14:paraId="111279D8"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Representation Regarding Gratuities.</w:t>
      </w:r>
      <w:r w:rsidRPr="00F57A3D">
        <w:rPr>
          <w:sz w:val="24"/>
        </w:rPr>
        <w:t xml:space="preserve"> The Independent Contractor represents that it has not violated, is not violating, and promises that it will not violate the prohibition against gratuities set forth in Section 6-204 (Gratuities) of the Mississippi Public Procurement Review Board Office of </w:t>
      </w:r>
      <w:r w:rsidRPr="00F57A3D">
        <w:rPr>
          <w:iCs/>
          <w:sz w:val="24"/>
        </w:rPr>
        <w:t>Personal Service Contract Review Rules and Regulations</w:t>
      </w:r>
      <w:r w:rsidRPr="00F57A3D">
        <w:rPr>
          <w:sz w:val="24"/>
        </w:rPr>
        <w:t>.</w:t>
      </w:r>
    </w:p>
    <w:p w14:paraId="0CD91243" w14:textId="77777777" w:rsidR="00F57A3D" w:rsidRPr="00F57A3D" w:rsidRDefault="00F57A3D" w:rsidP="00F57A3D">
      <w:pPr>
        <w:pStyle w:val="ListParagraph"/>
        <w:spacing w:line="240" w:lineRule="auto"/>
        <w:rPr>
          <w:sz w:val="24"/>
          <w:szCs w:val="24"/>
        </w:rPr>
      </w:pPr>
    </w:p>
    <w:p w14:paraId="7E9E500E"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Compliance with Laws.</w:t>
      </w:r>
      <w:r w:rsidRPr="00F57A3D">
        <w:rPr>
          <w:sz w:val="24"/>
        </w:rPr>
        <w:t xml:space="preserve"> Independent Contractor understands that MDCPS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Independent Contractor agrees during the term of the agreement that Independent Contractor will strictly adhere to this policy in its employment practices and provision of services. Independent Contractor shall comply with, and all activities under this agreement shall be subject to, all applicable federal, State of Mississippi, and local laws and regulations, as now existing and as may be amended or modified.</w:t>
      </w:r>
    </w:p>
    <w:p w14:paraId="1A722060" w14:textId="77777777" w:rsidR="00F57A3D" w:rsidRPr="00F57A3D" w:rsidRDefault="00F57A3D" w:rsidP="00F57A3D">
      <w:pPr>
        <w:pStyle w:val="ListParagraph"/>
        <w:spacing w:line="240" w:lineRule="auto"/>
        <w:rPr>
          <w:sz w:val="24"/>
          <w:szCs w:val="24"/>
        </w:rPr>
      </w:pPr>
    </w:p>
    <w:p w14:paraId="2750BCF2"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Insurance.</w:t>
      </w:r>
      <w:r w:rsidRPr="00F57A3D">
        <w:rPr>
          <w:sz w:val="24"/>
        </w:rPr>
        <w:t xml:space="preserve"> Independent Contractor represents that it will maintain workers’ compensation insurance as required by the State of Mississippi which shall inure to the benefit of all the Independent Contractor’s personnel provided hereunder; comprehensive general liability or professional liability insurance, and employee dishonesty insurance or fidelity bond insurance with third party liability coverage. All general liability, professional liability, employee dishonesty, and fidelity bond insurance will provide coverage MDCPS as an additional insured. MDCPS reserves the right to request from carriers, certificates of insurance regarding the required coverage. Insurance carriers must be licensed or hold a Certificate of Authority from the Mississippi Department of Insurance.</w:t>
      </w:r>
    </w:p>
    <w:p w14:paraId="5F6D60FC" w14:textId="77777777" w:rsidR="00F57A3D" w:rsidRPr="00F57A3D" w:rsidRDefault="00F57A3D" w:rsidP="00F57A3D">
      <w:pPr>
        <w:pStyle w:val="ListParagraph"/>
        <w:spacing w:line="240" w:lineRule="auto"/>
        <w:rPr>
          <w:sz w:val="24"/>
          <w:szCs w:val="24"/>
        </w:rPr>
      </w:pPr>
    </w:p>
    <w:p w14:paraId="022E91EC"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color w:val="000000"/>
          <w:sz w:val="24"/>
          <w:u w:val="single"/>
        </w:rPr>
        <w:t>Indemnification</w:t>
      </w:r>
      <w:r w:rsidRPr="00F57A3D">
        <w:rPr>
          <w:color w:val="000000"/>
          <w:sz w:val="24"/>
          <w:shd w:val="clear" w:color="auto" w:fill="FFFFFF"/>
        </w:rPr>
        <w:t>. 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Independent Contractor and/or its partners, principals, agents, employees and/or subcontractors in the performance of or failure to perform this agreement. In the State’s sole discretion, Independent Contractor may be allowed to control the defense of any such claim, suit, etc. In the event Independent Contractor defends said claim, suit, etc., Independent Contractor shall use legal counsel acceptable to the State. Independent Contractor shall be solely responsible for all costs and/or expenses associated with such defense, and the State shall be entitled to participate in said defense. Independent Contractor shall not settle any claim, suit, etc. without the State’s concurrence, which the State shall not unreasonably withhold.</w:t>
      </w:r>
    </w:p>
    <w:p w14:paraId="4FA0AD33" w14:textId="77777777" w:rsidR="00F57A3D" w:rsidRPr="00F57A3D" w:rsidRDefault="00F57A3D" w:rsidP="00F57A3D">
      <w:pPr>
        <w:pStyle w:val="ListParagraph"/>
        <w:adjustRightInd w:val="0"/>
        <w:spacing w:line="240" w:lineRule="auto"/>
        <w:jc w:val="both"/>
        <w:rPr>
          <w:sz w:val="24"/>
          <w:szCs w:val="24"/>
        </w:rPr>
      </w:pPr>
    </w:p>
    <w:p w14:paraId="62216CA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Stop Work Order.</w:t>
      </w:r>
    </w:p>
    <w:p w14:paraId="3751F518" w14:textId="77777777" w:rsidR="00F57A3D" w:rsidRPr="00F57A3D" w:rsidRDefault="00F57A3D" w:rsidP="00F57A3D">
      <w:pPr>
        <w:pStyle w:val="ListParagraph"/>
        <w:spacing w:line="240" w:lineRule="auto"/>
        <w:jc w:val="both"/>
        <w:rPr>
          <w:sz w:val="24"/>
          <w:szCs w:val="24"/>
        </w:rPr>
      </w:pPr>
    </w:p>
    <w:p w14:paraId="5E347CEC" w14:textId="77777777" w:rsidR="00F57A3D" w:rsidRPr="00F57A3D" w:rsidRDefault="00F57A3D" w:rsidP="00F57A3D">
      <w:pPr>
        <w:pStyle w:val="xmsonormal"/>
        <w:numPr>
          <w:ilvl w:val="1"/>
          <w:numId w:val="10"/>
        </w:numPr>
        <w:shd w:val="clear" w:color="auto" w:fill="FFFFFF"/>
        <w:spacing w:before="0" w:beforeAutospacing="0" w:after="0" w:afterAutospacing="0"/>
        <w:jc w:val="both"/>
        <w:rPr>
          <w:color w:val="000000"/>
        </w:rPr>
      </w:pPr>
      <w:r w:rsidRPr="00F57A3D">
        <w:rPr>
          <w:color w:val="000000"/>
        </w:rPr>
        <w:t>Order to Stop Work:  MDCPS may, by written order to Independent Contractor at any time, and without notice to any surety, require Independent Contractor to stop all or any part of the work called for by this contract. This order shall be for a specified period not exceeding 90 days after the order is delivered to Independent </w:t>
      </w:r>
      <w:proofErr w:type="gramStart"/>
      <w:r w:rsidRPr="00F57A3D">
        <w:rPr>
          <w:color w:val="000000"/>
        </w:rPr>
        <w:t>Contractor, unless</w:t>
      </w:r>
      <w:proofErr w:type="gramEnd"/>
      <w:r w:rsidRPr="00F57A3D">
        <w:rPr>
          <w:color w:val="000000"/>
        </w:rPr>
        <w:t xml:space="preserve"> the parties agree to any further period. Any such order shall be identified specifically as a stop work order issued pursuant to this clause. Upon receipt of such an order, Independent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MDCPS shall either:</w:t>
      </w:r>
    </w:p>
    <w:p w14:paraId="1EA95675"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61668F7B" w14:textId="77777777" w:rsidR="00F57A3D" w:rsidRPr="00F57A3D" w:rsidRDefault="00F57A3D" w:rsidP="00F57A3D">
      <w:pPr>
        <w:pStyle w:val="xmsonormal"/>
        <w:numPr>
          <w:ilvl w:val="0"/>
          <w:numId w:val="11"/>
        </w:numPr>
        <w:shd w:val="clear" w:color="auto" w:fill="FFFFFF"/>
        <w:spacing w:before="0" w:beforeAutospacing="0" w:after="0" w:afterAutospacing="0"/>
        <w:jc w:val="both"/>
        <w:rPr>
          <w:color w:val="000000"/>
        </w:rPr>
      </w:pPr>
      <w:r w:rsidRPr="00F57A3D">
        <w:rPr>
          <w:color w:val="000000"/>
        </w:rPr>
        <w:t>cancel the stop work order; or,</w:t>
      </w:r>
    </w:p>
    <w:p w14:paraId="369B5EBD" w14:textId="77777777" w:rsidR="00F57A3D" w:rsidRPr="00F57A3D" w:rsidRDefault="00F57A3D" w:rsidP="00F57A3D">
      <w:pPr>
        <w:pStyle w:val="xmsonormal"/>
        <w:shd w:val="clear" w:color="auto" w:fill="FFFFFF"/>
        <w:spacing w:before="0" w:beforeAutospacing="0" w:after="0" w:afterAutospacing="0"/>
        <w:ind w:left="1800"/>
        <w:jc w:val="both"/>
        <w:rPr>
          <w:color w:val="000000"/>
        </w:rPr>
      </w:pPr>
    </w:p>
    <w:p w14:paraId="018E5893" w14:textId="77777777" w:rsidR="00F57A3D" w:rsidRPr="00F57A3D" w:rsidRDefault="00F57A3D" w:rsidP="00F57A3D">
      <w:pPr>
        <w:pStyle w:val="xmsonormal"/>
        <w:numPr>
          <w:ilvl w:val="0"/>
          <w:numId w:val="11"/>
        </w:numPr>
        <w:shd w:val="clear" w:color="auto" w:fill="FFFFFF"/>
        <w:spacing w:before="0" w:beforeAutospacing="0" w:after="0" w:afterAutospacing="0"/>
        <w:jc w:val="both"/>
        <w:rPr>
          <w:color w:val="000000"/>
        </w:rPr>
      </w:pPr>
      <w:r w:rsidRPr="00F57A3D">
        <w:rPr>
          <w:color w:val="000000"/>
        </w:rPr>
        <w:t>terminate the work covered by such order as provided in the Termination for Default clause or the Termination for Convenience clause of this contract.</w:t>
      </w:r>
    </w:p>
    <w:p w14:paraId="4CE89FB2"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13435486" w14:textId="77777777" w:rsidR="00F57A3D" w:rsidRPr="00F57A3D" w:rsidRDefault="00F57A3D" w:rsidP="00F57A3D">
      <w:pPr>
        <w:pStyle w:val="xmsonormal"/>
        <w:numPr>
          <w:ilvl w:val="1"/>
          <w:numId w:val="10"/>
        </w:numPr>
        <w:shd w:val="clear" w:color="auto" w:fill="FFFFFF"/>
        <w:spacing w:before="0" w:beforeAutospacing="0" w:after="0" w:afterAutospacing="0"/>
        <w:jc w:val="both"/>
        <w:rPr>
          <w:color w:val="000000"/>
        </w:rPr>
      </w:pPr>
      <w:r w:rsidRPr="00F57A3D">
        <w:rPr>
          <w:color w:val="000000"/>
        </w:rPr>
        <w:t>Cancellation or Expiration of the Order: If a stop work order issued under this clause is canceled at any time during the period specified in the order, or if the period of the order or any extension thereof expires, Independent Contractor shall have the right to resume work. An appropriate adjustment shall be made in the delivery schedule or Independent Contractor price, or both, and the contract shall be modified in writing accordingly, if:</w:t>
      </w:r>
    </w:p>
    <w:p w14:paraId="190E43FE"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53531A4C" w14:textId="77777777" w:rsidR="00F57A3D" w:rsidRPr="00F57A3D" w:rsidRDefault="00F57A3D" w:rsidP="00F57A3D">
      <w:pPr>
        <w:pStyle w:val="xmsonormal"/>
        <w:numPr>
          <w:ilvl w:val="0"/>
          <w:numId w:val="12"/>
        </w:numPr>
        <w:shd w:val="clear" w:color="auto" w:fill="FFFFFF"/>
        <w:spacing w:before="0" w:beforeAutospacing="0" w:after="0" w:afterAutospacing="0"/>
        <w:jc w:val="both"/>
        <w:rPr>
          <w:color w:val="000000"/>
        </w:rPr>
      </w:pPr>
      <w:r w:rsidRPr="00F57A3D">
        <w:rPr>
          <w:color w:val="000000"/>
        </w:rPr>
        <w:t xml:space="preserve">the stop </w:t>
      </w:r>
      <w:proofErr w:type="gramStart"/>
      <w:r w:rsidRPr="00F57A3D">
        <w:rPr>
          <w:color w:val="000000"/>
        </w:rPr>
        <w:t>work</w:t>
      </w:r>
      <w:proofErr w:type="gramEnd"/>
      <w:r w:rsidRPr="00F57A3D">
        <w:rPr>
          <w:color w:val="000000"/>
        </w:rPr>
        <w:t xml:space="preserve"> order results in an increase in the time required for, or in Independent Contractor’s cost properly allocable to, the performance of any part of this contract; and,</w:t>
      </w:r>
    </w:p>
    <w:p w14:paraId="3624CA33"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3C6DD248" w14:textId="77777777" w:rsidR="00F57A3D" w:rsidRPr="00F57A3D" w:rsidRDefault="00F57A3D" w:rsidP="00F57A3D">
      <w:pPr>
        <w:pStyle w:val="xmsonormal"/>
        <w:numPr>
          <w:ilvl w:val="0"/>
          <w:numId w:val="12"/>
        </w:numPr>
        <w:shd w:val="clear" w:color="auto" w:fill="FFFFFF"/>
        <w:spacing w:before="0" w:beforeAutospacing="0" w:after="0" w:afterAutospacing="0"/>
        <w:jc w:val="both"/>
        <w:rPr>
          <w:color w:val="000000"/>
        </w:rPr>
      </w:pPr>
      <w:r w:rsidRPr="00F57A3D">
        <w:rPr>
          <w:color w:val="000000"/>
        </w:rPr>
        <w:t>Independent Contractor asserts a claim for such an adjustment within 30 days after the end of the period of work stoppage; provided that, if MDCPS decides that the facts justify such action, any such claim asserted may be received and acted upon at any time prior to final payment under this contract.</w:t>
      </w:r>
    </w:p>
    <w:p w14:paraId="5C28E022"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272B593C" w14:textId="77777777" w:rsidR="00F57A3D" w:rsidRPr="00F57A3D" w:rsidRDefault="00F57A3D" w:rsidP="00F57A3D">
      <w:pPr>
        <w:pStyle w:val="xmsonormal"/>
        <w:numPr>
          <w:ilvl w:val="1"/>
          <w:numId w:val="10"/>
        </w:numPr>
        <w:shd w:val="clear" w:color="auto" w:fill="FFFFFF"/>
        <w:spacing w:before="0" w:beforeAutospacing="0" w:after="0" w:afterAutospacing="0"/>
        <w:jc w:val="both"/>
        <w:rPr>
          <w:color w:val="000000"/>
        </w:rPr>
      </w:pPr>
      <w:r w:rsidRPr="00F57A3D">
        <w:rPr>
          <w:color w:val="000000"/>
        </w:rPr>
        <w:t>Termination of Stopped Work:  If a stop work order is not canceled and the work covered by such order is terminated for default or convenience, the reasonable costs resulting from the stop work order shall be allowed by adjustment or otherwise.</w:t>
      </w:r>
    </w:p>
    <w:p w14:paraId="450B2751"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57F02411" w14:textId="77777777" w:rsidR="00F57A3D" w:rsidRPr="00F57A3D" w:rsidRDefault="00F57A3D" w:rsidP="00F57A3D">
      <w:pPr>
        <w:pStyle w:val="xmsonormal"/>
        <w:numPr>
          <w:ilvl w:val="1"/>
          <w:numId w:val="10"/>
        </w:numPr>
        <w:shd w:val="clear" w:color="auto" w:fill="FFFFFF"/>
        <w:spacing w:before="0" w:beforeAutospacing="0" w:after="0" w:afterAutospacing="0"/>
        <w:jc w:val="both"/>
        <w:rPr>
          <w:color w:val="000000"/>
        </w:rPr>
      </w:pPr>
      <w:r w:rsidRPr="00F57A3D">
        <w:rPr>
          <w:color w:val="000000"/>
        </w:rPr>
        <w:t>Adjustments of Price:  Any adjustment in contract price made pursuant to this clause shall be determined in accordance with the Price Adjustment clause of this contract.</w:t>
      </w:r>
    </w:p>
    <w:p w14:paraId="32A4919E" w14:textId="77777777" w:rsidR="00F57A3D" w:rsidRPr="00F57A3D" w:rsidRDefault="00F57A3D" w:rsidP="00F57A3D">
      <w:pPr>
        <w:pStyle w:val="xmsonormal"/>
        <w:shd w:val="clear" w:color="auto" w:fill="FFFFFF"/>
        <w:spacing w:before="0" w:beforeAutospacing="0" w:after="0" w:afterAutospacing="0"/>
        <w:jc w:val="both"/>
        <w:rPr>
          <w:color w:val="000000"/>
        </w:rPr>
      </w:pPr>
      <w:r w:rsidRPr="00F57A3D">
        <w:rPr>
          <w:color w:val="000000"/>
        </w:rPr>
        <w:t> </w:t>
      </w:r>
    </w:p>
    <w:p w14:paraId="6E733463"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rStyle w:val="Strong"/>
          <w:b w:val="0"/>
        </w:rPr>
        <w:t>Termination</w:t>
      </w:r>
      <w:r w:rsidRPr="00F57A3D">
        <w:rPr>
          <w:sz w:val="24"/>
          <w:szCs w:val="24"/>
          <w:u w:val="single"/>
        </w:rPr>
        <w:t>.</w:t>
      </w:r>
      <w:r w:rsidRPr="00F57A3D">
        <w:rPr>
          <w:sz w:val="24"/>
          <w:szCs w:val="24"/>
        </w:rPr>
        <w:t xml:space="preserve"> The Commissioner may terminate this contract with or without cause upon thirty (30) days prior written notice to the Independent Contractor. </w:t>
      </w:r>
    </w:p>
    <w:p w14:paraId="54AD9993" w14:textId="77777777" w:rsidR="00F57A3D" w:rsidRPr="00F57A3D" w:rsidRDefault="00F57A3D" w:rsidP="00F57A3D">
      <w:pPr>
        <w:pStyle w:val="ListParagraph"/>
        <w:adjustRightInd w:val="0"/>
        <w:spacing w:line="240" w:lineRule="auto"/>
        <w:jc w:val="both"/>
        <w:rPr>
          <w:sz w:val="24"/>
          <w:szCs w:val="24"/>
        </w:rPr>
      </w:pPr>
    </w:p>
    <w:p w14:paraId="22E96D8D"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u w:val="single"/>
        </w:rPr>
        <w:t>Termination for Convenience.</w:t>
      </w:r>
    </w:p>
    <w:p w14:paraId="701C8932" w14:textId="77777777" w:rsidR="00F57A3D" w:rsidRPr="00F57A3D" w:rsidRDefault="00F57A3D" w:rsidP="00F57A3D">
      <w:pPr>
        <w:pStyle w:val="ListParagraph"/>
        <w:adjustRightInd w:val="0"/>
        <w:spacing w:line="240" w:lineRule="auto"/>
        <w:jc w:val="both"/>
        <w:rPr>
          <w:sz w:val="24"/>
          <w:szCs w:val="24"/>
        </w:rPr>
      </w:pPr>
    </w:p>
    <w:p w14:paraId="11C82E3D" w14:textId="77777777" w:rsidR="00F57A3D" w:rsidRPr="00F57A3D" w:rsidRDefault="00F57A3D" w:rsidP="00F57A3D">
      <w:pPr>
        <w:pStyle w:val="ListParagraph"/>
        <w:widowControl/>
        <w:numPr>
          <w:ilvl w:val="1"/>
          <w:numId w:val="10"/>
        </w:numPr>
        <w:tabs>
          <w:tab w:val="left" w:pos="-1080"/>
          <w:tab w:val="left" w:pos="-720"/>
        </w:tabs>
        <w:adjustRightInd w:val="0"/>
        <w:spacing w:line="240" w:lineRule="auto"/>
        <w:contextualSpacing/>
        <w:jc w:val="both"/>
        <w:rPr>
          <w:sz w:val="24"/>
        </w:rPr>
      </w:pPr>
      <w:r w:rsidRPr="00F57A3D">
        <w:rPr>
          <w:i/>
          <w:iCs/>
          <w:sz w:val="24"/>
        </w:rPr>
        <w:t>Termination</w:t>
      </w:r>
      <w:r w:rsidRPr="00F57A3D">
        <w:rPr>
          <w:sz w:val="24"/>
        </w:rPr>
        <w:t>. The Commissioner or designee may, when the interests of the State so require, terminate this contract in whole or in part, for the convenience of the State. The Commissioner or designee shall give written notice of the termination to Independent Contractor specifying the part of the contract terminated and when termination becomes effec</w:t>
      </w:r>
      <w:r w:rsidRPr="00F57A3D">
        <w:rPr>
          <w:sz w:val="24"/>
        </w:rPr>
        <w:softHyphen/>
        <w:t>tive.</w:t>
      </w:r>
    </w:p>
    <w:p w14:paraId="47A2A35D" w14:textId="77777777" w:rsidR="00F57A3D" w:rsidRPr="00F57A3D" w:rsidRDefault="00F57A3D" w:rsidP="00F57A3D">
      <w:pPr>
        <w:pStyle w:val="ListParagraph"/>
        <w:tabs>
          <w:tab w:val="left" w:pos="-1080"/>
          <w:tab w:val="left" w:pos="-720"/>
        </w:tabs>
        <w:spacing w:line="240" w:lineRule="auto"/>
        <w:jc w:val="both"/>
        <w:rPr>
          <w:sz w:val="24"/>
        </w:rPr>
      </w:pPr>
    </w:p>
    <w:p w14:paraId="45621262" w14:textId="77777777" w:rsidR="00F57A3D" w:rsidRPr="00F57A3D" w:rsidRDefault="00F57A3D" w:rsidP="00F57A3D">
      <w:pPr>
        <w:pStyle w:val="ListParagraph"/>
        <w:numPr>
          <w:ilvl w:val="1"/>
          <w:numId w:val="10"/>
        </w:numPr>
        <w:adjustRightInd w:val="0"/>
        <w:spacing w:line="240" w:lineRule="auto"/>
        <w:contextualSpacing/>
        <w:jc w:val="both"/>
        <w:rPr>
          <w:sz w:val="24"/>
          <w:szCs w:val="24"/>
        </w:rPr>
      </w:pPr>
      <w:r w:rsidRPr="00F57A3D">
        <w:rPr>
          <w:i/>
          <w:iCs/>
          <w:sz w:val="24"/>
        </w:rPr>
        <w:t>Independent Contractor's Obligations</w:t>
      </w:r>
      <w:r w:rsidRPr="00F57A3D">
        <w:rPr>
          <w:sz w:val="24"/>
        </w:rPr>
        <w:t>. Independent Contractor shall incur no further obligations in connection with the terminated work and on the date set in the notice of termination Independent Contractor will stop work to the extent specified. Independent Contractor shall also terminate out</w:t>
      </w:r>
      <w:r w:rsidRPr="00F57A3D">
        <w:rPr>
          <w:sz w:val="24"/>
        </w:rPr>
        <w:softHyphen/>
        <w:t xml:space="preserve">standing orders and subcontracts as they relate to the terminated work. Independent Contractor shall settle the liabilities and claims arising out of the termination of subcontracts and orders connected with the terminated work. The Commissioner or designee may direct Independent Contractor to assign Independent Contractor’s </w:t>
      </w:r>
      <w:proofErr w:type="gramStart"/>
      <w:r w:rsidRPr="00F57A3D">
        <w:rPr>
          <w:sz w:val="24"/>
        </w:rPr>
        <w:t>right</w:t>
      </w:r>
      <w:proofErr w:type="gramEnd"/>
      <w:r w:rsidRPr="00F57A3D">
        <w:rPr>
          <w:sz w:val="24"/>
        </w:rPr>
        <w:t>, title, and interest under terminated orders or subcontracts to the State. Independent Contractor must still complete the work not terminated by the notice of termination and may incur obligations as are necessary to do so.</w:t>
      </w:r>
    </w:p>
    <w:p w14:paraId="5E680D25" w14:textId="77777777" w:rsidR="00F57A3D" w:rsidRPr="00F57A3D" w:rsidRDefault="00F57A3D" w:rsidP="00F57A3D">
      <w:pPr>
        <w:pStyle w:val="ListParagraph"/>
        <w:spacing w:line="240" w:lineRule="auto"/>
        <w:rPr>
          <w:sz w:val="24"/>
          <w:szCs w:val="24"/>
        </w:rPr>
      </w:pPr>
    </w:p>
    <w:p w14:paraId="58CD329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Termination for Default.</w:t>
      </w:r>
    </w:p>
    <w:p w14:paraId="531A7EC8"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Default</w:t>
      </w:r>
      <w:r w:rsidRPr="00F57A3D">
        <w:rPr>
          <w:rFonts w:eastAsia="Times New Roman"/>
        </w:rPr>
        <w:t xml:space="preserve">. If </w:t>
      </w:r>
      <w:r w:rsidRPr="00F57A3D">
        <w:t>Independent</w:t>
      </w:r>
      <w:r w:rsidRPr="00F57A3D">
        <w:rPr>
          <w:rFonts w:eastAsia="Times New Roman"/>
        </w:rPr>
        <w:t xml:space="preserve">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F57A3D">
        <w:rPr>
          <w:rFonts w:eastAsia="Times New Roman"/>
        </w:rPr>
        <w:softHyphen/>
        <w:t xml:space="preserve">tract, the Commissioner or designee may notify </w:t>
      </w:r>
      <w:r w:rsidRPr="00F57A3D">
        <w:t>Independent</w:t>
      </w:r>
      <w:r w:rsidRPr="00F57A3D">
        <w:rPr>
          <w:rFonts w:eastAsia="Times New Roman"/>
        </w:rPr>
        <w:t xml:space="preserve"> Contractor in writing of the delay or nonperfor</w:t>
      </w:r>
      <w:r w:rsidRPr="00F57A3D">
        <w:rPr>
          <w:rFonts w:eastAsia="Times New Roman"/>
        </w:rPr>
        <w:softHyphen/>
        <w:t xml:space="preserve">mance and if not cured in ten (10) days or any longer time specified in writing by the Commissioner or designee, such officer may terminate </w:t>
      </w:r>
      <w:r w:rsidRPr="00F57A3D">
        <w:t>Independent</w:t>
      </w:r>
      <w:r w:rsidRPr="00F57A3D">
        <w:rPr>
          <w:rFonts w:eastAsia="Times New Roman"/>
        </w:rPr>
        <w:t xml:space="preserve"> Contractor’s right to proceed with the contract or such part of the contract as to which there has been delay or a failure to properly perform. In the event of termination in whole or in part, the Commissioner or designee may procure similar supplies or services in a manner and upon terms deemed appropriate by the Commissioner or designee. </w:t>
      </w:r>
      <w:r w:rsidRPr="00F57A3D">
        <w:t>Independent</w:t>
      </w:r>
      <w:r w:rsidRPr="00F57A3D">
        <w:rPr>
          <w:rFonts w:eastAsia="Times New Roman"/>
        </w:rPr>
        <w:t xml:space="preserve"> Contractor shall continue perfor</w:t>
      </w:r>
      <w:r w:rsidRPr="00F57A3D">
        <w:rPr>
          <w:rFonts w:eastAsia="Times New Roman"/>
        </w:rPr>
        <w:softHyphen/>
        <w:t>mance of the contract to the extent it is not terminated and shall be liable for excess costs incurred in procuring similar goods or services.</w:t>
      </w:r>
    </w:p>
    <w:p w14:paraId="3A7E93C7" w14:textId="77777777" w:rsidR="00F57A3D" w:rsidRPr="00F57A3D" w:rsidRDefault="00F57A3D" w:rsidP="00F57A3D">
      <w:pPr>
        <w:pStyle w:val="Default"/>
        <w:ind w:left="900"/>
        <w:jc w:val="both"/>
        <w:rPr>
          <w:color w:val="auto"/>
          <w:u w:val="single"/>
        </w:rPr>
      </w:pPr>
    </w:p>
    <w:p w14:paraId="24F7F9F5"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Contractor's Duties</w:t>
      </w:r>
      <w:r w:rsidRPr="00F57A3D">
        <w:rPr>
          <w:rFonts w:eastAsia="Times New Roman"/>
        </w:rPr>
        <w:t xml:space="preserve">. Notwithstanding termination of the contract and subject to any directions from the procurement officer, </w:t>
      </w:r>
      <w:r w:rsidRPr="00F57A3D">
        <w:t>Independent</w:t>
      </w:r>
      <w:r w:rsidRPr="00F57A3D">
        <w:rPr>
          <w:rFonts w:eastAsia="Times New Roman"/>
        </w:rPr>
        <w:t xml:space="preserve"> Contractor shall take timely, reasonable, and necessary action to protect and preserve property in the possession of </w:t>
      </w:r>
      <w:r w:rsidRPr="00F57A3D">
        <w:t>Independent</w:t>
      </w:r>
      <w:r w:rsidRPr="00F57A3D">
        <w:rPr>
          <w:rFonts w:eastAsia="Times New Roman"/>
        </w:rPr>
        <w:t xml:space="preserve"> Contractor in which the State has an interest.</w:t>
      </w:r>
    </w:p>
    <w:p w14:paraId="583CFC7A" w14:textId="77777777" w:rsidR="00F57A3D" w:rsidRPr="00F57A3D" w:rsidRDefault="00F57A3D" w:rsidP="00F57A3D">
      <w:pPr>
        <w:pStyle w:val="Default"/>
        <w:ind w:left="900"/>
        <w:jc w:val="both"/>
        <w:rPr>
          <w:color w:val="auto"/>
          <w:u w:val="single"/>
        </w:rPr>
      </w:pPr>
    </w:p>
    <w:p w14:paraId="36AEB14F"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Compensation</w:t>
      </w:r>
      <w:r w:rsidRPr="00F57A3D">
        <w:rPr>
          <w:rFonts w:eastAsia="Times New Roman"/>
        </w:rPr>
        <w:t xml:space="preserve">. Payment for completed services delivered and accepted by the State shall be at the contract price. The State may withhold from amounts due </w:t>
      </w:r>
      <w:r w:rsidRPr="00F57A3D">
        <w:t>Independent</w:t>
      </w:r>
      <w:r w:rsidRPr="00F57A3D">
        <w:rPr>
          <w:rFonts w:eastAsia="Times New Roman"/>
        </w:rPr>
        <w:t xml:space="preserve"> Contractor such sums as the Commissioner or designee deems to be necessary to protect the State against loss because of outstanding liens or claims of former lien holders and to reimburse the State for the excess costs incurred in procuring similar goods and services.</w:t>
      </w:r>
    </w:p>
    <w:p w14:paraId="66D4E722" w14:textId="77777777" w:rsidR="00F57A3D" w:rsidRPr="00F57A3D" w:rsidRDefault="00F57A3D" w:rsidP="00F57A3D">
      <w:pPr>
        <w:pStyle w:val="Default"/>
        <w:ind w:left="900"/>
        <w:jc w:val="both"/>
        <w:rPr>
          <w:color w:val="auto"/>
          <w:u w:val="single"/>
        </w:rPr>
      </w:pPr>
    </w:p>
    <w:p w14:paraId="10B3EF7A"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Excuse for Nonperformance or Delayed Performance</w:t>
      </w:r>
      <w:r w:rsidRPr="00F57A3D">
        <w:rPr>
          <w:rFonts w:eastAsia="Times New Roman"/>
        </w:rPr>
        <w:t xml:space="preserve">. Except with respect to defaults of subcontractors, </w:t>
      </w:r>
      <w:r w:rsidRPr="00F57A3D">
        <w:t>Independent</w:t>
      </w:r>
      <w:r w:rsidRPr="00F57A3D">
        <w:rPr>
          <w:rFonts w:eastAsia="Times New Roman"/>
        </w:rPr>
        <w:t xml:space="preserve"> Contractor shall not be in default by reason of any failure in performance of this contract in accordance with its terms (including any failure by </w:t>
      </w:r>
      <w:r w:rsidRPr="00F57A3D">
        <w:t>Independent</w:t>
      </w:r>
      <w:r w:rsidRPr="00F57A3D">
        <w:rPr>
          <w:rFonts w:eastAsia="Times New Roman"/>
        </w:rPr>
        <w:t xml:space="preserve"> Contractor to make progress in the prosecution of the work hereunder which endangers such performance) if Contractor has notified the Commissioner or designee within 15 days after the cause of the delay and the failure arises out of causes such as: acts of God; acts of the public enemy; acts of the State and any other governmental entity in its sovereign or contractual capac</w:t>
      </w:r>
      <w:r w:rsidRPr="00F57A3D">
        <w:rPr>
          <w:rFonts w:eastAsia="Times New Roman"/>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Pr="00F57A3D">
        <w:t>Independent</w:t>
      </w:r>
      <w:r w:rsidRPr="00F57A3D">
        <w:rPr>
          <w:rFonts w:eastAsia="Times New Roman"/>
        </w:rPr>
        <w:t xml:space="preserve"> Contractor shall not be deemed to be in de</w:t>
      </w:r>
      <w:r w:rsidRPr="00F57A3D">
        <w:rPr>
          <w:rFonts w:eastAsia="Times New Roman"/>
        </w:rPr>
        <w:softHyphen/>
        <w:t xml:space="preserve">fault, unless the services to be furnished by the subcontractor were reasonably obtainable from other sources in sufficient time to permit </w:t>
      </w:r>
      <w:r w:rsidRPr="00F57A3D">
        <w:t>Independent</w:t>
      </w:r>
      <w:r w:rsidRPr="00F57A3D">
        <w:rPr>
          <w:rFonts w:eastAsia="Times New Roman"/>
        </w:rPr>
        <w:t xml:space="preserve"> Contractor to meet the contract requirements. Upon request of </w:t>
      </w:r>
      <w:r w:rsidRPr="00F57A3D">
        <w:t>Independent</w:t>
      </w:r>
      <w:r w:rsidRPr="00F57A3D">
        <w:rPr>
          <w:rFonts w:eastAsia="Times New Roman"/>
        </w:rPr>
        <w:t xml:space="preserve"> Contractor, the Commissioner or designee shall ascertain the facts and extent of such failure, and, if such officer determines that any failure to perform was occasioned by any one or more of the excusable causes, and that, but for the excusable cause, </w:t>
      </w:r>
      <w:r w:rsidRPr="00F57A3D">
        <w:t>Independent</w:t>
      </w:r>
      <w:r w:rsidRPr="00F57A3D">
        <w:rPr>
          <w:rFonts w:eastAsia="Times New Roman"/>
        </w:rPr>
        <w:t xml:space="preserve"> Contractor’s progress and performance would have met the terms of the contract, the delivery schedule shall be revised accordingly, subject to the rights of the State under the clause entitled in fixed-priced contracts, “Termination for Convenience”. (As used in this Paragraph of this clause, the term “subcontractor” means subcontractor at any tier).</w:t>
      </w:r>
    </w:p>
    <w:p w14:paraId="61F6D2EA" w14:textId="77777777" w:rsidR="00F57A3D" w:rsidRPr="00F57A3D" w:rsidRDefault="00F57A3D" w:rsidP="00F57A3D">
      <w:pPr>
        <w:pStyle w:val="Default"/>
        <w:ind w:left="900"/>
        <w:jc w:val="both"/>
        <w:rPr>
          <w:color w:val="auto"/>
          <w:u w:val="single"/>
        </w:rPr>
      </w:pPr>
    </w:p>
    <w:p w14:paraId="550652AB" w14:textId="77777777" w:rsidR="00F57A3D" w:rsidRPr="00F57A3D" w:rsidRDefault="00F57A3D" w:rsidP="00F57A3D">
      <w:pPr>
        <w:pStyle w:val="Default"/>
        <w:numPr>
          <w:ilvl w:val="1"/>
          <w:numId w:val="10"/>
        </w:numPr>
        <w:jc w:val="both"/>
        <w:rPr>
          <w:color w:val="auto"/>
          <w:u w:val="single"/>
        </w:rPr>
      </w:pPr>
      <w:r w:rsidRPr="00F57A3D">
        <w:rPr>
          <w:rFonts w:eastAsia="Times New Roman"/>
          <w:i/>
          <w:iCs/>
        </w:rPr>
        <w:t>Erroneous Termination for Default</w:t>
      </w:r>
      <w:r w:rsidRPr="00F57A3D">
        <w:rPr>
          <w:rFonts w:eastAsia="Times New Roman"/>
        </w:rPr>
        <w:t>. If, after notice of termi</w:t>
      </w:r>
      <w:r w:rsidRPr="00F57A3D">
        <w:rPr>
          <w:rFonts w:eastAsia="Times New Roman"/>
        </w:rPr>
        <w:softHyphen/>
        <w:t xml:space="preserve">nation of </w:t>
      </w:r>
      <w:r w:rsidRPr="00F57A3D">
        <w:t>Independent</w:t>
      </w:r>
      <w:r w:rsidRPr="00F57A3D">
        <w:rPr>
          <w:rFonts w:eastAsia="Times New Roman"/>
        </w:rPr>
        <w:t xml:space="preserve"> Contractor’s right to proceed under the provisions of this clause, it is determined for any reason that the contract was not in default under the provisions of this clause, or that the delay was excusable under the provisions of Paragraph (4) (Excuse for Nonper</w:t>
      </w:r>
      <w:r w:rsidRPr="00F57A3D">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6E9E4708" w14:textId="77777777" w:rsidR="00F57A3D" w:rsidRPr="00F57A3D" w:rsidRDefault="00F57A3D" w:rsidP="00F57A3D">
      <w:pPr>
        <w:pStyle w:val="Default"/>
        <w:ind w:left="900"/>
        <w:jc w:val="both"/>
        <w:rPr>
          <w:color w:val="auto"/>
          <w:u w:val="single"/>
        </w:rPr>
      </w:pPr>
    </w:p>
    <w:p w14:paraId="4917E0BD" w14:textId="77777777" w:rsidR="00F57A3D" w:rsidRPr="00F57A3D" w:rsidRDefault="00F57A3D" w:rsidP="00F57A3D">
      <w:pPr>
        <w:pStyle w:val="ListParagraph"/>
        <w:numPr>
          <w:ilvl w:val="1"/>
          <w:numId w:val="10"/>
        </w:numPr>
        <w:adjustRightInd w:val="0"/>
        <w:spacing w:line="240" w:lineRule="auto"/>
        <w:contextualSpacing/>
        <w:jc w:val="both"/>
        <w:rPr>
          <w:sz w:val="24"/>
          <w:szCs w:val="24"/>
        </w:rPr>
      </w:pPr>
      <w:r w:rsidRPr="00F57A3D">
        <w:rPr>
          <w:i/>
          <w:iCs/>
          <w:sz w:val="24"/>
          <w:szCs w:val="24"/>
        </w:rPr>
        <w:t>Additional Rights and Remedies</w:t>
      </w:r>
      <w:r w:rsidRPr="00F57A3D">
        <w:rPr>
          <w:sz w:val="24"/>
          <w:szCs w:val="24"/>
        </w:rPr>
        <w:t>. The rights and remedies provided in this clause are in addition to any other rights and remedies pro</w:t>
      </w:r>
      <w:r w:rsidRPr="00F57A3D">
        <w:rPr>
          <w:sz w:val="24"/>
          <w:szCs w:val="24"/>
        </w:rPr>
        <w:softHyphen/>
        <w:t>vided by law or under this contract.</w:t>
      </w:r>
    </w:p>
    <w:p w14:paraId="34157C9E" w14:textId="77777777" w:rsidR="00F57A3D" w:rsidRPr="00F57A3D" w:rsidRDefault="00F57A3D" w:rsidP="00F57A3D">
      <w:pPr>
        <w:pStyle w:val="ListParagraph"/>
        <w:spacing w:line="240" w:lineRule="auto"/>
        <w:rPr>
          <w:sz w:val="24"/>
          <w:szCs w:val="24"/>
        </w:rPr>
      </w:pPr>
    </w:p>
    <w:p w14:paraId="375A7797"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Termination Upon Bankruptcy.</w:t>
      </w:r>
      <w:r w:rsidRPr="00F57A3D">
        <w:rPr>
          <w:sz w:val="24"/>
          <w:szCs w:val="24"/>
        </w:rPr>
        <w:t xml:space="preserve"> This contract may be terminated in whole or in part by MDCPS upon written notice to Independent Contractor, if Independent Contractor should become the subject of bankruptcy or receivership proceedings, whether voluntary or involuntary, or upon the execution by Independent Contractor of an assignment for the benefit of its creditors. In the event of such termination, Independent Contractor shall be entitled to recover just and equitable compensation for satisfactory work performed under this contract, but in no case shall said compensation exceed the total contract price.</w:t>
      </w:r>
    </w:p>
    <w:p w14:paraId="24AAAC8E" w14:textId="77777777" w:rsidR="00F57A3D" w:rsidRPr="00F57A3D" w:rsidRDefault="00F57A3D" w:rsidP="00F57A3D">
      <w:pPr>
        <w:pStyle w:val="ListParagraph"/>
        <w:adjustRightInd w:val="0"/>
        <w:spacing w:line="240" w:lineRule="auto"/>
        <w:jc w:val="both"/>
        <w:rPr>
          <w:sz w:val="24"/>
          <w:szCs w:val="24"/>
        </w:rPr>
      </w:pPr>
    </w:p>
    <w:p w14:paraId="42AA8F1D"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Modification or Renegotiation.</w:t>
      </w:r>
      <w:r w:rsidRPr="00F57A3D">
        <w:rPr>
          <w:sz w:val="24"/>
          <w:szCs w:val="24"/>
        </w:rPr>
        <w:t xml:space="preserve"> </w:t>
      </w:r>
      <w:r w:rsidRPr="00F57A3D">
        <w:rPr>
          <w:sz w:val="24"/>
          <w:szCs w:val="24"/>
          <w:shd w:val="clear" w:color="auto" w:fill="FFFFFF"/>
        </w:rPr>
        <w:t xml:space="preserve">This agreement may be modified only by written agreement signed by the parties hereto. The parties agree to renegotiate the agreement if federal and/or state revisions of any applicable laws or regulations make changes in this agreement necessary. </w:t>
      </w:r>
      <w:r w:rsidRPr="00F57A3D">
        <w:rPr>
          <w:color w:val="212121"/>
          <w:sz w:val="24"/>
          <w:szCs w:val="24"/>
        </w:rPr>
        <w:t>Modifications shall not be initiated by the Independent Contractor within the last 90 days of the contract period, without prior approval from the Commissioner’s Office.</w:t>
      </w:r>
    </w:p>
    <w:p w14:paraId="244128F9" w14:textId="77777777" w:rsidR="00F57A3D" w:rsidRPr="00F57A3D" w:rsidRDefault="00F57A3D" w:rsidP="00F57A3D">
      <w:pPr>
        <w:pStyle w:val="ListParagraph"/>
        <w:spacing w:line="240" w:lineRule="auto"/>
        <w:rPr>
          <w:sz w:val="24"/>
          <w:szCs w:val="24"/>
        </w:rPr>
      </w:pPr>
    </w:p>
    <w:p w14:paraId="72CD9F5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shd w:val="clear" w:color="auto" w:fill="FFFFFF"/>
        </w:rPr>
        <w:t>Anti-assignment/Subcontracting.</w:t>
      </w:r>
      <w:r w:rsidRPr="00F57A3D">
        <w:rPr>
          <w:rStyle w:val="apple-converted-space"/>
          <w:shd w:val="clear" w:color="auto" w:fill="FFFFFF"/>
        </w:rPr>
        <w:t> </w:t>
      </w:r>
      <w:r w:rsidRPr="00F57A3D">
        <w:rPr>
          <w:sz w:val="24"/>
          <w:szCs w:val="24"/>
          <w:shd w:val="clear" w:color="auto" w:fill="FFFFFF"/>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5566A000" w14:textId="77777777" w:rsidR="00F57A3D" w:rsidRPr="00F57A3D" w:rsidRDefault="00F57A3D" w:rsidP="00F57A3D">
      <w:pPr>
        <w:adjustRightInd w:val="0"/>
        <w:jc w:val="both"/>
        <w:rPr>
          <w:sz w:val="24"/>
          <w:szCs w:val="24"/>
        </w:rPr>
      </w:pPr>
    </w:p>
    <w:p w14:paraId="5D150048" w14:textId="77777777" w:rsidR="00F57A3D" w:rsidRPr="00F57A3D" w:rsidRDefault="00F57A3D" w:rsidP="00F57A3D">
      <w:pPr>
        <w:pStyle w:val="ListParagraph"/>
        <w:numPr>
          <w:ilvl w:val="0"/>
          <w:numId w:val="10"/>
        </w:numPr>
        <w:adjustRightInd w:val="0"/>
        <w:spacing w:line="240" w:lineRule="auto"/>
        <w:contextualSpacing/>
        <w:jc w:val="both"/>
        <w:rPr>
          <w:sz w:val="24"/>
          <w:szCs w:val="24"/>
          <w:shd w:val="clear" w:color="auto" w:fill="FFFFFF"/>
        </w:rPr>
      </w:pPr>
      <w:r w:rsidRPr="00F57A3D">
        <w:rPr>
          <w:sz w:val="24"/>
          <w:szCs w:val="24"/>
          <w:u w:val="single"/>
          <w:shd w:val="clear" w:color="auto" w:fill="FFFFFF"/>
        </w:rPr>
        <w:t>Non-Solicitation of Employees.</w:t>
      </w:r>
      <w:r w:rsidRPr="00F57A3D">
        <w:rPr>
          <w:rStyle w:val="apple-converted-space"/>
          <w:shd w:val="clear" w:color="auto" w:fill="FFFFFF"/>
        </w:rPr>
        <w:t> </w:t>
      </w:r>
      <w:r w:rsidRPr="00F57A3D">
        <w:rPr>
          <w:sz w:val="24"/>
          <w:szCs w:val="24"/>
          <w:shd w:val="clear" w:color="auto" w:fill="FFFFFF"/>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or Contractor.</w:t>
      </w:r>
    </w:p>
    <w:p w14:paraId="09B8B3A9" w14:textId="77777777" w:rsidR="00F57A3D" w:rsidRPr="00F57A3D" w:rsidRDefault="00F57A3D" w:rsidP="00F57A3D">
      <w:pPr>
        <w:adjustRightInd w:val="0"/>
        <w:jc w:val="both"/>
        <w:rPr>
          <w:sz w:val="24"/>
          <w:szCs w:val="24"/>
          <w:shd w:val="clear" w:color="auto" w:fill="FFFFFF"/>
        </w:rPr>
      </w:pPr>
    </w:p>
    <w:p w14:paraId="0DD10448"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Waiver.</w:t>
      </w:r>
      <w:r w:rsidRPr="00F57A3D">
        <w:rPr>
          <w:sz w:val="24"/>
          <w:szCs w:val="24"/>
        </w:rPr>
        <w:t xml:space="preserve"> </w:t>
      </w:r>
      <w:r w:rsidRPr="00F57A3D">
        <w:rPr>
          <w:sz w:val="24"/>
          <w:szCs w:val="24"/>
          <w:shd w:val="clear" w:color="auto" w:fill="FFFFFF"/>
        </w:rPr>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F57A3D">
        <w:rPr>
          <w:sz w:val="24"/>
          <w:szCs w:val="24"/>
          <w:shd w:val="clear" w:color="auto" w:fill="FFFFFF"/>
        </w:rPr>
        <w:t>as</w:t>
      </w:r>
      <w:proofErr w:type="gramEnd"/>
      <w:r w:rsidRPr="00F57A3D">
        <w:rPr>
          <w:sz w:val="24"/>
          <w:szCs w:val="24"/>
          <w:shd w:val="clear" w:color="auto" w:fill="FFFFFF"/>
        </w:rPr>
        <w:t xml:space="preserve"> or require waiver of future or other defaults.</w:t>
      </w:r>
    </w:p>
    <w:p w14:paraId="269E063D" w14:textId="77777777" w:rsidR="00F57A3D" w:rsidRPr="00F57A3D" w:rsidRDefault="00F57A3D" w:rsidP="00F57A3D">
      <w:pPr>
        <w:pStyle w:val="ListParagraph"/>
        <w:spacing w:line="240" w:lineRule="auto"/>
        <w:rPr>
          <w:sz w:val="24"/>
          <w:szCs w:val="24"/>
        </w:rPr>
      </w:pPr>
    </w:p>
    <w:p w14:paraId="176221F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E-Payment.</w:t>
      </w:r>
      <w:r w:rsidRPr="00F57A3D">
        <w:rPr>
          <w:sz w:val="24"/>
          <w:szCs w:val="24"/>
        </w:rPr>
        <w:t xml:space="preserve"> Independent </w:t>
      </w:r>
      <w:r w:rsidRPr="00F57A3D">
        <w:rPr>
          <w:color w:val="212121"/>
          <w:sz w:val="24"/>
          <w:szCs w:val="24"/>
          <w:shd w:val="clear" w:color="auto" w:fill="FFFFFF"/>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2ABD9F01" w14:textId="77777777" w:rsidR="00F57A3D" w:rsidRPr="00F57A3D" w:rsidRDefault="00F57A3D" w:rsidP="00F57A3D">
      <w:pPr>
        <w:pStyle w:val="ListParagraph"/>
        <w:spacing w:line="240" w:lineRule="auto"/>
        <w:rPr>
          <w:sz w:val="24"/>
          <w:szCs w:val="24"/>
        </w:rPr>
      </w:pPr>
    </w:p>
    <w:p w14:paraId="4789AB8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bCs/>
          <w:sz w:val="24"/>
          <w:szCs w:val="24"/>
          <w:u w:val="single"/>
        </w:rPr>
        <w:t>E-Verify.</w:t>
      </w:r>
      <w:r w:rsidRPr="00F57A3D">
        <w:rPr>
          <w:bCs/>
          <w:sz w:val="24"/>
          <w:szCs w:val="24"/>
        </w:rPr>
        <w:t xml:space="preserve"> </w:t>
      </w:r>
      <w:r w:rsidRPr="00F57A3D">
        <w:rPr>
          <w:sz w:val="24"/>
          <w:szCs w:val="24"/>
        </w:rPr>
        <w:t xml:space="preserve">If applicable, Independent Contractor represents and warrants that it will ensure its   compliance with the Mississippi Employment Protection </w:t>
      </w:r>
      <w:proofErr w:type="gramStart"/>
      <w:r w:rsidRPr="00F57A3D">
        <w:rPr>
          <w:sz w:val="24"/>
          <w:szCs w:val="24"/>
        </w:rPr>
        <w:t>Act of 2008, and</w:t>
      </w:r>
      <w:proofErr w:type="gramEnd"/>
      <w:r w:rsidRPr="00F57A3D">
        <w:rPr>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Independent Contractor agrees to maintain records of such compliance. Upon request of the State and after approval of the Social Security Administration or Department of Homeland Security when required, Independent Contractor agrees to provide a copy of each such verification. Independent Contractor further represents and warrants that any person assigned to perform services hereafter meets the employment eligibility requirements of all immigration laws. The breach of this agreement may subject Independent Contractor to the following: </w:t>
      </w:r>
    </w:p>
    <w:p w14:paraId="07861C6F" w14:textId="77777777" w:rsidR="00F57A3D" w:rsidRPr="00F57A3D" w:rsidRDefault="00F57A3D" w:rsidP="00F57A3D">
      <w:pPr>
        <w:ind w:left="720"/>
        <w:jc w:val="both"/>
        <w:rPr>
          <w:sz w:val="24"/>
          <w:szCs w:val="24"/>
        </w:rPr>
      </w:pPr>
      <w:r w:rsidRPr="00F57A3D">
        <w:rPr>
          <w:sz w:val="24"/>
          <w:szCs w:val="24"/>
        </w:rPr>
        <w:t xml:space="preserve">(1) termination of this contract for services and ineligibility for any state or public contract in Mississippi for up to three (3) years with notice of such cancellation/termination being made public; </w:t>
      </w:r>
    </w:p>
    <w:p w14:paraId="3EFD7F41" w14:textId="77777777" w:rsidR="00F57A3D" w:rsidRPr="00F57A3D" w:rsidRDefault="00F57A3D" w:rsidP="00F57A3D">
      <w:pPr>
        <w:ind w:left="720"/>
        <w:jc w:val="both"/>
        <w:rPr>
          <w:sz w:val="24"/>
          <w:szCs w:val="24"/>
        </w:rPr>
      </w:pPr>
      <w:r w:rsidRPr="00F57A3D">
        <w:rPr>
          <w:sz w:val="24"/>
          <w:szCs w:val="24"/>
        </w:rPr>
        <w:t xml:space="preserve">(2) the loss of any license, permit, </w:t>
      </w:r>
      <w:proofErr w:type="gramStart"/>
      <w:r w:rsidRPr="00F57A3D">
        <w:rPr>
          <w:sz w:val="24"/>
          <w:szCs w:val="24"/>
        </w:rPr>
        <w:t>certification</w:t>
      </w:r>
      <w:proofErr w:type="gramEnd"/>
      <w:r w:rsidRPr="00F57A3D">
        <w:rPr>
          <w:sz w:val="24"/>
          <w:szCs w:val="24"/>
        </w:rPr>
        <w:t xml:space="preserve"> or other document granted to Independent Contractor by an agency, department or governmental entity for the right to do business in Mississippi for up to one (1) year; or, </w:t>
      </w:r>
    </w:p>
    <w:p w14:paraId="1E07AB8B" w14:textId="77777777" w:rsidR="00F57A3D" w:rsidRPr="00F57A3D" w:rsidRDefault="00F57A3D" w:rsidP="00F57A3D">
      <w:pPr>
        <w:ind w:left="720"/>
        <w:jc w:val="both"/>
        <w:rPr>
          <w:sz w:val="24"/>
          <w:szCs w:val="24"/>
        </w:rPr>
      </w:pPr>
      <w:r w:rsidRPr="00F57A3D">
        <w:rPr>
          <w:sz w:val="24"/>
          <w:szCs w:val="24"/>
        </w:rPr>
        <w:t>(3) both. In the event of such cancellation/termination, Independent Contractor would also be liable for any additional costs incurred by the State due to Contract cancellation or loss of license or permit to do business in the State.</w:t>
      </w:r>
    </w:p>
    <w:p w14:paraId="274CBF8D" w14:textId="77777777" w:rsidR="00F57A3D" w:rsidRPr="00F57A3D" w:rsidRDefault="00F57A3D" w:rsidP="00F57A3D">
      <w:pPr>
        <w:ind w:left="720"/>
        <w:jc w:val="both"/>
      </w:pPr>
    </w:p>
    <w:p w14:paraId="465D45B6" w14:textId="77777777" w:rsidR="00F57A3D" w:rsidRPr="00F57A3D" w:rsidRDefault="00F57A3D" w:rsidP="00F57A3D">
      <w:pPr>
        <w:pStyle w:val="ListParagraph"/>
        <w:widowControl/>
        <w:numPr>
          <w:ilvl w:val="0"/>
          <w:numId w:val="10"/>
        </w:numPr>
        <w:autoSpaceDE/>
        <w:autoSpaceDN/>
        <w:spacing w:after="200" w:line="276" w:lineRule="auto"/>
        <w:contextualSpacing/>
        <w:jc w:val="both"/>
        <w:rPr>
          <w:sz w:val="24"/>
          <w:szCs w:val="24"/>
        </w:rPr>
      </w:pPr>
      <w:r w:rsidRPr="00F57A3D">
        <w:rPr>
          <w:sz w:val="24"/>
          <w:szCs w:val="24"/>
          <w:u w:val="single"/>
        </w:rPr>
        <w:t>Transparency.</w:t>
      </w:r>
      <w:r w:rsidRPr="00F57A3D">
        <w:rPr>
          <w:sz w:val="24"/>
          <w:szCs w:val="24"/>
        </w:rPr>
        <w:t xml:space="preserve"> This contract, including any accompanying exhibits, attachments, and appendices, is subject to the “Mississippi Public Records Act of 1983,” and its exceptions. See Mississippi Code Annotated §§ 25-61-1 </w:t>
      </w:r>
      <w:r w:rsidRPr="00F57A3D">
        <w:rPr>
          <w:i/>
          <w:sz w:val="24"/>
          <w:szCs w:val="24"/>
        </w:rPr>
        <w:t>et seq.</w:t>
      </w:r>
      <w:r w:rsidRPr="00F57A3D">
        <w:rPr>
          <w:sz w:val="24"/>
          <w:szCs w:val="24"/>
        </w:rPr>
        <w:t xml:space="preserve"> and Mississippi Code Annotated § 79-23-1. In addition, this contract is subject to the provisions of the Mississippi Accountability and Transparency Act of 2008. Mississippi Code Annotated §§ 27-104-151 </w:t>
      </w:r>
      <w:r w:rsidRPr="00F57A3D">
        <w:rPr>
          <w:i/>
          <w:sz w:val="24"/>
          <w:szCs w:val="24"/>
        </w:rPr>
        <w:t>et seq</w:t>
      </w:r>
      <w:r w:rsidRPr="00F57A3D">
        <w:rPr>
          <w:sz w:val="24"/>
          <w:szCs w:val="24"/>
        </w:rPr>
        <w:t xml:space="preserve">. Unless exempted from disclosure due to a court-issued protective order, a copy of this executed contract is required to be posted to the Department of Finance and Administration’s independent MDCPS contract website for public access at </w:t>
      </w:r>
      <w:hyperlink r:id="rId11" w:history="1">
        <w:r w:rsidRPr="00F57A3D">
          <w:rPr>
            <w:rStyle w:val="Hyperlink"/>
            <w:color w:val="548DD4" w:themeColor="text2" w:themeTint="99"/>
            <w:sz w:val="24"/>
            <w:szCs w:val="24"/>
          </w:rPr>
          <w:t>http://www.transparency.mississippi.gov</w:t>
        </w:r>
      </w:hyperlink>
      <w:r w:rsidRPr="00F57A3D">
        <w:rPr>
          <w:color w:val="548DD4" w:themeColor="text2" w:themeTint="99"/>
          <w:sz w:val="24"/>
          <w:szCs w:val="24"/>
        </w:rPr>
        <w:t xml:space="preserve">. </w:t>
      </w:r>
      <w:r w:rsidRPr="00F57A3D">
        <w:rPr>
          <w:sz w:val="24"/>
          <w:szCs w:val="24"/>
        </w:rPr>
        <w:t>Information identified by Independent Contractor as trade secrets, or other proprietary information, including confidential vendor   information or any other information which is required confidential by state or federal law or outside the applicable freedom of information statutes, will be redacted.</w:t>
      </w:r>
    </w:p>
    <w:p w14:paraId="03482785" w14:textId="77777777" w:rsidR="00F57A3D" w:rsidRPr="00F57A3D" w:rsidRDefault="00F57A3D" w:rsidP="00F57A3D">
      <w:pPr>
        <w:pStyle w:val="ListParagraph"/>
        <w:jc w:val="both"/>
        <w:rPr>
          <w:sz w:val="24"/>
          <w:szCs w:val="24"/>
        </w:rPr>
      </w:pPr>
    </w:p>
    <w:p w14:paraId="0220C8FA"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Paymode.</w:t>
      </w:r>
      <w:r w:rsidRPr="00F57A3D">
        <w:rPr>
          <w:sz w:val="24"/>
          <w:szCs w:val="24"/>
        </w:rPr>
        <w:t xml:space="preserve"> Payments by state agencies using the State’s accounting system shall be made and remittance information provided electronically as directed by the State. These payments shall be deposited into the bank account of Independent Contractor’s choice. The State may, at its sole discretion, require Independent Contractor to electronically submit invoices and supporting documentation at any time during the term of this Agreement. Independent Contractor understands and agrees that the State is exempt from the payment of taxes. All payments shall be in United States currency.</w:t>
      </w:r>
    </w:p>
    <w:p w14:paraId="3ECAC004" w14:textId="77777777" w:rsidR="00F57A3D" w:rsidRPr="00F57A3D" w:rsidRDefault="00F57A3D" w:rsidP="00F57A3D">
      <w:pPr>
        <w:pStyle w:val="ListParagraph"/>
        <w:rPr>
          <w:sz w:val="24"/>
          <w:szCs w:val="24"/>
        </w:rPr>
      </w:pPr>
    </w:p>
    <w:p w14:paraId="033535D7"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Notices.</w:t>
      </w:r>
      <w:r w:rsidRPr="00F57A3D">
        <w:rPr>
          <w:sz w:val="24"/>
          <w:szCs w:val="24"/>
        </w:rPr>
        <w:t xml:space="preserve"> 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listed herein. Notice shall be deemed given when </w:t>
      </w:r>
      <w:proofErr w:type="gramStart"/>
      <w:r w:rsidRPr="00F57A3D">
        <w:rPr>
          <w:sz w:val="24"/>
          <w:szCs w:val="24"/>
        </w:rPr>
        <w:t>actually received</w:t>
      </w:r>
      <w:proofErr w:type="gramEnd"/>
      <w:r w:rsidRPr="00F57A3D">
        <w:rPr>
          <w:sz w:val="24"/>
          <w:szCs w:val="24"/>
        </w:rPr>
        <w:t xml:space="preserve"> or when refused. MDCPS and Independent Contractor agree to promptly notify each other in writing of any change of address.</w:t>
      </w:r>
    </w:p>
    <w:p w14:paraId="2B5F2384" w14:textId="77777777" w:rsidR="00F57A3D" w:rsidRDefault="00F57A3D" w:rsidP="00F57A3D">
      <w:pPr>
        <w:tabs>
          <w:tab w:val="left" w:pos="3765"/>
          <w:tab w:val="left" w:pos="5323"/>
        </w:tabs>
        <w:jc w:val="both"/>
        <w:rPr>
          <w:sz w:val="24"/>
          <w:szCs w:val="24"/>
        </w:rPr>
      </w:pPr>
    </w:p>
    <w:p w14:paraId="684F4BB4" w14:textId="77777777" w:rsidR="004006E0" w:rsidRPr="00F57A3D" w:rsidRDefault="004006E0" w:rsidP="00F57A3D">
      <w:pPr>
        <w:tabs>
          <w:tab w:val="left" w:pos="3765"/>
          <w:tab w:val="left" w:pos="5323"/>
        </w:tabs>
        <w:jc w:val="both"/>
        <w:rPr>
          <w:sz w:val="24"/>
          <w:szCs w:val="24"/>
        </w:rPr>
      </w:pPr>
    </w:p>
    <w:tbl>
      <w:tblPr>
        <w:tblStyle w:val="TableGrid0"/>
        <w:tblW w:w="0" w:type="auto"/>
        <w:tblInd w:w="805" w:type="dxa"/>
        <w:tblLook w:val="04A0" w:firstRow="1" w:lastRow="0" w:firstColumn="1" w:lastColumn="0" w:noHBand="0" w:noVBand="1"/>
      </w:tblPr>
      <w:tblGrid>
        <w:gridCol w:w="4230"/>
        <w:gridCol w:w="4279"/>
      </w:tblGrid>
      <w:tr w:rsidR="00F57A3D" w:rsidRPr="00F57A3D" w14:paraId="390D1259" w14:textId="77777777" w:rsidTr="00BE0591">
        <w:trPr>
          <w:trHeight w:val="243"/>
        </w:trPr>
        <w:tc>
          <w:tcPr>
            <w:tcW w:w="4230" w:type="dxa"/>
            <w:tcBorders>
              <w:bottom w:val="single" w:sz="4" w:space="0" w:color="auto"/>
            </w:tcBorders>
            <w:shd w:val="clear" w:color="auto" w:fill="D9D9D9" w:themeFill="background1" w:themeFillShade="D9"/>
          </w:tcPr>
          <w:p w14:paraId="7BE25173" w14:textId="77777777" w:rsidR="00F57A3D" w:rsidRPr="00F57A3D" w:rsidRDefault="00F57A3D" w:rsidP="00BE0591">
            <w:pPr>
              <w:tabs>
                <w:tab w:val="left" w:pos="3765"/>
                <w:tab w:val="left" w:pos="5323"/>
              </w:tabs>
              <w:jc w:val="center"/>
              <w:rPr>
                <w:b/>
                <w:sz w:val="24"/>
                <w:szCs w:val="24"/>
              </w:rPr>
            </w:pPr>
            <w:r w:rsidRPr="00F57A3D">
              <w:rPr>
                <w:b/>
                <w:sz w:val="24"/>
                <w:szCs w:val="24"/>
              </w:rPr>
              <w:t>For the Agency:</w:t>
            </w:r>
          </w:p>
        </w:tc>
        <w:tc>
          <w:tcPr>
            <w:tcW w:w="4279" w:type="dxa"/>
            <w:tcBorders>
              <w:bottom w:val="single" w:sz="4" w:space="0" w:color="auto"/>
            </w:tcBorders>
            <w:shd w:val="clear" w:color="auto" w:fill="D9D9D9" w:themeFill="background1" w:themeFillShade="D9"/>
          </w:tcPr>
          <w:p w14:paraId="345B9919" w14:textId="77777777" w:rsidR="00F57A3D" w:rsidRPr="00F57A3D" w:rsidRDefault="00F57A3D" w:rsidP="00BE0591">
            <w:pPr>
              <w:tabs>
                <w:tab w:val="left" w:pos="3765"/>
                <w:tab w:val="left" w:pos="5323"/>
              </w:tabs>
              <w:jc w:val="center"/>
              <w:rPr>
                <w:b/>
                <w:sz w:val="24"/>
                <w:szCs w:val="24"/>
              </w:rPr>
            </w:pPr>
            <w:r w:rsidRPr="00F57A3D">
              <w:rPr>
                <w:b/>
                <w:sz w:val="24"/>
                <w:szCs w:val="24"/>
              </w:rPr>
              <w:t>For Contractor:</w:t>
            </w:r>
          </w:p>
        </w:tc>
      </w:tr>
      <w:tr w:rsidR="00F57A3D" w:rsidRPr="00F57A3D" w14:paraId="6BB09AFE" w14:textId="77777777" w:rsidTr="00BE0591">
        <w:trPr>
          <w:trHeight w:val="500"/>
        </w:trPr>
        <w:tc>
          <w:tcPr>
            <w:tcW w:w="4230" w:type="dxa"/>
            <w:tcBorders>
              <w:bottom w:val="nil"/>
            </w:tcBorders>
          </w:tcPr>
          <w:p w14:paraId="4585B800" w14:textId="5633B30D" w:rsidR="00F57A3D" w:rsidRPr="00F57A3D" w:rsidRDefault="002439D4" w:rsidP="00BE0591">
            <w:pPr>
              <w:rPr>
                <w:sz w:val="24"/>
                <w:szCs w:val="24"/>
              </w:rPr>
            </w:pPr>
            <w:sdt>
              <w:sdtPr>
                <w:rPr>
                  <w:sz w:val="24"/>
                  <w:szCs w:val="24"/>
                </w:rPr>
                <w:alias w:val="Agency Contact"/>
                <w:tag w:val="Agency Contact"/>
                <w:id w:val="-1382544706"/>
                <w:placeholder>
                  <w:docPart w:val="C7E2C53595F64729B7607396FB763873"/>
                </w:placeholder>
                <w:showingPlcHdr/>
                <w:dataBinding w:prefixMappings="xmlns:ns0='http://schemas.microsoft.com/office/2006/coverPageProps' " w:xpath="/ns0:CoverPageProperties[1]/ns0:CompanyFax[1]" w:storeItemID="{55AF091B-3C7A-41E3-B477-F2FDAA23CFDA}"/>
                <w:text/>
              </w:sdtPr>
              <w:sdtEndPr/>
              <w:sdtContent>
                <w:r w:rsidR="00F57A3D" w:rsidRPr="00F57A3D">
                  <w:rPr>
                    <w:rStyle w:val="PlaceholderText"/>
                  </w:rPr>
                  <w:t>[Company Fax]</w:t>
                </w:r>
              </w:sdtContent>
            </w:sdt>
          </w:p>
          <w:p w14:paraId="35F09F68" w14:textId="3D8B6AFE" w:rsidR="00F57A3D" w:rsidRPr="00F57A3D" w:rsidRDefault="002439D4" w:rsidP="00BE0591">
            <w:pPr>
              <w:jc w:val="center"/>
              <w:rPr>
                <w:sz w:val="24"/>
                <w:szCs w:val="24"/>
              </w:rPr>
            </w:pPr>
            <w:sdt>
              <w:sdtPr>
                <w:rPr>
                  <w:sz w:val="24"/>
                  <w:szCs w:val="24"/>
                </w:rPr>
                <w:alias w:val="Agency Title"/>
                <w:tag w:val="Agency Title"/>
                <w:id w:val="-9758240"/>
                <w:placeholder>
                  <w:docPart w:val="CD61BBDEABAA42DCB8FF3E6ADF6283E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57A3D" w:rsidRPr="00F57A3D">
                  <w:rPr>
                    <w:rStyle w:val="PlaceholderText"/>
                  </w:rPr>
                  <w:t>[Keywords]</w:t>
                </w:r>
              </w:sdtContent>
            </w:sdt>
          </w:p>
        </w:tc>
        <w:tc>
          <w:tcPr>
            <w:tcW w:w="4279" w:type="dxa"/>
            <w:tcBorders>
              <w:bottom w:val="nil"/>
            </w:tcBorders>
          </w:tcPr>
          <w:p w14:paraId="6B203697" w14:textId="1F05A198" w:rsidR="00F57A3D" w:rsidRPr="00F57A3D" w:rsidRDefault="002439D4" w:rsidP="00BE0591">
            <w:pPr>
              <w:jc w:val="center"/>
              <w:rPr>
                <w:sz w:val="24"/>
                <w:szCs w:val="24"/>
              </w:rPr>
            </w:pPr>
            <w:sdt>
              <w:sdtPr>
                <w:rPr>
                  <w:sz w:val="24"/>
                  <w:szCs w:val="24"/>
                </w:rPr>
                <w:alias w:val="Contractor Contact"/>
                <w:tag w:val="Contractor Contact"/>
                <w:id w:val="1155959453"/>
                <w:placeholder>
                  <w:docPart w:val="9F350B9E7DC24828BFDC651287C71ABE"/>
                </w:placeholder>
                <w:showingPlcHdr/>
                <w:dataBinding w:prefixMappings="xmlns:ns0='http://schemas.openxmlformats.org/officeDocument/2006/extended-properties' " w:xpath="/ns0:Properties[1]/ns0:Manager[1]" w:storeItemID="{6668398D-A668-4E3E-A5EB-62B293D839F1}"/>
                <w:text/>
              </w:sdtPr>
              <w:sdtEndPr/>
              <w:sdtContent>
                <w:r w:rsidR="00F57A3D" w:rsidRPr="00F57A3D">
                  <w:rPr>
                    <w:rStyle w:val="PlaceholderText"/>
                  </w:rPr>
                  <w:t>[Manager]</w:t>
                </w:r>
              </w:sdtContent>
            </w:sdt>
          </w:p>
          <w:p w14:paraId="4DDB2894" w14:textId="3197EDF5" w:rsidR="00F57A3D" w:rsidRPr="00F57A3D" w:rsidRDefault="002439D4" w:rsidP="00BE0591">
            <w:pPr>
              <w:jc w:val="center"/>
              <w:rPr>
                <w:sz w:val="24"/>
                <w:szCs w:val="24"/>
              </w:rPr>
            </w:pPr>
            <w:sdt>
              <w:sdtPr>
                <w:rPr>
                  <w:sz w:val="24"/>
                  <w:szCs w:val="24"/>
                </w:rPr>
                <w:alias w:val="Contractor Title"/>
                <w:tag w:val="Contractor Title"/>
                <w:id w:val="557137082"/>
                <w:placeholder>
                  <w:docPart w:val="23CF7A30C26D47B4816A0F1C1F479F6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57A3D" w:rsidRPr="00F57A3D">
                  <w:rPr>
                    <w:rStyle w:val="PlaceholderText"/>
                  </w:rPr>
                  <w:t>[Status]</w:t>
                </w:r>
              </w:sdtContent>
            </w:sdt>
          </w:p>
        </w:tc>
      </w:tr>
      <w:tr w:rsidR="00F57A3D" w:rsidRPr="00F57A3D" w14:paraId="76E78043" w14:textId="77777777" w:rsidTr="00BE0591">
        <w:trPr>
          <w:trHeight w:val="243"/>
        </w:trPr>
        <w:tc>
          <w:tcPr>
            <w:tcW w:w="4230" w:type="dxa"/>
            <w:tcBorders>
              <w:top w:val="nil"/>
              <w:bottom w:val="nil"/>
            </w:tcBorders>
          </w:tcPr>
          <w:p w14:paraId="7136EB52" w14:textId="77777777" w:rsidR="00F57A3D" w:rsidRPr="00F57A3D" w:rsidRDefault="00F57A3D" w:rsidP="00BE0591">
            <w:pPr>
              <w:tabs>
                <w:tab w:val="left" w:pos="3765"/>
                <w:tab w:val="left" w:pos="5323"/>
              </w:tabs>
              <w:jc w:val="center"/>
              <w:rPr>
                <w:sz w:val="24"/>
                <w:szCs w:val="24"/>
              </w:rPr>
            </w:pPr>
            <w:r w:rsidRPr="00F57A3D">
              <w:rPr>
                <w:sz w:val="24"/>
                <w:szCs w:val="24"/>
              </w:rPr>
              <w:t>750 N. State Street</w:t>
            </w:r>
          </w:p>
        </w:tc>
        <w:tc>
          <w:tcPr>
            <w:tcW w:w="4279" w:type="dxa"/>
            <w:tcBorders>
              <w:top w:val="nil"/>
              <w:bottom w:val="nil"/>
            </w:tcBorders>
          </w:tcPr>
          <w:p w14:paraId="62EE9C1A" w14:textId="606A58DB" w:rsidR="00F57A3D" w:rsidRPr="00F57A3D" w:rsidRDefault="002439D4" w:rsidP="00BE0591">
            <w:pPr>
              <w:tabs>
                <w:tab w:val="left" w:pos="3765"/>
                <w:tab w:val="left" w:pos="5323"/>
              </w:tabs>
              <w:jc w:val="center"/>
              <w:rPr>
                <w:sz w:val="24"/>
                <w:szCs w:val="24"/>
              </w:rPr>
            </w:pPr>
            <w:sdt>
              <w:sdtPr>
                <w:rPr>
                  <w:sz w:val="24"/>
                  <w:szCs w:val="24"/>
                </w:rPr>
                <w:alias w:val="Contractor"/>
                <w:tag w:val="Contractor"/>
                <w:id w:val="306438257"/>
                <w:placeholder>
                  <w:docPart w:val="261C3DE5CB6042EEA62F60CC9BBC401E"/>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F57A3D" w:rsidRPr="00F57A3D">
                  <w:rPr>
                    <w:rStyle w:val="PlaceholderText"/>
                  </w:rPr>
                  <w:t>[Comments]</w:t>
                </w:r>
              </w:sdtContent>
            </w:sdt>
          </w:p>
        </w:tc>
      </w:tr>
      <w:tr w:rsidR="00F57A3D" w:rsidRPr="00F57A3D" w14:paraId="692BD48A" w14:textId="77777777" w:rsidTr="00BE0591">
        <w:trPr>
          <w:trHeight w:val="243"/>
        </w:trPr>
        <w:tc>
          <w:tcPr>
            <w:tcW w:w="4230" w:type="dxa"/>
            <w:tcBorders>
              <w:top w:val="nil"/>
              <w:bottom w:val="nil"/>
            </w:tcBorders>
          </w:tcPr>
          <w:p w14:paraId="2A307CFB" w14:textId="77777777" w:rsidR="00F57A3D" w:rsidRPr="00F57A3D" w:rsidRDefault="00F57A3D" w:rsidP="00BE0591">
            <w:pPr>
              <w:tabs>
                <w:tab w:val="left" w:pos="3765"/>
                <w:tab w:val="left" w:pos="5323"/>
              </w:tabs>
              <w:jc w:val="center"/>
              <w:rPr>
                <w:sz w:val="24"/>
                <w:szCs w:val="24"/>
              </w:rPr>
            </w:pPr>
            <w:r w:rsidRPr="00F57A3D">
              <w:rPr>
                <w:sz w:val="24"/>
                <w:szCs w:val="24"/>
              </w:rPr>
              <w:t>Jackson, MS 39202</w:t>
            </w:r>
          </w:p>
        </w:tc>
        <w:tc>
          <w:tcPr>
            <w:tcW w:w="4279" w:type="dxa"/>
            <w:tcBorders>
              <w:top w:val="nil"/>
              <w:bottom w:val="nil"/>
            </w:tcBorders>
          </w:tcPr>
          <w:p w14:paraId="21377FBA" w14:textId="77777777" w:rsidR="00F57A3D" w:rsidRPr="00F57A3D" w:rsidRDefault="00F57A3D" w:rsidP="00BE0591">
            <w:pPr>
              <w:tabs>
                <w:tab w:val="left" w:pos="3765"/>
                <w:tab w:val="left" w:pos="5323"/>
              </w:tabs>
              <w:jc w:val="center"/>
              <w:rPr>
                <w:sz w:val="24"/>
                <w:szCs w:val="24"/>
              </w:rPr>
            </w:pPr>
            <w:r w:rsidRPr="00F57A3D">
              <w:rPr>
                <w:sz w:val="24"/>
                <w:szCs w:val="24"/>
              </w:rPr>
              <w:t>City, State Zip</w:t>
            </w:r>
          </w:p>
        </w:tc>
      </w:tr>
      <w:tr w:rsidR="00F57A3D" w:rsidRPr="00F57A3D" w14:paraId="6478AC5C" w14:textId="77777777" w:rsidTr="00BE0591">
        <w:trPr>
          <w:trHeight w:val="108"/>
        </w:trPr>
        <w:tc>
          <w:tcPr>
            <w:tcW w:w="4230" w:type="dxa"/>
            <w:tcBorders>
              <w:top w:val="nil"/>
            </w:tcBorders>
          </w:tcPr>
          <w:p w14:paraId="5185A765" w14:textId="77777777" w:rsidR="00F57A3D" w:rsidRPr="00F57A3D" w:rsidRDefault="00F57A3D" w:rsidP="00BE0591">
            <w:pPr>
              <w:tabs>
                <w:tab w:val="left" w:pos="3765"/>
                <w:tab w:val="left" w:pos="5323"/>
              </w:tabs>
              <w:rPr>
                <w:sz w:val="24"/>
                <w:szCs w:val="24"/>
              </w:rPr>
            </w:pPr>
          </w:p>
        </w:tc>
        <w:tc>
          <w:tcPr>
            <w:tcW w:w="4279" w:type="dxa"/>
            <w:tcBorders>
              <w:top w:val="nil"/>
            </w:tcBorders>
          </w:tcPr>
          <w:p w14:paraId="0F73B1CD" w14:textId="77777777" w:rsidR="00F57A3D" w:rsidRPr="00F57A3D" w:rsidRDefault="00F57A3D" w:rsidP="00BE0591">
            <w:pPr>
              <w:tabs>
                <w:tab w:val="left" w:pos="3765"/>
                <w:tab w:val="left" w:pos="5323"/>
              </w:tabs>
              <w:rPr>
                <w:sz w:val="24"/>
                <w:szCs w:val="24"/>
              </w:rPr>
            </w:pPr>
          </w:p>
        </w:tc>
      </w:tr>
    </w:tbl>
    <w:p w14:paraId="047929AE" w14:textId="77777777" w:rsidR="00F57A3D" w:rsidRPr="00F57A3D" w:rsidRDefault="00F57A3D" w:rsidP="00F57A3D">
      <w:pPr>
        <w:pStyle w:val="ListParagraph"/>
        <w:rPr>
          <w:sz w:val="24"/>
          <w:szCs w:val="24"/>
        </w:rPr>
      </w:pPr>
    </w:p>
    <w:p w14:paraId="3740AD09" w14:textId="77777777" w:rsidR="00F57A3D" w:rsidRPr="00F57A3D" w:rsidRDefault="00F57A3D" w:rsidP="00F57A3D">
      <w:pPr>
        <w:pStyle w:val="ListParagraph"/>
        <w:numPr>
          <w:ilvl w:val="0"/>
          <w:numId w:val="10"/>
        </w:numPr>
        <w:adjustRightInd w:val="0"/>
        <w:spacing w:line="240" w:lineRule="auto"/>
        <w:contextualSpacing/>
        <w:jc w:val="both"/>
        <w:rPr>
          <w:sz w:val="24"/>
          <w:szCs w:val="24"/>
          <w:u w:val="single"/>
        </w:rPr>
      </w:pPr>
      <w:r w:rsidRPr="00F57A3D">
        <w:rPr>
          <w:sz w:val="24"/>
          <w:szCs w:val="24"/>
          <w:u w:val="single"/>
        </w:rPr>
        <w:t xml:space="preserve">Procurement Regulations. </w:t>
      </w:r>
      <w:r w:rsidRPr="00F57A3D">
        <w:rPr>
          <w:sz w:val="24"/>
          <w:szCs w:val="24"/>
        </w:rPr>
        <w:t xml:space="preserve">The contract shall be governed by the applicable provisions of the </w:t>
      </w:r>
      <w:r w:rsidRPr="00F57A3D">
        <w:rPr>
          <w:i/>
          <w:sz w:val="24"/>
          <w:szCs w:val="24"/>
        </w:rPr>
        <w:t>Mississippi Public Procurement Review Board Office of Personal Service Contract Review Rules and Regulations</w:t>
      </w:r>
      <w:r w:rsidRPr="00F57A3D">
        <w:rPr>
          <w:sz w:val="24"/>
          <w:szCs w:val="24"/>
        </w:rPr>
        <w:t xml:space="preserve">, a copy of which is available at 501 North West Street, Suite 700, Jackson, Mississippi 39201 for inspection, or downloadable at </w:t>
      </w:r>
      <w:hyperlink r:id="rId12" w:history="1">
        <w:r w:rsidRPr="00F57A3D">
          <w:rPr>
            <w:rStyle w:val="Hyperlink"/>
            <w:sz w:val="24"/>
            <w:szCs w:val="24"/>
          </w:rPr>
          <w:t>http://www.dfa.ms.gov/pprb/</w:t>
        </w:r>
      </w:hyperlink>
      <w:r w:rsidRPr="00F57A3D">
        <w:rPr>
          <w:sz w:val="24"/>
          <w:szCs w:val="24"/>
        </w:rPr>
        <w:t xml:space="preserve">. </w:t>
      </w:r>
    </w:p>
    <w:p w14:paraId="473B0E48" w14:textId="77777777" w:rsidR="00F57A3D" w:rsidRPr="00F57A3D" w:rsidRDefault="00F57A3D" w:rsidP="00F57A3D">
      <w:pPr>
        <w:rPr>
          <w:sz w:val="24"/>
          <w:szCs w:val="24"/>
        </w:rPr>
      </w:pPr>
    </w:p>
    <w:p w14:paraId="3F9FBC18"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Severability.</w:t>
      </w:r>
      <w:r w:rsidRPr="00F57A3D">
        <w:rPr>
          <w:sz w:val="24"/>
          <w:szCs w:val="24"/>
        </w:rPr>
        <w:t xml:space="preserve"> If any term or provision of this Contract is prohibited by the laws of the State of Mississippi or declared invalid or void by a court of competent jurisdiction, the remainder of this Contract shall not be affected </w:t>
      </w:r>
      <w:proofErr w:type="gramStart"/>
      <w:r w:rsidRPr="00F57A3D">
        <w:rPr>
          <w:sz w:val="24"/>
          <w:szCs w:val="24"/>
        </w:rPr>
        <w:t>thereby</w:t>
      </w:r>
      <w:proofErr w:type="gramEnd"/>
      <w:r w:rsidRPr="00F57A3D">
        <w:rPr>
          <w:sz w:val="24"/>
          <w:szCs w:val="24"/>
        </w:rPr>
        <w:t xml:space="preserve"> and each term and provision of this Contract shall be valid and enforceable to the fullest extent permitted by law.</w:t>
      </w:r>
    </w:p>
    <w:p w14:paraId="6DFFB9AF" w14:textId="77777777" w:rsidR="00F57A3D" w:rsidRPr="00F57A3D" w:rsidRDefault="00F57A3D" w:rsidP="00F57A3D">
      <w:pPr>
        <w:rPr>
          <w:sz w:val="24"/>
          <w:szCs w:val="24"/>
          <w:u w:val="single"/>
        </w:rPr>
      </w:pPr>
    </w:p>
    <w:p w14:paraId="06836E08"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Trade Secrets, Commercial and Financial Information.</w:t>
      </w:r>
      <w:r w:rsidRPr="00F57A3D">
        <w:rPr>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7B20DB54" w14:textId="77777777" w:rsidR="00F57A3D" w:rsidRPr="00F57A3D" w:rsidRDefault="00F57A3D" w:rsidP="00F57A3D">
      <w:pPr>
        <w:pStyle w:val="ListParagraph"/>
        <w:spacing w:line="240" w:lineRule="auto"/>
        <w:rPr>
          <w:sz w:val="24"/>
          <w:szCs w:val="24"/>
        </w:rPr>
      </w:pPr>
    </w:p>
    <w:p w14:paraId="368B2F16"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bCs/>
          <w:sz w:val="24"/>
          <w:szCs w:val="24"/>
          <w:u w:val="single"/>
        </w:rPr>
        <w:t>Requirements Contract.</w:t>
      </w:r>
      <w:r w:rsidRPr="00F57A3D">
        <w:rPr>
          <w:bCs/>
          <w:sz w:val="24"/>
          <w:szCs w:val="24"/>
        </w:rPr>
        <w:t xml:space="preserve"> </w:t>
      </w:r>
      <w:r w:rsidRPr="00F57A3D">
        <w:rPr>
          <w:sz w:val="24"/>
          <w:szCs w:val="24"/>
        </w:rPr>
        <w:t xml:space="preserve">During the period of the contract, Independent Contractor shall provide all the </w:t>
      </w:r>
      <w:proofErr w:type="gramStart"/>
      <w:r w:rsidRPr="00F57A3D">
        <w:rPr>
          <w:sz w:val="24"/>
          <w:szCs w:val="24"/>
        </w:rPr>
        <w:t>service</w:t>
      </w:r>
      <w:proofErr w:type="gramEnd"/>
      <w:r w:rsidRPr="00F57A3D">
        <w:rPr>
          <w:sz w:val="24"/>
          <w:szCs w:val="24"/>
        </w:rPr>
        <w:t xml:space="preserve"> described in the contract. Independent Contractor understands and agrees that this is a requirements contract and that MDCPS shall have no obligation to Independent Contractor if no services are required. Any quantities that are included in the scope of work reflect the current expectations of MDCPS for the period of the contract. The amount is only an estimate and Independent Contractor understands and agrees that MDCPS is under no obligation to Independent Contractor to buy any amount of the services </w:t>
      </w:r>
      <w:proofErr w:type="gramStart"/>
      <w:r w:rsidRPr="00F57A3D">
        <w:rPr>
          <w:sz w:val="24"/>
          <w:szCs w:val="24"/>
        </w:rPr>
        <w:t>as a result of</w:t>
      </w:r>
      <w:proofErr w:type="gramEnd"/>
      <w:r w:rsidRPr="00F57A3D">
        <w:rPr>
          <w:sz w:val="24"/>
          <w:szCs w:val="24"/>
        </w:rPr>
        <w:t xml:space="preserve"> having provided this estimate or of having any typical or measurable requirement in the past. Independent Contractor further understands and agrees that MDCPS may require services in an amount less than or </w:t>
      </w:r>
      <w:proofErr w:type="gramStart"/>
      <w:r w:rsidRPr="00F57A3D">
        <w:rPr>
          <w:sz w:val="24"/>
          <w:szCs w:val="24"/>
        </w:rPr>
        <w:t>in excess of</w:t>
      </w:r>
      <w:proofErr w:type="gramEnd"/>
      <w:r w:rsidRPr="00F57A3D">
        <w:rPr>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149A255A" w14:textId="77777777" w:rsidR="00F57A3D" w:rsidRPr="00F57A3D" w:rsidRDefault="00F57A3D" w:rsidP="00F57A3D">
      <w:pPr>
        <w:pStyle w:val="ListParagraph"/>
        <w:adjustRightInd w:val="0"/>
        <w:spacing w:line="240" w:lineRule="auto"/>
        <w:jc w:val="both"/>
        <w:rPr>
          <w:sz w:val="24"/>
          <w:szCs w:val="24"/>
        </w:rPr>
      </w:pPr>
    </w:p>
    <w:p w14:paraId="7897B6AC"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Entire Agreement.</w:t>
      </w:r>
      <w:r w:rsidRPr="00F57A3D">
        <w:rPr>
          <w:sz w:val="24"/>
          <w:szCs w:val="24"/>
        </w:rPr>
        <w:t xml:space="preserve"> This Contract constitutes the entire agreement of the parties with respect to the subject matter contained herein and supersedes and replaces </w:t>
      </w:r>
      <w:proofErr w:type="gramStart"/>
      <w:r w:rsidRPr="00F57A3D">
        <w:rPr>
          <w:sz w:val="24"/>
          <w:szCs w:val="24"/>
        </w:rPr>
        <w:t>any and all</w:t>
      </w:r>
      <w:proofErr w:type="gramEnd"/>
      <w:r w:rsidRPr="00F57A3D">
        <w:rPr>
          <w:sz w:val="24"/>
          <w:szCs w:val="24"/>
        </w:rPr>
        <w:t xml:space="preserve"> prior negotiations, understanding, and agreements, written or oral, between the parties relating thereto.</w:t>
      </w:r>
    </w:p>
    <w:p w14:paraId="6F47E18A" w14:textId="77777777" w:rsidR="00F57A3D" w:rsidRPr="00F57A3D" w:rsidRDefault="00F57A3D" w:rsidP="00F57A3D">
      <w:pPr>
        <w:pStyle w:val="ListParagraph"/>
        <w:spacing w:line="240" w:lineRule="auto"/>
        <w:rPr>
          <w:sz w:val="24"/>
          <w:szCs w:val="24"/>
        </w:rPr>
      </w:pPr>
    </w:p>
    <w:p w14:paraId="33A44B1E" w14:textId="77777777" w:rsidR="00F57A3D" w:rsidRPr="00F57A3D" w:rsidRDefault="00F57A3D" w:rsidP="00F57A3D">
      <w:pPr>
        <w:pStyle w:val="ListParagraph"/>
        <w:numPr>
          <w:ilvl w:val="0"/>
          <w:numId w:val="10"/>
        </w:numPr>
        <w:adjustRightInd w:val="0"/>
        <w:spacing w:line="240" w:lineRule="auto"/>
        <w:contextualSpacing/>
        <w:jc w:val="both"/>
        <w:rPr>
          <w:sz w:val="24"/>
          <w:szCs w:val="24"/>
        </w:rPr>
      </w:pPr>
      <w:r w:rsidRPr="00F57A3D">
        <w:rPr>
          <w:sz w:val="24"/>
          <w:szCs w:val="24"/>
          <w:u w:val="single"/>
        </w:rPr>
        <w:t>Approval Clause</w:t>
      </w:r>
      <w:r w:rsidRPr="00F57A3D">
        <w:rPr>
          <w:sz w:val="24"/>
          <w:szCs w:val="24"/>
        </w:rPr>
        <w:t xml:space="preserve">. </w:t>
      </w:r>
      <w:r w:rsidRPr="00F57A3D">
        <w:rPr>
          <w:color w:val="212121"/>
          <w:sz w:val="24"/>
          <w:szCs w:val="24"/>
          <w:shd w:val="clear" w:color="auto" w:fill="FFFFFF"/>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r w:rsidRPr="00F57A3D">
        <w:rPr>
          <w:color w:val="212121"/>
          <w:shd w:val="clear" w:color="auto" w:fill="FFFFFF"/>
        </w:rPr>
        <w:t>.</w:t>
      </w:r>
    </w:p>
    <w:p w14:paraId="40E28B99" w14:textId="77777777" w:rsidR="00F57A3D" w:rsidRPr="00F57A3D" w:rsidRDefault="00F57A3D" w:rsidP="00F57A3D">
      <w:pPr>
        <w:tabs>
          <w:tab w:val="left" w:pos="1465"/>
        </w:tabs>
        <w:jc w:val="both"/>
        <w:rPr>
          <w:rFonts w:eastAsia="Calibri"/>
          <w:color w:val="000000"/>
          <w:sz w:val="24"/>
          <w:szCs w:val="24"/>
        </w:rPr>
      </w:pPr>
    </w:p>
    <w:p w14:paraId="4E125448" w14:textId="77777777" w:rsidR="00F57A3D" w:rsidRPr="00F57A3D" w:rsidRDefault="00F57A3D" w:rsidP="00F57A3D">
      <w:pPr>
        <w:tabs>
          <w:tab w:val="left" w:pos="1465"/>
        </w:tabs>
        <w:jc w:val="both"/>
        <w:rPr>
          <w:rFonts w:eastAsia="Calibri"/>
          <w:color w:val="000000"/>
          <w:sz w:val="24"/>
          <w:szCs w:val="24"/>
        </w:rPr>
      </w:pPr>
    </w:p>
    <w:p w14:paraId="303836FB" w14:textId="77777777" w:rsidR="00F57A3D" w:rsidRPr="00F57A3D" w:rsidRDefault="00F57A3D" w:rsidP="00F57A3D">
      <w:pPr>
        <w:jc w:val="both"/>
        <w:rPr>
          <w:rFonts w:eastAsia="Calibri"/>
          <w:color w:val="000000"/>
          <w:sz w:val="24"/>
          <w:szCs w:val="24"/>
        </w:rPr>
      </w:pPr>
      <w:r w:rsidRPr="00F57A3D">
        <w:rPr>
          <w:rFonts w:eastAsia="Calibri"/>
          <w:color w:val="000000"/>
          <w:sz w:val="24"/>
          <w:szCs w:val="24"/>
        </w:rPr>
        <w:t>IN WITNESS WHEREOF, the parties hereto have affixed their signatures on the date indicated below, after first being authorized so to do.</w:t>
      </w:r>
    </w:p>
    <w:p w14:paraId="77A21971" w14:textId="77777777" w:rsidR="00F57A3D" w:rsidRPr="00F57A3D" w:rsidRDefault="00F57A3D" w:rsidP="00F57A3D">
      <w:pPr>
        <w:pStyle w:val="NoSpacing"/>
      </w:pPr>
    </w:p>
    <w:p w14:paraId="20B6F139" w14:textId="77777777" w:rsidR="00F57A3D" w:rsidRPr="00F57A3D" w:rsidRDefault="00F57A3D" w:rsidP="00F57A3D">
      <w:pPr>
        <w:pStyle w:val="NoSpacing"/>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A3D" w:rsidRPr="00F57A3D" w14:paraId="6537F593" w14:textId="77777777" w:rsidTr="00BE0591">
        <w:tc>
          <w:tcPr>
            <w:tcW w:w="4675" w:type="dxa"/>
          </w:tcPr>
          <w:p w14:paraId="2550E436" w14:textId="77777777" w:rsidR="00F57A3D" w:rsidRPr="00F57A3D"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24"/>
              </w:rPr>
            </w:pPr>
            <w:r w:rsidRPr="00F57A3D">
              <w:rPr>
                <w:bCs/>
                <w:sz w:val="24"/>
                <w:szCs w:val="24"/>
              </w:rPr>
              <w:t>By: _________________________________</w:t>
            </w:r>
          </w:p>
          <w:p w14:paraId="2B4FB08E"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Cs/>
                <w:sz w:val="24"/>
                <w:szCs w:val="24"/>
              </w:rPr>
            </w:pPr>
            <w:r w:rsidRPr="00F57A3D">
              <w:rPr>
                <w:bCs/>
                <w:sz w:val="24"/>
                <w:szCs w:val="24"/>
              </w:rPr>
              <w:t xml:space="preserve">Mississippi Department of </w:t>
            </w:r>
            <w:proofErr w:type="gramStart"/>
            <w:r w:rsidRPr="00F57A3D">
              <w:rPr>
                <w:bCs/>
                <w:sz w:val="24"/>
                <w:szCs w:val="24"/>
              </w:rPr>
              <w:t>Child  Protection</w:t>
            </w:r>
            <w:proofErr w:type="gramEnd"/>
            <w:r w:rsidRPr="00F57A3D">
              <w:rPr>
                <w:bCs/>
                <w:sz w:val="24"/>
                <w:szCs w:val="24"/>
              </w:rPr>
              <w:t xml:space="preserve"> Services</w:t>
            </w:r>
          </w:p>
          <w:p w14:paraId="2B34EF42"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Cs/>
                <w:sz w:val="24"/>
                <w:szCs w:val="24"/>
              </w:rPr>
            </w:pPr>
            <w:r w:rsidRPr="00F57A3D">
              <w:rPr>
                <w:bCs/>
                <w:sz w:val="24"/>
                <w:szCs w:val="24"/>
              </w:rPr>
              <w:t>Andrea Sanders</w:t>
            </w:r>
          </w:p>
          <w:p w14:paraId="28CB8F3E"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Cs/>
                <w:sz w:val="24"/>
                <w:szCs w:val="24"/>
              </w:rPr>
            </w:pPr>
            <w:r w:rsidRPr="00F57A3D">
              <w:rPr>
                <w:bCs/>
                <w:sz w:val="24"/>
                <w:szCs w:val="24"/>
              </w:rPr>
              <w:t>Commissioner</w:t>
            </w:r>
          </w:p>
        </w:tc>
        <w:tc>
          <w:tcPr>
            <w:tcW w:w="4675" w:type="dxa"/>
          </w:tcPr>
          <w:p w14:paraId="24431651" w14:textId="77777777" w:rsidR="00F57A3D" w:rsidRPr="00F57A3D"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24"/>
              </w:rPr>
            </w:pPr>
            <w:r w:rsidRPr="00F57A3D">
              <w:rPr>
                <w:bCs/>
                <w:sz w:val="24"/>
                <w:szCs w:val="24"/>
              </w:rPr>
              <w:t>By: _________________________________</w:t>
            </w:r>
          </w:p>
          <w:p w14:paraId="3CBBDE45"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335"/>
              <w:rPr>
                <w:bCs/>
                <w:sz w:val="24"/>
                <w:szCs w:val="32"/>
              </w:rPr>
            </w:pPr>
            <w:r w:rsidRPr="00F57A3D">
              <w:rPr>
                <w:bCs/>
                <w:sz w:val="24"/>
                <w:szCs w:val="32"/>
              </w:rPr>
              <w:t xml:space="preserve">   [Contractor Name]</w:t>
            </w:r>
          </w:p>
          <w:p w14:paraId="0E4AC36D"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436"/>
              <w:rPr>
                <w:b/>
                <w:sz w:val="24"/>
                <w:szCs w:val="24"/>
              </w:rPr>
            </w:pPr>
            <w:r w:rsidRPr="00F57A3D">
              <w:rPr>
                <w:bCs/>
                <w:sz w:val="24"/>
                <w:szCs w:val="32"/>
              </w:rPr>
              <w:t xml:space="preserve"> [Contractor Contact Person]</w:t>
            </w:r>
          </w:p>
        </w:tc>
      </w:tr>
      <w:tr w:rsidR="00F57A3D" w:rsidRPr="00F57A3D" w14:paraId="004B561E" w14:textId="77777777" w:rsidTr="00BE0591">
        <w:trPr>
          <w:trHeight w:val="1287"/>
        </w:trPr>
        <w:tc>
          <w:tcPr>
            <w:tcW w:w="4675" w:type="dxa"/>
          </w:tcPr>
          <w:p w14:paraId="2ED50576" w14:textId="77777777" w:rsidR="00F57A3D" w:rsidRPr="00F57A3D"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4"/>
                <w:szCs w:val="32"/>
              </w:rPr>
            </w:pPr>
          </w:p>
          <w:p w14:paraId="3D3F396A" w14:textId="77777777" w:rsidR="00F57A3D" w:rsidRPr="00F57A3D" w:rsidRDefault="00F57A3D" w:rsidP="00BE0591">
            <w:pPr>
              <w:widowControl w:val="0"/>
              <w:numPr>
                <w:ilvl w:val="12"/>
                <w:numId w:val="0"/>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ind w:left="335"/>
              <w:rPr>
                <w:bCs/>
                <w:sz w:val="24"/>
                <w:szCs w:val="32"/>
              </w:rPr>
            </w:pPr>
          </w:p>
        </w:tc>
        <w:tc>
          <w:tcPr>
            <w:tcW w:w="4675" w:type="dxa"/>
          </w:tcPr>
          <w:p w14:paraId="3D8A5E2A" w14:textId="77777777" w:rsidR="00F57A3D" w:rsidRPr="00F57A3D" w:rsidRDefault="00F57A3D" w:rsidP="00BE0591">
            <w:pPr>
              <w:widowControl w:val="0"/>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rPr>
                <w:bCs/>
                <w:sz w:val="20"/>
                <w:szCs w:val="24"/>
              </w:rPr>
            </w:pPr>
          </w:p>
        </w:tc>
      </w:tr>
    </w:tbl>
    <w:p w14:paraId="65335CBE" w14:textId="77777777" w:rsidR="00F57A3D" w:rsidRPr="00F57A3D"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0"/>
          <w:szCs w:val="24"/>
        </w:rPr>
      </w:pPr>
      <w:r w:rsidRPr="00F57A3D">
        <w:rPr>
          <w:b/>
          <w:sz w:val="20"/>
          <w:szCs w:val="24"/>
        </w:rPr>
        <w:tab/>
      </w:r>
      <w:r w:rsidRPr="00F57A3D">
        <w:rPr>
          <w:b/>
          <w:sz w:val="20"/>
          <w:szCs w:val="24"/>
        </w:rPr>
        <w:tab/>
      </w:r>
      <w:r w:rsidRPr="00F57A3D">
        <w:rPr>
          <w:b/>
          <w:sz w:val="20"/>
          <w:szCs w:val="24"/>
        </w:rPr>
        <w:tab/>
        <w:t xml:space="preserve"> </w:t>
      </w:r>
    </w:p>
    <w:p w14:paraId="7E79C66E" w14:textId="77777777" w:rsidR="00F57A3D" w:rsidRPr="00F57A3D"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0"/>
          <w:szCs w:val="24"/>
        </w:rPr>
      </w:pPr>
    </w:p>
    <w:p w14:paraId="20BE5749" w14:textId="77777777" w:rsidR="00F57A3D" w:rsidRPr="00F57A3D"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0"/>
          <w:szCs w:val="24"/>
        </w:rPr>
      </w:pPr>
    </w:p>
    <w:p w14:paraId="41273F98" w14:textId="77777777" w:rsidR="00F57A3D" w:rsidRPr="00F57A3D" w:rsidRDefault="00F57A3D" w:rsidP="00F57A3D">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djustRightInd w:val="0"/>
        <w:rPr>
          <w:b/>
          <w:sz w:val="20"/>
          <w:szCs w:val="24"/>
        </w:rPr>
      </w:pPr>
    </w:p>
    <w:tbl>
      <w:tblPr>
        <w:tblW w:w="9628" w:type="dxa"/>
        <w:jc w:val="center"/>
        <w:tblLayout w:type="fixed"/>
        <w:tblCellMar>
          <w:left w:w="102" w:type="dxa"/>
          <w:right w:w="102" w:type="dxa"/>
        </w:tblCellMar>
        <w:tblLook w:val="0000" w:firstRow="0" w:lastRow="0" w:firstColumn="0" w:lastColumn="0" w:noHBand="0" w:noVBand="0"/>
      </w:tblPr>
      <w:tblGrid>
        <w:gridCol w:w="4656"/>
        <w:gridCol w:w="318"/>
        <w:gridCol w:w="4654"/>
      </w:tblGrid>
      <w:tr w:rsidR="00F57A3D" w:rsidRPr="00F57A3D" w14:paraId="181E10D6" w14:textId="77777777" w:rsidTr="00BE0591">
        <w:trPr>
          <w:trHeight w:val="576"/>
          <w:jc w:val="center"/>
        </w:trPr>
        <w:tc>
          <w:tcPr>
            <w:tcW w:w="4656" w:type="dxa"/>
            <w:tcBorders>
              <w:top w:val="nil"/>
              <w:left w:val="nil"/>
              <w:bottom w:val="nil"/>
              <w:right w:val="nil"/>
            </w:tcBorders>
          </w:tcPr>
          <w:p w14:paraId="19BF8D47" w14:textId="77777777" w:rsidR="00F57A3D" w:rsidRPr="00F57A3D" w:rsidRDefault="00F57A3D"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jc w:val="center"/>
              <w:rPr>
                <w:sz w:val="20"/>
                <w:szCs w:val="20"/>
              </w:rPr>
            </w:pPr>
          </w:p>
        </w:tc>
        <w:tc>
          <w:tcPr>
            <w:tcW w:w="318" w:type="dxa"/>
            <w:tcBorders>
              <w:top w:val="nil"/>
              <w:left w:val="nil"/>
              <w:bottom w:val="nil"/>
              <w:right w:val="nil"/>
            </w:tcBorders>
          </w:tcPr>
          <w:p w14:paraId="649B9536" w14:textId="77777777" w:rsidR="00F57A3D" w:rsidRPr="00F57A3D" w:rsidRDefault="00F57A3D" w:rsidP="00BE0591">
            <w:pPr>
              <w:numPr>
                <w:ilvl w:val="12"/>
                <w:numId w:val="0"/>
              </w:numPr>
              <w:tabs>
                <w:tab w:val="left" w:pos="-771"/>
                <w:tab w:val="left" w:pos="-218"/>
                <w:tab w:val="left" w:pos="-51"/>
              </w:tabs>
              <w:adjustRightInd w:val="0"/>
              <w:rPr>
                <w:sz w:val="20"/>
                <w:szCs w:val="24"/>
              </w:rPr>
            </w:pPr>
          </w:p>
        </w:tc>
        <w:tc>
          <w:tcPr>
            <w:tcW w:w="4654" w:type="dxa"/>
            <w:tcBorders>
              <w:top w:val="nil"/>
              <w:left w:val="nil"/>
              <w:bottom w:val="nil"/>
              <w:right w:val="nil"/>
            </w:tcBorders>
          </w:tcPr>
          <w:p w14:paraId="080A1D39" w14:textId="77777777" w:rsidR="00F57A3D" w:rsidRDefault="00F57A3D"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01483F8C"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DFC3236"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66794F2"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708AAA6E"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677E83D5"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09E41101"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C44656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522FD297"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22C4AC3"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6300120"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7D2BF2B"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5B5F07B"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31E7912"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00A70A2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012498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01BAFB76"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49B3566"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7D0D00EB"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68BE79E9"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398CF807"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64CF2B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3F03F21"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7AB3D93"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264DF01A"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4B5B112"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3248E225"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49E15E8"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B019600"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D02B335"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57737201"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52FD57A2"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194B52A7"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3B771E6B"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132478D"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464C8AFD" w14:textId="77777777" w:rsidR="00746A0A"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p w14:paraId="3FB83034" w14:textId="77777777" w:rsidR="00746A0A" w:rsidRPr="00F57A3D" w:rsidRDefault="00746A0A" w:rsidP="00BE059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djustRightInd w:val="0"/>
              <w:rPr>
                <w:sz w:val="20"/>
                <w:szCs w:val="20"/>
              </w:rPr>
            </w:pPr>
          </w:p>
        </w:tc>
      </w:tr>
    </w:tbl>
    <w:p w14:paraId="5478A254" w14:textId="77777777" w:rsidR="00F57A3D" w:rsidRPr="00F57A3D" w:rsidRDefault="00F57A3D" w:rsidP="00F57A3D">
      <w:pPr>
        <w:jc w:val="center"/>
        <w:rPr>
          <w:b/>
          <w:bCs/>
          <w:sz w:val="40"/>
          <w:szCs w:val="36"/>
        </w:rPr>
      </w:pPr>
      <w:r w:rsidRPr="00F57A3D">
        <w:rPr>
          <w:b/>
          <w:bCs/>
          <w:sz w:val="40"/>
          <w:szCs w:val="36"/>
        </w:rPr>
        <w:t>EXHIBIT A</w:t>
      </w:r>
    </w:p>
    <w:p w14:paraId="32F86062" w14:textId="77777777" w:rsidR="00F57A3D" w:rsidRPr="00F57A3D" w:rsidRDefault="00F57A3D" w:rsidP="00F57A3D">
      <w:pPr>
        <w:tabs>
          <w:tab w:val="center" w:pos="4680"/>
          <w:tab w:val="left" w:pos="6524"/>
        </w:tabs>
        <w:rPr>
          <w:b/>
          <w:bCs/>
          <w:sz w:val="36"/>
        </w:rPr>
      </w:pPr>
      <w:r w:rsidRPr="00F57A3D">
        <w:rPr>
          <w:b/>
          <w:bCs/>
          <w:sz w:val="24"/>
        </w:rPr>
        <w:tab/>
      </w:r>
      <w:r w:rsidRPr="00F57A3D">
        <w:rPr>
          <w:b/>
          <w:bCs/>
          <w:sz w:val="36"/>
        </w:rPr>
        <w:t>Scope of Services</w:t>
      </w:r>
    </w:p>
    <w:p w14:paraId="7D9670B5" w14:textId="77777777" w:rsidR="00F57A3D" w:rsidRPr="00F57A3D" w:rsidRDefault="00F57A3D" w:rsidP="00F57A3D">
      <w:pPr>
        <w:tabs>
          <w:tab w:val="center" w:pos="4680"/>
          <w:tab w:val="left" w:pos="6524"/>
        </w:tabs>
        <w:rPr>
          <w:b/>
          <w:bCs/>
          <w:sz w:val="24"/>
          <w:szCs w:val="16"/>
        </w:rPr>
      </w:pPr>
    </w:p>
    <w:p w14:paraId="0F6EB92E" w14:textId="77777777" w:rsidR="00F57A3D" w:rsidRPr="00F57A3D" w:rsidRDefault="00F57A3D" w:rsidP="00F57A3D">
      <w:pPr>
        <w:tabs>
          <w:tab w:val="center" w:pos="4680"/>
          <w:tab w:val="left" w:pos="6524"/>
        </w:tabs>
        <w:rPr>
          <w:b/>
          <w:bCs/>
          <w:sz w:val="24"/>
          <w:szCs w:val="16"/>
        </w:rPr>
      </w:pPr>
    </w:p>
    <w:p w14:paraId="25C2E311" w14:textId="77777777" w:rsidR="00F57A3D" w:rsidRPr="00F57A3D" w:rsidRDefault="00F57A3D" w:rsidP="00F57A3D">
      <w:pPr>
        <w:jc w:val="both"/>
        <w:rPr>
          <w:sz w:val="24"/>
        </w:rPr>
      </w:pPr>
      <w:r w:rsidRPr="00F57A3D">
        <w:rPr>
          <w:sz w:val="24"/>
        </w:rPr>
        <w:t>The Contractor will perform the following services upon request of the Agency in fulfillment of the purposes of this contract:</w:t>
      </w:r>
    </w:p>
    <w:p w14:paraId="408DD659" w14:textId="77777777" w:rsidR="00F57A3D" w:rsidRPr="00F57A3D" w:rsidRDefault="00F57A3D" w:rsidP="00F57A3D">
      <w:pPr>
        <w:tabs>
          <w:tab w:val="center" w:pos="4680"/>
          <w:tab w:val="left" w:pos="6524"/>
        </w:tabs>
        <w:rPr>
          <w:b/>
          <w:bCs/>
          <w:sz w:val="24"/>
        </w:rPr>
      </w:pPr>
      <w:r w:rsidRPr="00F57A3D">
        <w:rPr>
          <w:b/>
          <w:bCs/>
          <w:sz w:val="24"/>
        </w:rPr>
        <w:t>[Enter scope of services per the RFQ]</w:t>
      </w:r>
      <w:r w:rsidRPr="00F57A3D">
        <w:rPr>
          <w:b/>
          <w:bCs/>
          <w:sz w:val="24"/>
        </w:rPr>
        <w:tab/>
      </w:r>
    </w:p>
    <w:p w14:paraId="1C64DFA3" w14:textId="77777777" w:rsidR="00F57A3D" w:rsidRPr="00F57A3D" w:rsidRDefault="00F57A3D" w:rsidP="00F57A3D">
      <w:pPr>
        <w:rPr>
          <w:sz w:val="24"/>
        </w:rPr>
      </w:pPr>
      <w:r w:rsidRPr="00F57A3D">
        <w:rPr>
          <w:sz w:val="24"/>
        </w:rPr>
        <w:br w:type="page"/>
      </w:r>
    </w:p>
    <w:p w14:paraId="64E438BE" w14:textId="77777777" w:rsidR="00F57A3D" w:rsidRPr="00F57A3D" w:rsidRDefault="00F57A3D" w:rsidP="00F57A3D">
      <w:pPr>
        <w:jc w:val="center"/>
        <w:rPr>
          <w:b/>
          <w:bCs/>
          <w:sz w:val="40"/>
          <w:szCs w:val="40"/>
        </w:rPr>
      </w:pPr>
      <w:r w:rsidRPr="00F57A3D">
        <w:rPr>
          <w:b/>
          <w:bCs/>
          <w:sz w:val="40"/>
          <w:szCs w:val="40"/>
        </w:rPr>
        <w:t>EXHIBIT B</w:t>
      </w:r>
    </w:p>
    <w:p w14:paraId="2261CAA2" w14:textId="77777777" w:rsidR="00F57A3D" w:rsidRPr="00F57A3D" w:rsidRDefault="00F57A3D" w:rsidP="00F57A3D">
      <w:pPr>
        <w:jc w:val="center"/>
        <w:rPr>
          <w:b/>
          <w:bCs/>
          <w:sz w:val="40"/>
          <w:szCs w:val="40"/>
        </w:rPr>
      </w:pPr>
    </w:p>
    <w:p w14:paraId="1CA77B20" w14:textId="77777777" w:rsidR="00F57A3D" w:rsidRPr="00F57A3D" w:rsidRDefault="00F57A3D" w:rsidP="00F57A3D">
      <w:pPr>
        <w:jc w:val="center"/>
        <w:rPr>
          <w:b/>
          <w:bCs/>
          <w:sz w:val="40"/>
          <w:szCs w:val="40"/>
        </w:rPr>
      </w:pPr>
    </w:p>
    <w:p w14:paraId="602B3F08" w14:textId="77777777" w:rsidR="00F57A3D" w:rsidRPr="00F57A3D" w:rsidRDefault="00F57A3D" w:rsidP="00F57A3D">
      <w:pPr>
        <w:jc w:val="center"/>
        <w:rPr>
          <w:b/>
          <w:bCs/>
          <w:sz w:val="40"/>
          <w:szCs w:val="40"/>
        </w:rPr>
      </w:pPr>
    </w:p>
    <w:p w14:paraId="761E0FE3" w14:textId="77777777" w:rsidR="00F57A3D" w:rsidRPr="00F57A3D" w:rsidRDefault="00F57A3D" w:rsidP="00F57A3D">
      <w:pPr>
        <w:jc w:val="center"/>
        <w:rPr>
          <w:b/>
          <w:bCs/>
          <w:sz w:val="40"/>
          <w:szCs w:val="40"/>
        </w:rPr>
      </w:pPr>
    </w:p>
    <w:p w14:paraId="7A546C93" w14:textId="77777777" w:rsidR="00F57A3D" w:rsidRPr="00F57A3D" w:rsidRDefault="00F57A3D" w:rsidP="00F57A3D">
      <w:pPr>
        <w:jc w:val="center"/>
        <w:rPr>
          <w:b/>
          <w:bCs/>
          <w:sz w:val="40"/>
          <w:szCs w:val="40"/>
        </w:rPr>
      </w:pPr>
    </w:p>
    <w:p w14:paraId="13D64003" w14:textId="77777777" w:rsidR="00F57A3D" w:rsidRPr="00F57A3D" w:rsidRDefault="00F57A3D" w:rsidP="00F57A3D">
      <w:pPr>
        <w:jc w:val="center"/>
        <w:rPr>
          <w:b/>
          <w:bCs/>
          <w:sz w:val="40"/>
          <w:szCs w:val="40"/>
        </w:rPr>
      </w:pPr>
    </w:p>
    <w:p w14:paraId="1D626944" w14:textId="77777777" w:rsidR="00F57A3D" w:rsidRPr="00F57A3D" w:rsidRDefault="00F57A3D" w:rsidP="00F57A3D">
      <w:pPr>
        <w:jc w:val="center"/>
        <w:rPr>
          <w:b/>
          <w:bCs/>
          <w:sz w:val="40"/>
          <w:szCs w:val="40"/>
        </w:rPr>
      </w:pPr>
    </w:p>
    <w:p w14:paraId="636D15B1" w14:textId="77777777" w:rsidR="00F57A3D" w:rsidRPr="00F57A3D" w:rsidRDefault="00F57A3D" w:rsidP="00F57A3D">
      <w:pPr>
        <w:jc w:val="center"/>
        <w:rPr>
          <w:b/>
          <w:bCs/>
          <w:sz w:val="40"/>
          <w:szCs w:val="40"/>
        </w:rPr>
      </w:pPr>
    </w:p>
    <w:p w14:paraId="6AE605C8" w14:textId="77777777" w:rsidR="00F57A3D" w:rsidRPr="00F57A3D" w:rsidRDefault="00F57A3D" w:rsidP="00F57A3D">
      <w:pPr>
        <w:tabs>
          <w:tab w:val="center" w:pos="5256"/>
        </w:tabs>
        <w:jc w:val="center"/>
        <w:rPr>
          <w:b/>
          <w:bCs/>
          <w:sz w:val="56"/>
          <w:szCs w:val="56"/>
        </w:rPr>
      </w:pPr>
      <w:r w:rsidRPr="00F57A3D">
        <w:rPr>
          <w:b/>
          <w:bCs/>
          <w:sz w:val="56"/>
          <w:szCs w:val="56"/>
        </w:rPr>
        <w:t>2</w:t>
      </w:r>
      <w:r w:rsidRPr="00F57A3D">
        <w:rPr>
          <w:b/>
          <w:bCs/>
          <w:sz w:val="56"/>
          <w:szCs w:val="56"/>
          <w:vertAlign w:val="superscript"/>
        </w:rPr>
        <w:t>nd</w:t>
      </w:r>
      <w:r w:rsidRPr="00F57A3D">
        <w:rPr>
          <w:b/>
          <w:bCs/>
          <w:sz w:val="56"/>
          <w:szCs w:val="56"/>
        </w:rPr>
        <w:t xml:space="preserve"> Modified Mississippi</w:t>
      </w:r>
    </w:p>
    <w:p w14:paraId="1578CBBC" w14:textId="77777777" w:rsidR="00F57A3D" w:rsidRPr="00F57A3D" w:rsidRDefault="00F57A3D" w:rsidP="00F57A3D">
      <w:pPr>
        <w:tabs>
          <w:tab w:val="center" w:pos="5256"/>
        </w:tabs>
        <w:jc w:val="center"/>
        <w:rPr>
          <w:b/>
          <w:bCs/>
          <w:sz w:val="56"/>
          <w:szCs w:val="56"/>
        </w:rPr>
      </w:pPr>
      <w:r w:rsidRPr="00F57A3D">
        <w:rPr>
          <w:b/>
          <w:bCs/>
          <w:sz w:val="56"/>
          <w:szCs w:val="56"/>
        </w:rPr>
        <w:t>Settlement Agreement and</w:t>
      </w:r>
    </w:p>
    <w:p w14:paraId="562CAB5C" w14:textId="77777777" w:rsidR="00F57A3D" w:rsidRPr="00F57A3D" w:rsidRDefault="00F57A3D" w:rsidP="00F57A3D">
      <w:pPr>
        <w:tabs>
          <w:tab w:val="center" w:pos="5256"/>
        </w:tabs>
        <w:jc w:val="center"/>
        <w:rPr>
          <w:sz w:val="56"/>
          <w:szCs w:val="56"/>
        </w:rPr>
      </w:pPr>
      <w:r w:rsidRPr="00F57A3D">
        <w:rPr>
          <w:b/>
          <w:bCs/>
          <w:sz w:val="56"/>
          <w:szCs w:val="56"/>
        </w:rPr>
        <w:t>Reform Plan</w:t>
      </w:r>
    </w:p>
    <w:p w14:paraId="0AB6CDE1" w14:textId="77777777" w:rsidR="00F57A3D" w:rsidRPr="00F57A3D" w:rsidRDefault="00F57A3D" w:rsidP="00F57A3D">
      <w:pPr>
        <w:jc w:val="both"/>
        <w:rPr>
          <w:sz w:val="56"/>
          <w:szCs w:val="56"/>
        </w:rPr>
      </w:pPr>
    </w:p>
    <w:p w14:paraId="2204E1F8" w14:textId="77777777" w:rsidR="00F57A3D" w:rsidRPr="00F57A3D" w:rsidRDefault="00F57A3D" w:rsidP="00F57A3D">
      <w:pPr>
        <w:jc w:val="both"/>
        <w:rPr>
          <w:sz w:val="24"/>
        </w:rPr>
      </w:pPr>
    </w:p>
    <w:p w14:paraId="305DA789" w14:textId="77777777" w:rsidR="00F57A3D" w:rsidRPr="00F57A3D" w:rsidRDefault="00F57A3D" w:rsidP="00F57A3D">
      <w:pPr>
        <w:jc w:val="both"/>
        <w:rPr>
          <w:b/>
          <w:bCs/>
          <w:sz w:val="24"/>
        </w:rPr>
      </w:pPr>
    </w:p>
    <w:p w14:paraId="13F0EE57" w14:textId="77777777" w:rsidR="00F57A3D" w:rsidRPr="00F57A3D" w:rsidRDefault="00F57A3D" w:rsidP="00F57A3D">
      <w:pPr>
        <w:jc w:val="both"/>
        <w:rPr>
          <w:b/>
          <w:bCs/>
          <w:sz w:val="24"/>
        </w:rPr>
      </w:pPr>
    </w:p>
    <w:p w14:paraId="1CF44298" w14:textId="77777777" w:rsidR="00F57A3D" w:rsidRPr="00F57A3D" w:rsidRDefault="00F57A3D" w:rsidP="00F57A3D">
      <w:pPr>
        <w:jc w:val="both"/>
        <w:rPr>
          <w:b/>
          <w:bCs/>
          <w:sz w:val="24"/>
        </w:rPr>
      </w:pPr>
    </w:p>
    <w:p w14:paraId="61AB8387" w14:textId="77777777" w:rsidR="00F57A3D" w:rsidRPr="00F57A3D" w:rsidRDefault="00F57A3D" w:rsidP="00F57A3D">
      <w:pPr>
        <w:jc w:val="both"/>
        <w:rPr>
          <w:b/>
          <w:bCs/>
          <w:sz w:val="24"/>
        </w:rPr>
      </w:pPr>
    </w:p>
    <w:p w14:paraId="0BE1C8BC" w14:textId="77777777" w:rsidR="00F57A3D" w:rsidRPr="00F57A3D" w:rsidRDefault="00F57A3D" w:rsidP="00F57A3D">
      <w:pPr>
        <w:jc w:val="both"/>
        <w:rPr>
          <w:b/>
          <w:bCs/>
          <w:sz w:val="24"/>
        </w:rPr>
      </w:pPr>
    </w:p>
    <w:p w14:paraId="6FDE7CFB" w14:textId="77777777" w:rsidR="00F57A3D" w:rsidRPr="00F57A3D" w:rsidRDefault="00F57A3D" w:rsidP="00F57A3D">
      <w:pPr>
        <w:jc w:val="both"/>
        <w:rPr>
          <w:b/>
          <w:bCs/>
          <w:sz w:val="24"/>
        </w:rPr>
      </w:pPr>
    </w:p>
    <w:p w14:paraId="456D9B39" w14:textId="77777777" w:rsidR="00F57A3D" w:rsidRPr="00F57A3D" w:rsidRDefault="00F57A3D" w:rsidP="00F57A3D">
      <w:pPr>
        <w:jc w:val="both"/>
        <w:rPr>
          <w:b/>
          <w:bCs/>
          <w:sz w:val="24"/>
        </w:rPr>
      </w:pPr>
    </w:p>
    <w:p w14:paraId="18E8C53B" w14:textId="77777777" w:rsidR="00F57A3D" w:rsidRPr="00F57A3D" w:rsidRDefault="00F57A3D" w:rsidP="00F57A3D">
      <w:pPr>
        <w:jc w:val="both"/>
        <w:rPr>
          <w:b/>
          <w:bCs/>
          <w:sz w:val="24"/>
        </w:rPr>
      </w:pPr>
    </w:p>
    <w:p w14:paraId="34E33503" w14:textId="77777777" w:rsidR="00F57A3D" w:rsidRPr="00F57A3D" w:rsidRDefault="00F57A3D" w:rsidP="00F57A3D">
      <w:pPr>
        <w:jc w:val="both"/>
        <w:rPr>
          <w:b/>
          <w:bCs/>
          <w:sz w:val="24"/>
        </w:rPr>
      </w:pPr>
    </w:p>
    <w:p w14:paraId="0B757FFF" w14:textId="77777777" w:rsidR="00F57A3D" w:rsidRPr="00F57A3D" w:rsidRDefault="00F57A3D" w:rsidP="00F57A3D">
      <w:pPr>
        <w:jc w:val="both"/>
        <w:rPr>
          <w:b/>
          <w:bCs/>
          <w:sz w:val="24"/>
        </w:rPr>
      </w:pPr>
    </w:p>
    <w:p w14:paraId="35BC0D30" w14:textId="77777777" w:rsidR="00F57A3D" w:rsidRPr="00F57A3D" w:rsidRDefault="00F57A3D" w:rsidP="00F57A3D">
      <w:pPr>
        <w:jc w:val="center"/>
        <w:rPr>
          <w:b/>
          <w:bCs/>
          <w:sz w:val="24"/>
        </w:rPr>
      </w:pPr>
      <w:r w:rsidRPr="00F57A3D">
        <w:rPr>
          <w:b/>
          <w:bCs/>
          <w:sz w:val="24"/>
        </w:rPr>
        <w:t>(See Mississippi Department of Child Protection Services Website)</w:t>
      </w:r>
    </w:p>
    <w:p w14:paraId="0A52C315" w14:textId="77777777" w:rsidR="00F57A3D" w:rsidRPr="00F57A3D" w:rsidRDefault="002439D4" w:rsidP="00F57A3D">
      <w:pPr>
        <w:jc w:val="center"/>
        <w:rPr>
          <w:b/>
          <w:bCs/>
          <w:sz w:val="24"/>
        </w:rPr>
      </w:pPr>
      <w:hyperlink r:id="rId13" w:history="1">
        <w:r w:rsidR="00F57A3D" w:rsidRPr="00F57A3D">
          <w:rPr>
            <w:rStyle w:val="Hyperlink"/>
            <w:b/>
            <w:bCs/>
            <w:sz w:val="24"/>
          </w:rPr>
          <w:t>https://www.mdcps.ms.gov/about/olivia-y-lawsuit/</w:t>
        </w:r>
      </w:hyperlink>
    </w:p>
    <w:p w14:paraId="2412AB89" w14:textId="77777777" w:rsidR="00F57A3D" w:rsidRPr="00F57A3D" w:rsidRDefault="00F57A3D" w:rsidP="00F57A3D">
      <w:pPr>
        <w:jc w:val="center"/>
        <w:rPr>
          <w:b/>
          <w:bCs/>
          <w:sz w:val="24"/>
          <w:szCs w:val="36"/>
        </w:rPr>
      </w:pPr>
      <w:r w:rsidRPr="00F57A3D">
        <w:rPr>
          <w:b/>
          <w:bCs/>
          <w:sz w:val="36"/>
          <w:szCs w:val="36"/>
        </w:rPr>
        <w:br w:type="page"/>
      </w:r>
    </w:p>
    <w:p w14:paraId="7B4B755E" w14:textId="77777777" w:rsidR="00F57A3D" w:rsidRPr="00F57A3D" w:rsidRDefault="00F57A3D" w:rsidP="00F57A3D">
      <w:pPr>
        <w:jc w:val="center"/>
        <w:rPr>
          <w:b/>
          <w:bCs/>
          <w:sz w:val="40"/>
          <w:szCs w:val="36"/>
        </w:rPr>
      </w:pPr>
      <w:r w:rsidRPr="00F57A3D">
        <w:rPr>
          <w:b/>
          <w:bCs/>
          <w:sz w:val="40"/>
          <w:szCs w:val="36"/>
        </w:rPr>
        <w:t>EXHIBIT C</w:t>
      </w:r>
    </w:p>
    <w:p w14:paraId="18E285BF" w14:textId="77777777" w:rsidR="00F57A3D" w:rsidRPr="00F57A3D" w:rsidRDefault="00F57A3D" w:rsidP="00F57A3D">
      <w:pPr>
        <w:jc w:val="center"/>
        <w:rPr>
          <w:sz w:val="48"/>
          <w:szCs w:val="36"/>
        </w:rPr>
      </w:pPr>
      <w:r w:rsidRPr="00F57A3D">
        <w:rPr>
          <w:b/>
          <w:bCs/>
          <w:sz w:val="36"/>
        </w:rPr>
        <w:t>Budget</w:t>
      </w:r>
    </w:p>
    <w:p w14:paraId="4531A7C2" w14:textId="77777777" w:rsidR="00F57A3D" w:rsidRPr="00F57A3D" w:rsidRDefault="00F57A3D" w:rsidP="00F57A3D">
      <w:pPr>
        <w:pStyle w:val="Heading1"/>
        <w:ind w:left="0"/>
        <w:rPr>
          <w:sz w:val="36"/>
        </w:rPr>
      </w:pPr>
      <w:r w:rsidRPr="00F57A3D">
        <w:rPr>
          <w:sz w:val="36"/>
        </w:rPr>
        <w:t>Contract Rate Schedule</w:t>
      </w:r>
    </w:p>
    <w:p w14:paraId="1CFDA03C" w14:textId="77777777" w:rsidR="00F57A3D" w:rsidRPr="00F57A3D" w:rsidRDefault="00F57A3D" w:rsidP="00F57A3D">
      <w:pPr>
        <w:ind w:left="91"/>
      </w:pPr>
      <w:r w:rsidRPr="00F57A3D">
        <w:rPr>
          <w:sz w:val="12"/>
        </w:rPr>
        <w:t xml:space="preserve"> </w:t>
      </w:r>
    </w:p>
    <w:p w14:paraId="48F8E0B5" w14:textId="77777777" w:rsidR="00F57A3D" w:rsidRPr="00F57A3D" w:rsidRDefault="00F57A3D" w:rsidP="00F57A3D">
      <w:pPr>
        <w:ind w:left="86"/>
        <w:rPr>
          <w:sz w:val="24"/>
          <w:szCs w:val="24"/>
        </w:rPr>
      </w:pPr>
      <w:r w:rsidRPr="00F57A3D">
        <w:rPr>
          <w:sz w:val="24"/>
          <w:szCs w:val="24"/>
        </w:rPr>
        <w:t xml:space="preserve">The total amount for these services is [insert contract total]. </w:t>
      </w:r>
    </w:p>
    <w:p w14:paraId="0ED16177" w14:textId="77777777" w:rsidR="00F57A3D" w:rsidRPr="00F57A3D" w:rsidRDefault="00F57A3D" w:rsidP="00F57A3D">
      <w:pPr>
        <w:ind w:left="86"/>
        <w:rPr>
          <w:sz w:val="24"/>
          <w:szCs w:val="24"/>
        </w:rPr>
      </w:pPr>
    </w:p>
    <w:tbl>
      <w:tblPr>
        <w:tblStyle w:val="TableGrid"/>
        <w:tblW w:w="9628" w:type="dxa"/>
        <w:tblInd w:w="96" w:type="dxa"/>
        <w:tblCellMar>
          <w:top w:w="14" w:type="dxa"/>
          <w:left w:w="106" w:type="dxa"/>
          <w:right w:w="115" w:type="dxa"/>
        </w:tblCellMar>
        <w:tblLook w:val="04A0" w:firstRow="1" w:lastRow="0" w:firstColumn="1" w:lastColumn="0" w:noHBand="0" w:noVBand="1"/>
      </w:tblPr>
      <w:tblGrid>
        <w:gridCol w:w="3955"/>
        <w:gridCol w:w="1712"/>
        <w:gridCol w:w="2160"/>
        <w:gridCol w:w="1801"/>
      </w:tblGrid>
      <w:tr w:rsidR="00F57A3D" w:rsidRPr="00F57A3D" w14:paraId="0238F7E8" w14:textId="77777777" w:rsidTr="00BE0591">
        <w:trPr>
          <w:trHeight w:val="502"/>
        </w:trPr>
        <w:tc>
          <w:tcPr>
            <w:tcW w:w="3956" w:type="dxa"/>
            <w:tcBorders>
              <w:top w:val="single" w:sz="4" w:space="0" w:color="000000"/>
              <w:left w:val="single" w:sz="4" w:space="0" w:color="000000"/>
              <w:bottom w:val="single" w:sz="4" w:space="0" w:color="000000"/>
              <w:right w:val="single" w:sz="4" w:space="0" w:color="000000"/>
            </w:tcBorders>
          </w:tcPr>
          <w:p w14:paraId="1194C051" w14:textId="77777777" w:rsidR="00F57A3D" w:rsidRPr="00F57A3D" w:rsidRDefault="00F57A3D" w:rsidP="00BE0591">
            <w:pPr>
              <w:ind w:left="2"/>
              <w:rPr>
                <w:b/>
                <w:sz w:val="24"/>
                <w:szCs w:val="24"/>
              </w:rPr>
            </w:pPr>
            <w:r w:rsidRPr="00F57A3D">
              <w:rPr>
                <w:b/>
                <w:sz w:val="24"/>
                <w:szCs w:val="24"/>
              </w:rPr>
              <w:t xml:space="preserve">Description </w:t>
            </w:r>
          </w:p>
        </w:tc>
        <w:tc>
          <w:tcPr>
            <w:tcW w:w="1712" w:type="dxa"/>
            <w:tcBorders>
              <w:top w:val="single" w:sz="4" w:space="0" w:color="000000"/>
              <w:left w:val="single" w:sz="4" w:space="0" w:color="000000"/>
              <w:bottom w:val="single" w:sz="4" w:space="0" w:color="000000"/>
              <w:right w:val="single" w:sz="4" w:space="0" w:color="000000"/>
            </w:tcBorders>
          </w:tcPr>
          <w:p w14:paraId="12A28BBE" w14:textId="77777777" w:rsidR="00F57A3D" w:rsidRPr="00F57A3D" w:rsidRDefault="00F57A3D" w:rsidP="00BE0591">
            <w:pPr>
              <w:ind w:left="2"/>
              <w:rPr>
                <w:b/>
                <w:sz w:val="24"/>
                <w:szCs w:val="24"/>
              </w:rPr>
            </w:pPr>
            <w:r w:rsidRPr="00F57A3D">
              <w:rPr>
                <w:b/>
                <w:sz w:val="24"/>
                <w:szCs w:val="24"/>
              </w:rPr>
              <w:t xml:space="preserve">Unit Price </w:t>
            </w:r>
          </w:p>
        </w:tc>
        <w:tc>
          <w:tcPr>
            <w:tcW w:w="2160" w:type="dxa"/>
            <w:tcBorders>
              <w:top w:val="single" w:sz="4" w:space="0" w:color="000000"/>
              <w:left w:val="single" w:sz="4" w:space="0" w:color="000000"/>
              <w:bottom w:val="single" w:sz="4" w:space="0" w:color="000000"/>
              <w:right w:val="single" w:sz="4" w:space="0" w:color="000000"/>
            </w:tcBorders>
          </w:tcPr>
          <w:p w14:paraId="00D7A0DD" w14:textId="77777777" w:rsidR="00F57A3D" w:rsidRPr="00F57A3D" w:rsidRDefault="00F57A3D" w:rsidP="00BE0591">
            <w:pPr>
              <w:rPr>
                <w:b/>
                <w:sz w:val="24"/>
                <w:szCs w:val="24"/>
              </w:rPr>
            </w:pPr>
            <w:r w:rsidRPr="00F57A3D">
              <w:rPr>
                <w:b/>
                <w:sz w:val="24"/>
                <w:szCs w:val="24"/>
              </w:rPr>
              <w:t xml:space="preserve"> Quantity </w:t>
            </w:r>
          </w:p>
        </w:tc>
        <w:tc>
          <w:tcPr>
            <w:tcW w:w="1801" w:type="dxa"/>
            <w:tcBorders>
              <w:top w:val="single" w:sz="4" w:space="0" w:color="000000"/>
              <w:left w:val="single" w:sz="4" w:space="0" w:color="000000"/>
              <w:bottom w:val="single" w:sz="4" w:space="0" w:color="000000"/>
              <w:right w:val="single" w:sz="4" w:space="0" w:color="000000"/>
            </w:tcBorders>
          </w:tcPr>
          <w:p w14:paraId="6B42F189" w14:textId="77777777" w:rsidR="00F57A3D" w:rsidRPr="00F57A3D" w:rsidRDefault="00F57A3D" w:rsidP="00BE0591">
            <w:pPr>
              <w:ind w:left="1"/>
              <w:rPr>
                <w:b/>
                <w:sz w:val="24"/>
                <w:szCs w:val="24"/>
              </w:rPr>
            </w:pPr>
            <w:r w:rsidRPr="00F57A3D">
              <w:rPr>
                <w:b/>
                <w:sz w:val="24"/>
                <w:szCs w:val="24"/>
              </w:rPr>
              <w:t xml:space="preserve">  Total   </w:t>
            </w:r>
          </w:p>
        </w:tc>
      </w:tr>
      <w:tr w:rsidR="00F57A3D" w:rsidRPr="00F57A3D" w14:paraId="58AF3674" w14:textId="77777777" w:rsidTr="00BE0591">
        <w:trPr>
          <w:trHeight w:val="519"/>
        </w:trPr>
        <w:tc>
          <w:tcPr>
            <w:tcW w:w="3956" w:type="dxa"/>
            <w:tcBorders>
              <w:top w:val="single" w:sz="4" w:space="0" w:color="000000"/>
              <w:left w:val="single" w:sz="4" w:space="0" w:color="000000"/>
              <w:bottom w:val="single" w:sz="4" w:space="0" w:color="000000"/>
              <w:right w:val="single" w:sz="4" w:space="0" w:color="000000"/>
            </w:tcBorders>
          </w:tcPr>
          <w:p w14:paraId="5E8B23EB" w14:textId="77777777" w:rsidR="00F57A3D" w:rsidRPr="00F57A3D" w:rsidRDefault="00F57A3D" w:rsidP="00BE0591">
            <w:pPr>
              <w:rPr>
                <w:sz w:val="24"/>
                <w:szCs w:val="24"/>
              </w:rPr>
            </w:pPr>
          </w:p>
        </w:tc>
        <w:tc>
          <w:tcPr>
            <w:tcW w:w="1712" w:type="dxa"/>
            <w:tcBorders>
              <w:top w:val="single" w:sz="4" w:space="0" w:color="000000"/>
              <w:left w:val="single" w:sz="4" w:space="0" w:color="000000"/>
              <w:bottom w:val="single" w:sz="4" w:space="0" w:color="000000"/>
              <w:right w:val="single" w:sz="4" w:space="0" w:color="000000"/>
            </w:tcBorders>
          </w:tcPr>
          <w:p w14:paraId="1AEDE7C3" w14:textId="77777777" w:rsidR="00F57A3D" w:rsidRPr="00F57A3D" w:rsidRDefault="00F57A3D" w:rsidP="00BE0591">
            <w:pPr>
              <w:ind w:left="2"/>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33E0D1D9" w14:textId="77777777" w:rsidR="00F57A3D" w:rsidRPr="00F57A3D" w:rsidRDefault="00F57A3D" w:rsidP="00BE0591">
            <w:pPr>
              <w:rPr>
                <w:sz w:val="24"/>
                <w:szCs w:val="24"/>
              </w:rPr>
            </w:pPr>
          </w:p>
        </w:tc>
        <w:tc>
          <w:tcPr>
            <w:tcW w:w="1801" w:type="dxa"/>
            <w:tcBorders>
              <w:top w:val="single" w:sz="4" w:space="0" w:color="000000"/>
              <w:left w:val="single" w:sz="4" w:space="0" w:color="000000"/>
              <w:bottom w:val="single" w:sz="4" w:space="0" w:color="000000"/>
              <w:right w:val="single" w:sz="4" w:space="0" w:color="000000"/>
            </w:tcBorders>
          </w:tcPr>
          <w:p w14:paraId="52DF398A" w14:textId="77777777" w:rsidR="00F57A3D" w:rsidRPr="00F57A3D" w:rsidRDefault="00F57A3D" w:rsidP="00BE0591">
            <w:pPr>
              <w:rPr>
                <w:sz w:val="24"/>
                <w:szCs w:val="24"/>
              </w:rPr>
            </w:pPr>
          </w:p>
        </w:tc>
      </w:tr>
      <w:tr w:rsidR="00F57A3D" w:rsidRPr="00F57A3D" w14:paraId="37DB86AA"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54C8D961"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384844E4"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787B2D3"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BE413E2"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620ED252"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7BC9FF1F"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F4D4086"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1B11CB0"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2A654C5"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0007AF83"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6DA77BF0"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4D4A9275"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0E17E7A"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5BDDE58"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5BBDF81D" w14:textId="77777777" w:rsidTr="00BE0591">
        <w:trPr>
          <w:trHeight w:val="521"/>
        </w:trPr>
        <w:tc>
          <w:tcPr>
            <w:tcW w:w="3956" w:type="dxa"/>
            <w:tcBorders>
              <w:top w:val="single" w:sz="4" w:space="0" w:color="000000"/>
              <w:left w:val="single" w:sz="4" w:space="0" w:color="000000"/>
              <w:bottom w:val="single" w:sz="4" w:space="0" w:color="000000"/>
              <w:right w:val="single" w:sz="4" w:space="0" w:color="000000"/>
            </w:tcBorders>
          </w:tcPr>
          <w:p w14:paraId="41E4EA63"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0600C1D8"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6192F78"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F3EEAAE"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47EB6FB8" w14:textId="77777777" w:rsidTr="00BE0591">
        <w:trPr>
          <w:trHeight w:val="518"/>
        </w:trPr>
        <w:tc>
          <w:tcPr>
            <w:tcW w:w="3956" w:type="dxa"/>
            <w:tcBorders>
              <w:top w:val="single" w:sz="4" w:space="0" w:color="000000"/>
              <w:left w:val="single" w:sz="4" w:space="0" w:color="000000"/>
              <w:bottom w:val="single" w:sz="4" w:space="0" w:color="000000"/>
              <w:right w:val="single" w:sz="4" w:space="0" w:color="000000"/>
            </w:tcBorders>
          </w:tcPr>
          <w:p w14:paraId="21E467C0"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526CE3DA"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66DF764"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3B87EF6" w14:textId="77777777" w:rsidR="00F57A3D" w:rsidRPr="00F57A3D" w:rsidRDefault="00F57A3D" w:rsidP="00BE0591">
            <w:pPr>
              <w:ind w:left="1"/>
              <w:rPr>
                <w:sz w:val="24"/>
                <w:szCs w:val="24"/>
              </w:rPr>
            </w:pPr>
            <w:r w:rsidRPr="00F57A3D">
              <w:rPr>
                <w:rFonts w:eastAsia="Calibri"/>
                <w:sz w:val="24"/>
                <w:szCs w:val="24"/>
              </w:rPr>
              <w:t xml:space="preserve"> </w:t>
            </w:r>
          </w:p>
        </w:tc>
      </w:tr>
      <w:tr w:rsidR="00F57A3D" w:rsidRPr="00F57A3D" w14:paraId="0970BFEA" w14:textId="77777777" w:rsidTr="00BE0591">
        <w:trPr>
          <w:trHeight w:val="519"/>
        </w:trPr>
        <w:tc>
          <w:tcPr>
            <w:tcW w:w="3956" w:type="dxa"/>
            <w:tcBorders>
              <w:top w:val="single" w:sz="4" w:space="0" w:color="000000"/>
              <w:left w:val="single" w:sz="4" w:space="0" w:color="000000"/>
              <w:bottom w:val="single" w:sz="4" w:space="0" w:color="000000"/>
              <w:right w:val="single" w:sz="4" w:space="0" w:color="000000"/>
            </w:tcBorders>
          </w:tcPr>
          <w:p w14:paraId="2E29C335" w14:textId="77777777" w:rsidR="00F57A3D" w:rsidRPr="00F57A3D" w:rsidRDefault="00F57A3D" w:rsidP="00BE0591">
            <w:pPr>
              <w:ind w:left="2"/>
              <w:rPr>
                <w:sz w:val="24"/>
                <w:szCs w:val="24"/>
              </w:rPr>
            </w:pPr>
            <w:r w:rsidRPr="00F57A3D">
              <w:rPr>
                <w:rFonts w:eastAsia="Calibri"/>
                <w:sz w:val="24"/>
                <w:szCs w:val="24"/>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1332882C" w14:textId="77777777" w:rsidR="00F57A3D" w:rsidRPr="00F57A3D" w:rsidRDefault="00F57A3D" w:rsidP="00BE0591">
            <w:pPr>
              <w:ind w:left="2"/>
              <w:rPr>
                <w:sz w:val="24"/>
                <w:szCs w:val="24"/>
              </w:rPr>
            </w:pPr>
            <w:r w:rsidRPr="00F57A3D">
              <w:rPr>
                <w:rFonts w:eastAsia="Calibri"/>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49EB124" w14:textId="77777777" w:rsidR="00F57A3D" w:rsidRPr="00F57A3D" w:rsidRDefault="00F57A3D" w:rsidP="00BE0591">
            <w:pPr>
              <w:rPr>
                <w:sz w:val="24"/>
                <w:szCs w:val="24"/>
              </w:rPr>
            </w:pPr>
            <w:r w:rsidRPr="00F57A3D">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6FE6B8D" w14:textId="77777777" w:rsidR="00F57A3D" w:rsidRPr="00F57A3D" w:rsidRDefault="00F57A3D" w:rsidP="00BE0591">
            <w:pPr>
              <w:ind w:left="1"/>
              <w:rPr>
                <w:sz w:val="24"/>
                <w:szCs w:val="24"/>
              </w:rPr>
            </w:pPr>
            <w:r w:rsidRPr="00F57A3D">
              <w:rPr>
                <w:rFonts w:eastAsia="Calibri"/>
                <w:sz w:val="24"/>
                <w:szCs w:val="24"/>
              </w:rPr>
              <w:t xml:space="preserve"> </w:t>
            </w:r>
          </w:p>
        </w:tc>
      </w:tr>
    </w:tbl>
    <w:p w14:paraId="457F369E" w14:textId="77777777" w:rsidR="00F57A3D" w:rsidRPr="00F57A3D" w:rsidRDefault="00F57A3D" w:rsidP="00F57A3D">
      <w:pPr>
        <w:ind w:left="91"/>
        <w:rPr>
          <w:sz w:val="24"/>
          <w:szCs w:val="24"/>
        </w:rPr>
      </w:pPr>
      <w:r w:rsidRPr="00F57A3D">
        <w:rPr>
          <w:sz w:val="24"/>
          <w:szCs w:val="24"/>
        </w:rPr>
        <w:t xml:space="preserve"> </w:t>
      </w:r>
    </w:p>
    <w:p w14:paraId="3C5F3798" w14:textId="77777777" w:rsidR="00F57A3D" w:rsidRPr="008579AE" w:rsidRDefault="00F57A3D" w:rsidP="00F57A3D">
      <w:pPr>
        <w:rPr>
          <w:sz w:val="24"/>
          <w:szCs w:val="24"/>
          <w:u w:val="single"/>
        </w:rPr>
      </w:pPr>
      <w:r w:rsidRPr="00F57A3D">
        <w:rPr>
          <w:b/>
          <w:sz w:val="24"/>
          <w:szCs w:val="24"/>
        </w:rPr>
        <w:t xml:space="preserve">*Must include an itemized breakdown of the above-referenced budget categories and explain how each line item was calculated. All pricing should be based on contract deliverables on page 1 and include all associated costs with </w:t>
      </w:r>
      <w:r w:rsidRPr="00F57A3D">
        <w:rPr>
          <w:b/>
          <w:sz w:val="24"/>
          <w:szCs w:val="24"/>
          <w:u w:val="single"/>
        </w:rPr>
        <w:t>no</w:t>
      </w:r>
      <w:bookmarkEnd w:id="2"/>
      <w:r w:rsidRPr="00F57A3D">
        <w:rPr>
          <w:sz w:val="24"/>
          <w:szCs w:val="24"/>
        </w:rPr>
        <w:t xml:space="preserve"> </w:t>
      </w:r>
      <w:r w:rsidRPr="00F57A3D">
        <w:rPr>
          <w:b/>
          <w:sz w:val="24"/>
          <w:szCs w:val="24"/>
        </w:rPr>
        <w:t>additional or hidden fees.</w:t>
      </w:r>
      <w:r w:rsidRPr="00052F29">
        <w:rPr>
          <w:b/>
          <w:sz w:val="24"/>
          <w:szCs w:val="24"/>
        </w:rPr>
        <w:t xml:space="preserve"> </w:t>
      </w:r>
    </w:p>
    <w:p w14:paraId="3F0251ED" w14:textId="77777777" w:rsidR="00F57A3D" w:rsidRPr="00217174" w:rsidRDefault="00F57A3D" w:rsidP="003158F1"/>
    <w:p w14:paraId="1DA70A9C" w14:textId="4BB1DB55" w:rsidR="003B5BF5" w:rsidRPr="00F6124B" w:rsidRDefault="003B5BF5" w:rsidP="00254A98">
      <w:pPr>
        <w:ind w:left="100"/>
        <w:rPr>
          <w:b/>
          <w:sz w:val="24"/>
        </w:rPr>
      </w:pPr>
    </w:p>
    <w:sectPr w:rsidR="003B5BF5" w:rsidRPr="00F6124B">
      <w:footerReference w:type="default" r:id="rId14"/>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C478" w14:textId="77777777" w:rsidR="00F029F9" w:rsidRDefault="00F029F9" w:rsidP="00F029F9">
      <w:r>
        <w:separator/>
      </w:r>
    </w:p>
  </w:endnote>
  <w:endnote w:type="continuationSeparator" w:id="0">
    <w:p w14:paraId="6F28A5F9" w14:textId="77777777" w:rsidR="00F029F9" w:rsidRDefault="00F029F9" w:rsidP="00F0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925193"/>
      <w:docPartObj>
        <w:docPartGallery w:val="Page Numbers (Bottom of Page)"/>
        <w:docPartUnique/>
      </w:docPartObj>
    </w:sdtPr>
    <w:sdtEndPr>
      <w:rPr>
        <w:noProof/>
      </w:rPr>
    </w:sdtEndPr>
    <w:sdtContent>
      <w:p w14:paraId="60912BE8" w14:textId="7AFFC06E" w:rsidR="00F029F9" w:rsidRDefault="00F029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DE832" w14:textId="77777777" w:rsidR="00F029F9" w:rsidRDefault="00F02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385E" w14:textId="77777777" w:rsidR="00F029F9" w:rsidRDefault="00F029F9" w:rsidP="00F029F9">
      <w:r>
        <w:separator/>
      </w:r>
    </w:p>
  </w:footnote>
  <w:footnote w:type="continuationSeparator" w:id="0">
    <w:p w14:paraId="131B9AEB" w14:textId="77777777" w:rsidR="00F029F9" w:rsidRDefault="00F029F9" w:rsidP="00F0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E1"/>
    <w:multiLevelType w:val="hybridMultilevel"/>
    <w:tmpl w:val="54E6826E"/>
    <w:lvl w:ilvl="0" w:tplc="E5B0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25EE5"/>
    <w:multiLevelType w:val="hybridMultilevel"/>
    <w:tmpl w:val="A79693A4"/>
    <w:lvl w:ilvl="0" w:tplc="9DF68EB4">
      <w:numFmt w:val="bullet"/>
      <w:lvlText w:val=""/>
      <w:lvlJc w:val="left"/>
      <w:pPr>
        <w:ind w:left="821" w:hanging="361"/>
      </w:pPr>
      <w:rPr>
        <w:rFonts w:ascii="Symbol" w:eastAsia="Symbol" w:hAnsi="Symbol" w:cs="Symbol" w:hint="default"/>
        <w:b w:val="0"/>
        <w:bCs w:val="0"/>
        <w:i w:val="0"/>
        <w:iCs w:val="0"/>
        <w:spacing w:val="0"/>
        <w:w w:val="100"/>
        <w:sz w:val="24"/>
        <w:szCs w:val="24"/>
        <w:lang w:val="en-US" w:eastAsia="en-US" w:bidi="ar-SA"/>
      </w:rPr>
    </w:lvl>
    <w:lvl w:ilvl="1" w:tplc="F1421A22">
      <w:numFmt w:val="bullet"/>
      <w:lvlText w:val="•"/>
      <w:lvlJc w:val="left"/>
      <w:pPr>
        <w:ind w:left="1694" w:hanging="361"/>
      </w:pPr>
      <w:rPr>
        <w:rFonts w:hint="default"/>
        <w:lang w:val="en-US" w:eastAsia="en-US" w:bidi="ar-SA"/>
      </w:rPr>
    </w:lvl>
    <w:lvl w:ilvl="2" w:tplc="E6B8AEC0">
      <w:numFmt w:val="bullet"/>
      <w:lvlText w:val="•"/>
      <w:lvlJc w:val="left"/>
      <w:pPr>
        <w:ind w:left="2568" w:hanging="361"/>
      </w:pPr>
      <w:rPr>
        <w:rFonts w:hint="default"/>
        <w:lang w:val="en-US" w:eastAsia="en-US" w:bidi="ar-SA"/>
      </w:rPr>
    </w:lvl>
    <w:lvl w:ilvl="3" w:tplc="6884F00A">
      <w:numFmt w:val="bullet"/>
      <w:lvlText w:val="•"/>
      <w:lvlJc w:val="left"/>
      <w:pPr>
        <w:ind w:left="3442" w:hanging="361"/>
      </w:pPr>
      <w:rPr>
        <w:rFonts w:hint="default"/>
        <w:lang w:val="en-US" w:eastAsia="en-US" w:bidi="ar-SA"/>
      </w:rPr>
    </w:lvl>
    <w:lvl w:ilvl="4" w:tplc="4F888C68">
      <w:numFmt w:val="bullet"/>
      <w:lvlText w:val="•"/>
      <w:lvlJc w:val="left"/>
      <w:pPr>
        <w:ind w:left="4316" w:hanging="361"/>
      </w:pPr>
      <w:rPr>
        <w:rFonts w:hint="default"/>
        <w:lang w:val="en-US" w:eastAsia="en-US" w:bidi="ar-SA"/>
      </w:rPr>
    </w:lvl>
    <w:lvl w:ilvl="5" w:tplc="F0EC0CA8">
      <w:numFmt w:val="bullet"/>
      <w:lvlText w:val="•"/>
      <w:lvlJc w:val="left"/>
      <w:pPr>
        <w:ind w:left="5190" w:hanging="361"/>
      </w:pPr>
      <w:rPr>
        <w:rFonts w:hint="default"/>
        <w:lang w:val="en-US" w:eastAsia="en-US" w:bidi="ar-SA"/>
      </w:rPr>
    </w:lvl>
    <w:lvl w:ilvl="6" w:tplc="0D583A06">
      <w:numFmt w:val="bullet"/>
      <w:lvlText w:val="•"/>
      <w:lvlJc w:val="left"/>
      <w:pPr>
        <w:ind w:left="6064" w:hanging="361"/>
      </w:pPr>
      <w:rPr>
        <w:rFonts w:hint="default"/>
        <w:lang w:val="en-US" w:eastAsia="en-US" w:bidi="ar-SA"/>
      </w:rPr>
    </w:lvl>
    <w:lvl w:ilvl="7" w:tplc="802A37FA">
      <w:numFmt w:val="bullet"/>
      <w:lvlText w:val="•"/>
      <w:lvlJc w:val="left"/>
      <w:pPr>
        <w:ind w:left="6938" w:hanging="361"/>
      </w:pPr>
      <w:rPr>
        <w:rFonts w:hint="default"/>
        <w:lang w:val="en-US" w:eastAsia="en-US" w:bidi="ar-SA"/>
      </w:rPr>
    </w:lvl>
    <w:lvl w:ilvl="8" w:tplc="F2E28D86">
      <w:numFmt w:val="bullet"/>
      <w:lvlText w:val="•"/>
      <w:lvlJc w:val="left"/>
      <w:pPr>
        <w:ind w:left="7812" w:hanging="361"/>
      </w:pPr>
      <w:rPr>
        <w:rFonts w:hint="default"/>
        <w:lang w:val="en-US" w:eastAsia="en-US" w:bidi="ar-SA"/>
      </w:rPr>
    </w:lvl>
  </w:abstractNum>
  <w:abstractNum w:abstractNumId="2" w15:restartNumberingAfterBreak="0">
    <w:nsid w:val="075755B3"/>
    <w:multiLevelType w:val="hybridMultilevel"/>
    <w:tmpl w:val="4EB874B8"/>
    <w:lvl w:ilvl="0" w:tplc="BFE898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418C0"/>
    <w:multiLevelType w:val="hybridMultilevel"/>
    <w:tmpl w:val="4292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F1272"/>
    <w:multiLevelType w:val="hybridMultilevel"/>
    <w:tmpl w:val="DA3811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27650"/>
    <w:multiLevelType w:val="hybridMultilevel"/>
    <w:tmpl w:val="55D6885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1859B6"/>
    <w:multiLevelType w:val="hybridMultilevel"/>
    <w:tmpl w:val="D6C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25ED7"/>
    <w:multiLevelType w:val="multilevel"/>
    <w:tmpl w:val="592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F09B1"/>
    <w:multiLevelType w:val="hybridMultilevel"/>
    <w:tmpl w:val="1D76C010"/>
    <w:lvl w:ilvl="0" w:tplc="978EB986">
      <w:start w:val="1"/>
      <w:numFmt w:val="lowerLetter"/>
      <w:lvlText w:val="%1."/>
      <w:lvlJc w:val="left"/>
      <w:pPr>
        <w:ind w:left="190" w:hanging="223"/>
        <w:jc w:val="left"/>
      </w:pPr>
      <w:rPr>
        <w:rFonts w:ascii="Arial" w:eastAsia="Arial" w:hAnsi="Arial" w:cs="Arial" w:hint="default"/>
        <w:b w:val="0"/>
        <w:bCs w:val="0"/>
        <w:i w:val="0"/>
        <w:iCs w:val="0"/>
        <w:color w:val="0000FF"/>
        <w:spacing w:val="0"/>
        <w:w w:val="100"/>
        <w:sz w:val="20"/>
        <w:szCs w:val="20"/>
        <w:lang w:val="en-US" w:eastAsia="en-US" w:bidi="ar-SA"/>
      </w:rPr>
    </w:lvl>
    <w:lvl w:ilvl="1" w:tplc="F78A222C">
      <w:numFmt w:val="bullet"/>
      <w:lvlText w:val="•"/>
      <w:lvlJc w:val="left"/>
      <w:pPr>
        <w:ind w:left="1202" w:hanging="223"/>
      </w:pPr>
      <w:rPr>
        <w:rFonts w:hint="default"/>
        <w:lang w:val="en-US" w:eastAsia="en-US" w:bidi="ar-SA"/>
      </w:rPr>
    </w:lvl>
    <w:lvl w:ilvl="2" w:tplc="75920680">
      <w:numFmt w:val="bullet"/>
      <w:lvlText w:val="•"/>
      <w:lvlJc w:val="left"/>
      <w:pPr>
        <w:ind w:left="2204" w:hanging="223"/>
      </w:pPr>
      <w:rPr>
        <w:rFonts w:hint="default"/>
        <w:lang w:val="en-US" w:eastAsia="en-US" w:bidi="ar-SA"/>
      </w:rPr>
    </w:lvl>
    <w:lvl w:ilvl="3" w:tplc="B5CA78D0">
      <w:numFmt w:val="bullet"/>
      <w:lvlText w:val="•"/>
      <w:lvlJc w:val="left"/>
      <w:pPr>
        <w:ind w:left="3206" w:hanging="223"/>
      </w:pPr>
      <w:rPr>
        <w:rFonts w:hint="default"/>
        <w:lang w:val="en-US" w:eastAsia="en-US" w:bidi="ar-SA"/>
      </w:rPr>
    </w:lvl>
    <w:lvl w:ilvl="4" w:tplc="3C9E0A76">
      <w:numFmt w:val="bullet"/>
      <w:lvlText w:val="•"/>
      <w:lvlJc w:val="left"/>
      <w:pPr>
        <w:ind w:left="4208" w:hanging="223"/>
      </w:pPr>
      <w:rPr>
        <w:rFonts w:hint="default"/>
        <w:lang w:val="en-US" w:eastAsia="en-US" w:bidi="ar-SA"/>
      </w:rPr>
    </w:lvl>
    <w:lvl w:ilvl="5" w:tplc="B9BACDA8">
      <w:numFmt w:val="bullet"/>
      <w:lvlText w:val="•"/>
      <w:lvlJc w:val="left"/>
      <w:pPr>
        <w:ind w:left="5210" w:hanging="223"/>
      </w:pPr>
      <w:rPr>
        <w:rFonts w:hint="default"/>
        <w:lang w:val="en-US" w:eastAsia="en-US" w:bidi="ar-SA"/>
      </w:rPr>
    </w:lvl>
    <w:lvl w:ilvl="6" w:tplc="4F2E0660">
      <w:numFmt w:val="bullet"/>
      <w:lvlText w:val="•"/>
      <w:lvlJc w:val="left"/>
      <w:pPr>
        <w:ind w:left="6212" w:hanging="223"/>
      </w:pPr>
      <w:rPr>
        <w:rFonts w:hint="default"/>
        <w:lang w:val="en-US" w:eastAsia="en-US" w:bidi="ar-SA"/>
      </w:rPr>
    </w:lvl>
    <w:lvl w:ilvl="7" w:tplc="FD509D60">
      <w:numFmt w:val="bullet"/>
      <w:lvlText w:val="•"/>
      <w:lvlJc w:val="left"/>
      <w:pPr>
        <w:ind w:left="7214" w:hanging="223"/>
      </w:pPr>
      <w:rPr>
        <w:rFonts w:hint="default"/>
        <w:lang w:val="en-US" w:eastAsia="en-US" w:bidi="ar-SA"/>
      </w:rPr>
    </w:lvl>
    <w:lvl w:ilvl="8" w:tplc="17A229FE">
      <w:numFmt w:val="bullet"/>
      <w:lvlText w:val="•"/>
      <w:lvlJc w:val="left"/>
      <w:pPr>
        <w:ind w:left="8216" w:hanging="223"/>
      </w:pPr>
      <w:rPr>
        <w:rFonts w:hint="default"/>
        <w:lang w:val="en-US" w:eastAsia="en-US" w:bidi="ar-SA"/>
      </w:rPr>
    </w:lvl>
  </w:abstractNum>
  <w:abstractNum w:abstractNumId="9" w15:restartNumberingAfterBreak="0">
    <w:nsid w:val="23D8445F"/>
    <w:multiLevelType w:val="hybridMultilevel"/>
    <w:tmpl w:val="6D0286D0"/>
    <w:lvl w:ilvl="0" w:tplc="04090001">
      <w:start w:val="1"/>
      <w:numFmt w:val="bullet"/>
      <w:lvlText w:val=""/>
      <w:lvlJc w:val="left"/>
      <w:pPr>
        <w:ind w:left="720" w:hanging="360"/>
      </w:pPr>
      <w:rPr>
        <w:rFonts w:ascii="Symbol" w:hAnsi="Symbol" w:hint="default"/>
      </w:rPr>
    </w:lvl>
    <w:lvl w:ilvl="1" w:tplc="F3E8992E">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51F8D"/>
    <w:multiLevelType w:val="multilevel"/>
    <w:tmpl w:val="23D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052CE"/>
    <w:multiLevelType w:val="hybridMultilevel"/>
    <w:tmpl w:val="D34CC006"/>
    <w:lvl w:ilvl="0" w:tplc="BFE898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61776"/>
    <w:multiLevelType w:val="hybridMultilevel"/>
    <w:tmpl w:val="DECE4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286EF0"/>
    <w:multiLevelType w:val="hybridMultilevel"/>
    <w:tmpl w:val="58F2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67AE1"/>
    <w:multiLevelType w:val="hybridMultilevel"/>
    <w:tmpl w:val="C3C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C1232"/>
    <w:multiLevelType w:val="hybridMultilevel"/>
    <w:tmpl w:val="77C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67D3D"/>
    <w:multiLevelType w:val="hybridMultilevel"/>
    <w:tmpl w:val="E4AC3308"/>
    <w:lvl w:ilvl="0" w:tplc="BFE89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51D30"/>
    <w:multiLevelType w:val="hybridMultilevel"/>
    <w:tmpl w:val="FFC0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37A5D"/>
    <w:multiLevelType w:val="hybridMultilevel"/>
    <w:tmpl w:val="0176882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9B7DA6"/>
    <w:multiLevelType w:val="multilevel"/>
    <w:tmpl w:val="2B2C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E3114"/>
    <w:multiLevelType w:val="hybridMultilevel"/>
    <w:tmpl w:val="031A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A2C35"/>
    <w:multiLevelType w:val="hybridMultilevel"/>
    <w:tmpl w:val="4D8C46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8700344">
    <w:abstractNumId w:val="1"/>
  </w:num>
  <w:num w:numId="2" w16cid:durableId="981301856">
    <w:abstractNumId w:val="6"/>
  </w:num>
  <w:num w:numId="3" w16cid:durableId="1758356016">
    <w:abstractNumId w:val="3"/>
  </w:num>
  <w:num w:numId="4" w16cid:durableId="804469241">
    <w:abstractNumId w:val="19"/>
  </w:num>
  <w:num w:numId="5" w16cid:durableId="408582965">
    <w:abstractNumId w:val="10"/>
  </w:num>
  <w:num w:numId="6" w16cid:durableId="823470343">
    <w:abstractNumId w:val="7"/>
  </w:num>
  <w:num w:numId="7" w16cid:durableId="330304067">
    <w:abstractNumId w:val="8"/>
  </w:num>
  <w:num w:numId="8" w16cid:durableId="274023151">
    <w:abstractNumId w:val="14"/>
  </w:num>
  <w:num w:numId="9" w16cid:durableId="1440834140">
    <w:abstractNumId w:val="12"/>
  </w:num>
  <w:num w:numId="10" w16cid:durableId="1350837612">
    <w:abstractNumId w:val="4"/>
  </w:num>
  <w:num w:numId="11" w16cid:durableId="1407456767">
    <w:abstractNumId w:val="18"/>
  </w:num>
  <w:num w:numId="12" w16cid:durableId="454373462">
    <w:abstractNumId w:val="0"/>
  </w:num>
  <w:num w:numId="13" w16cid:durableId="1144280082">
    <w:abstractNumId w:val="20"/>
  </w:num>
  <w:num w:numId="14" w16cid:durableId="456219849">
    <w:abstractNumId w:val="16"/>
  </w:num>
  <w:num w:numId="15" w16cid:durableId="763040690">
    <w:abstractNumId w:val="15"/>
  </w:num>
  <w:num w:numId="16" w16cid:durableId="851459887">
    <w:abstractNumId w:val="5"/>
  </w:num>
  <w:num w:numId="17" w16cid:durableId="1604612051">
    <w:abstractNumId w:val="13"/>
  </w:num>
  <w:num w:numId="18" w16cid:durableId="720401640">
    <w:abstractNumId w:val="2"/>
  </w:num>
  <w:num w:numId="19" w16cid:durableId="437992899">
    <w:abstractNumId w:val="21"/>
  </w:num>
  <w:num w:numId="20" w16cid:durableId="699357750">
    <w:abstractNumId w:val="9"/>
  </w:num>
  <w:num w:numId="21" w16cid:durableId="1048143344">
    <w:abstractNumId w:val="11"/>
  </w:num>
  <w:num w:numId="22" w16cid:durableId="12495796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F5"/>
    <w:rsid w:val="0000722A"/>
    <w:rsid w:val="000C779D"/>
    <w:rsid w:val="00217174"/>
    <w:rsid w:val="002439D4"/>
    <w:rsid w:val="00254A98"/>
    <w:rsid w:val="003158F1"/>
    <w:rsid w:val="00356EC7"/>
    <w:rsid w:val="003B5BF5"/>
    <w:rsid w:val="004006E0"/>
    <w:rsid w:val="004A2C54"/>
    <w:rsid w:val="004A65B8"/>
    <w:rsid w:val="00657847"/>
    <w:rsid w:val="00740137"/>
    <w:rsid w:val="00746A0A"/>
    <w:rsid w:val="008361FA"/>
    <w:rsid w:val="0087634B"/>
    <w:rsid w:val="00881FEE"/>
    <w:rsid w:val="00927221"/>
    <w:rsid w:val="00927D9C"/>
    <w:rsid w:val="00952EB9"/>
    <w:rsid w:val="00996EC0"/>
    <w:rsid w:val="00A15B81"/>
    <w:rsid w:val="00AE65FB"/>
    <w:rsid w:val="00AE7638"/>
    <w:rsid w:val="00B40764"/>
    <w:rsid w:val="00CA486F"/>
    <w:rsid w:val="00CA4DE0"/>
    <w:rsid w:val="00E66292"/>
    <w:rsid w:val="00F029F9"/>
    <w:rsid w:val="00F57A3D"/>
    <w:rsid w:val="00F6124B"/>
    <w:rsid w:val="00FE4858"/>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8A96C"/>
  <w15:docId w15:val="{4796DE6C-863C-4796-8A74-2983F3A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line="293"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124B"/>
    <w:rPr>
      <w:color w:val="0000FF"/>
      <w:u w:val="single"/>
    </w:rPr>
  </w:style>
  <w:style w:type="paragraph" w:styleId="Header">
    <w:name w:val="header"/>
    <w:basedOn w:val="Normal"/>
    <w:link w:val="HeaderChar"/>
    <w:uiPriority w:val="99"/>
    <w:unhideWhenUsed/>
    <w:rsid w:val="00F029F9"/>
    <w:pPr>
      <w:tabs>
        <w:tab w:val="center" w:pos="4680"/>
        <w:tab w:val="right" w:pos="9360"/>
      </w:tabs>
    </w:pPr>
  </w:style>
  <w:style w:type="character" w:customStyle="1" w:styleId="HeaderChar">
    <w:name w:val="Header Char"/>
    <w:basedOn w:val="DefaultParagraphFont"/>
    <w:link w:val="Header"/>
    <w:uiPriority w:val="99"/>
    <w:rsid w:val="00F029F9"/>
    <w:rPr>
      <w:rFonts w:ascii="Times New Roman" w:eastAsia="Times New Roman" w:hAnsi="Times New Roman" w:cs="Times New Roman"/>
    </w:rPr>
  </w:style>
  <w:style w:type="paragraph" w:styleId="Footer">
    <w:name w:val="footer"/>
    <w:basedOn w:val="Normal"/>
    <w:link w:val="FooterChar"/>
    <w:uiPriority w:val="99"/>
    <w:unhideWhenUsed/>
    <w:rsid w:val="00F029F9"/>
    <w:pPr>
      <w:tabs>
        <w:tab w:val="center" w:pos="4680"/>
        <w:tab w:val="right" w:pos="9360"/>
      </w:tabs>
    </w:pPr>
  </w:style>
  <w:style w:type="character" w:customStyle="1" w:styleId="FooterChar">
    <w:name w:val="Footer Char"/>
    <w:basedOn w:val="DefaultParagraphFont"/>
    <w:link w:val="Footer"/>
    <w:uiPriority w:val="99"/>
    <w:rsid w:val="00F029F9"/>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A4DE0"/>
    <w:rPr>
      <w:color w:val="605E5C"/>
      <w:shd w:val="clear" w:color="auto" w:fill="E1DFDD"/>
    </w:rPr>
  </w:style>
  <w:style w:type="character" w:customStyle="1" w:styleId="Heading1Char">
    <w:name w:val="Heading 1 Char"/>
    <w:basedOn w:val="DefaultParagraphFont"/>
    <w:link w:val="Heading1"/>
    <w:uiPriority w:val="9"/>
    <w:rsid w:val="003158F1"/>
    <w:rPr>
      <w:rFonts w:ascii="Times New Roman" w:eastAsia="Times New Roman" w:hAnsi="Times New Roman" w:cs="Times New Roman"/>
      <w:b/>
      <w:bCs/>
      <w:sz w:val="24"/>
      <w:szCs w:val="24"/>
      <w:u w:val="single" w:color="000000"/>
    </w:rPr>
  </w:style>
  <w:style w:type="character" w:customStyle="1" w:styleId="BodyTextChar">
    <w:name w:val="Body Text Char"/>
    <w:basedOn w:val="DefaultParagraphFont"/>
    <w:link w:val="BodyText"/>
    <w:uiPriority w:val="1"/>
    <w:rsid w:val="003158F1"/>
    <w:rPr>
      <w:rFonts w:ascii="Times New Roman" w:eastAsia="Times New Roman" w:hAnsi="Times New Roman" w:cs="Times New Roman"/>
      <w:sz w:val="24"/>
      <w:szCs w:val="24"/>
    </w:rPr>
  </w:style>
  <w:style w:type="paragraph" w:styleId="NormalWeb">
    <w:name w:val="Normal (Web)"/>
    <w:basedOn w:val="Normal"/>
    <w:uiPriority w:val="99"/>
    <w:unhideWhenUsed/>
    <w:rsid w:val="003158F1"/>
    <w:pPr>
      <w:widowControl/>
      <w:autoSpaceDE/>
      <w:autoSpaceDN/>
      <w:spacing w:before="100" w:beforeAutospacing="1" w:after="100" w:afterAutospacing="1"/>
    </w:pPr>
    <w:rPr>
      <w:sz w:val="24"/>
      <w:szCs w:val="24"/>
    </w:rPr>
  </w:style>
  <w:style w:type="paragraph" w:customStyle="1" w:styleId="Default">
    <w:name w:val="Default"/>
    <w:rsid w:val="00F57A3D"/>
    <w:pPr>
      <w:widowControl/>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F57A3D"/>
    <w:rPr>
      <w:b/>
      <w:bCs/>
    </w:rPr>
  </w:style>
  <w:style w:type="character" w:customStyle="1" w:styleId="apple-converted-space">
    <w:name w:val="apple-converted-space"/>
    <w:basedOn w:val="DefaultParagraphFont"/>
    <w:rsid w:val="00F57A3D"/>
  </w:style>
  <w:style w:type="paragraph" w:styleId="NoSpacing">
    <w:name w:val="No Spacing"/>
    <w:uiPriority w:val="1"/>
    <w:qFormat/>
    <w:rsid w:val="00F57A3D"/>
    <w:pPr>
      <w:kinsoku w:val="0"/>
      <w:overflowPunct w:val="0"/>
      <w:autoSpaceDE/>
      <w:autoSpaceDN/>
      <w:textAlignment w:val="baseline"/>
    </w:pPr>
    <w:rPr>
      <w:rFonts w:ascii="Times New Roman" w:eastAsiaTheme="minorEastAsia" w:hAnsi="Times New Roman" w:cs="Times New Roman"/>
      <w:sz w:val="24"/>
      <w:szCs w:val="24"/>
    </w:rPr>
  </w:style>
  <w:style w:type="paragraph" w:customStyle="1" w:styleId="xmsonormal">
    <w:name w:val="x_msonormal"/>
    <w:basedOn w:val="Normal"/>
    <w:rsid w:val="00F57A3D"/>
    <w:pPr>
      <w:widowControl/>
      <w:autoSpaceDE/>
      <w:autoSpaceDN/>
      <w:spacing w:before="100" w:beforeAutospacing="1" w:after="100" w:afterAutospacing="1"/>
    </w:pPr>
    <w:rPr>
      <w:sz w:val="24"/>
      <w:szCs w:val="24"/>
    </w:rPr>
  </w:style>
  <w:style w:type="table" w:customStyle="1" w:styleId="TableGrid">
    <w:name w:val="TableGrid"/>
    <w:rsid w:val="00F57A3D"/>
    <w:pPr>
      <w:widowControl/>
      <w:autoSpaceDE/>
      <w:autoSpaceDN/>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F57A3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7A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3745">
      <w:bodyDiv w:val="1"/>
      <w:marLeft w:val="0"/>
      <w:marRight w:val="0"/>
      <w:marTop w:val="0"/>
      <w:marBottom w:val="0"/>
      <w:divBdr>
        <w:top w:val="none" w:sz="0" w:space="0" w:color="auto"/>
        <w:left w:val="none" w:sz="0" w:space="0" w:color="auto"/>
        <w:bottom w:val="none" w:sz="0" w:space="0" w:color="auto"/>
        <w:right w:val="none" w:sz="0" w:space="0" w:color="auto"/>
      </w:divBdr>
    </w:div>
    <w:div w:id="530728389">
      <w:bodyDiv w:val="1"/>
      <w:marLeft w:val="0"/>
      <w:marRight w:val="0"/>
      <w:marTop w:val="0"/>
      <w:marBottom w:val="0"/>
      <w:divBdr>
        <w:top w:val="none" w:sz="0" w:space="0" w:color="auto"/>
        <w:left w:val="none" w:sz="0" w:space="0" w:color="auto"/>
        <w:bottom w:val="none" w:sz="0" w:space="0" w:color="auto"/>
        <w:right w:val="none" w:sz="0" w:space="0" w:color="auto"/>
      </w:divBdr>
    </w:div>
    <w:div w:id="658577939">
      <w:bodyDiv w:val="1"/>
      <w:marLeft w:val="0"/>
      <w:marRight w:val="0"/>
      <w:marTop w:val="0"/>
      <w:marBottom w:val="0"/>
      <w:divBdr>
        <w:top w:val="none" w:sz="0" w:space="0" w:color="auto"/>
        <w:left w:val="none" w:sz="0" w:space="0" w:color="auto"/>
        <w:bottom w:val="none" w:sz="0" w:space="0" w:color="auto"/>
        <w:right w:val="none" w:sz="0" w:space="0" w:color="auto"/>
      </w:divBdr>
    </w:div>
    <w:div w:id="1176576232">
      <w:bodyDiv w:val="1"/>
      <w:marLeft w:val="0"/>
      <w:marRight w:val="0"/>
      <w:marTop w:val="0"/>
      <w:marBottom w:val="0"/>
      <w:divBdr>
        <w:top w:val="none" w:sz="0" w:space="0" w:color="auto"/>
        <w:left w:val="none" w:sz="0" w:space="0" w:color="auto"/>
        <w:bottom w:val="none" w:sz="0" w:space="0" w:color="auto"/>
        <w:right w:val="none" w:sz="0" w:space="0" w:color="auto"/>
      </w:divBdr>
    </w:div>
    <w:div w:id="1829125378">
      <w:bodyDiv w:val="1"/>
      <w:marLeft w:val="0"/>
      <w:marRight w:val="0"/>
      <w:marTop w:val="0"/>
      <w:marBottom w:val="0"/>
      <w:divBdr>
        <w:top w:val="none" w:sz="0" w:space="0" w:color="auto"/>
        <w:left w:val="none" w:sz="0" w:space="0" w:color="auto"/>
        <w:bottom w:val="none" w:sz="0" w:space="0" w:color="auto"/>
        <w:right w:val="none" w:sz="0" w:space="0" w:color="auto"/>
      </w:divBdr>
    </w:div>
    <w:div w:id="1996833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dcps.ms.gov/about/olivia-y-laws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fa.ms.gov/ppr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mississippi.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ract.invoices@mdcps.ms.gov" TargetMode="External"/><Relationship Id="rId4" Type="http://schemas.openxmlformats.org/officeDocument/2006/relationships/settings" Target="settings.xml"/><Relationship Id="rId9" Type="http://schemas.openxmlformats.org/officeDocument/2006/relationships/hyperlink" Target="mailto:contracts@mdcps.m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2C53595F64729B7607396FB763873"/>
        <w:category>
          <w:name w:val="General"/>
          <w:gallery w:val="placeholder"/>
        </w:category>
        <w:types>
          <w:type w:val="bbPlcHdr"/>
        </w:types>
        <w:behaviors>
          <w:behavior w:val="content"/>
        </w:behaviors>
        <w:guid w:val="{EE7B1A79-076A-4F60-834B-7DF3E6354CA9}"/>
      </w:docPartPr>
      <w:docPartBody>
        <w:p w:rsidR="00085A09" w:rsidRDefault="00085A09" w:rsidP="00085A09">
          <w:pPr>
            <w:pStyle w:val="C7E2C53595F64729B7607396FB763873"/>
          </w:pPr>
          <w:r w:rsidRPr="00CB31DE">
            <w:rPr>
              <w:rStyle w:val="PlaceholderText"/>
            </w:rPr>
            <w:t>[Company Fax]</w:t>
          </w:r>
        </w:p>
      </w:docPartBody>
    </w:docPart>
    <w:docPart>
      <w:docPartPr>
        <w:name w:val="CD61BBDEABAA42DCB8FF3E6ADF6283E3"/>
        <w:category>
          <w:name w:val="General"/>
          <w:gallery w:val="placeholder"/>
        </w:category>
        <w:types>
          <w:type w:val="bbPlcHdr"/>
        </w:types>
        <w:behaviors>
          <w:behavior w:val="content"/>
        </w:behaviors>
        <w:guid w:val="{3C901548-C70B-4BFB-887D-6A11AC0D2E8C}"/>
      </w:docPartPr>
      <w:docPartBody>
        <w:p w:rsidR="00085A09" w:rsidRDefault="00085A09" w:rsidP="00085A09">
          <w:pPr>
            <w:pStyle w:val="CD61BBDEABAA42DCB8FF3E6ADF6283E3"/>
          </w:pPr>
          <w:r w:rsidRPr="00CB31DE">
            <w:rPr>
              <w:rStyle w:val="PlaceholderText"/>
            </w:rPr>
            <w:t>[Keywords]</w:t>
          </w:r>
        </w:p>
      </w:docPartBody>
    </w:docPart>
    <w:docPart>
      <w:docPartPr>
        <w:name w:val="9F350B9E7DC24828BFDC651287C71ABE"/>
        <w:category>
          <w:name w:val="General"/>
          <w:gallery w:val="placeholder"/>
        </w:category>
        <w:types>
          <w:type w:val="bbPlcHdr"/>
        </w:types>
        <w:behaviors>
          <w:behavior w:val="content"/>
        </w:behaviors>
        <w:guid w:val="{9A2CD3D4-EA65-451A-8818-4DCD7E652D23}"/>
      </w:docPartPr>
      <w:docPartBody>
        <w:p w:rsidR="00085A09" w:rsidRDefault="00085A09" w:rsidP="00085A09">
          <w:pPr>
            <w:pStyle w:val="9F350B9E7DC24828BFDC651287C71ABE"/>
          </w:pPr>
          <w:r w:rsidRPr="00CB31DE">
            <w:rPr>
              <w:rStyle w:val="PlaceholderText"/>
            </w:rPr>
            <w:t>[Manager]</w:t>
          </w:r>
        </w:p>
      </w:docPartBody>
    </w:docPart>
    <w:docPart>
      <w:docPartPr>
        <w:name w:val="23CF7A30C26D47B4816A0F1C1F479F6F"/>
        <w:category>
          <w:name w:val="General"/>
          <w:gallery w:val="placeholder"/>
        </w:category>
        <w:types>
          <w:type w:val="bbPlcHdr"/>
        </w:types>
        <w:behaviors>
          <w:behavior w:val="content"/>
        </w:behaviors>
        <w:guid w:val="{3C83AF01-D01F-4826-A53B-ED63FB16A4FB}"/>
      </w:docPartPr>
      <w:docPartBody>
        <w:p w:rsidR="00085A09" w:rsidRDefault="00085A09" w:rsidP="00085A09">
          <w:pPr>
            <w:pStyle w:val="23CF7A30C26D47B4816A0F1C1F479F6F"/>
          </w:pPr>
          <w:r w:rsidRPr="00CB31DE">
            <w:rPr>
              <w:rStyle w:val="PlaceholderText"/>
            </w:rPr>
            <w:t>[Status]</w:t>
          </w:r>
        </w:p>
      </w:docPartBody>
    </w:docPart>
    <w:docPart>
      <w:docPartPr>
        <w:name w:val="261C3DE5CB6042EEA62F60CC9BBC401E"/>
        <w:category>
          <w:name w:val="General"/>
          <w:gallery w:val="placeholder"/>
        </w:category>
        <w:types>
          <w:type w:val="bbPlcHdr"/>
        </w:types>
        <w:behaviors>
          <w:behavior w:val="content"/>
        </w:behaviors>
        <w:guid w:val="{1B03B36C-9BF0-420A-A1D8-E3740C11772F}"/>
      </w:docPartPr>
      <w:docPartBody>
        <w:p w:rsidR="00085A09" w:rsidRDefault="00085A09" w:rsidP="00085A09">
          <w:pPr>
            <w:pStyle w:val="261C3DE5CB6042EEA62F60CC9BBC401E"/>
          </w:pPr>
          <w:r w:rsidRPr="00CB31DE">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09"/>
    <w:rsid w:val="0008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09"/>
    <w:rPr>
      <w:color w:val="808080"/>
    </w:rPr>
  </w:style>
  <w:style w:type="paragraph" w:customStyle="1" w:styleId="C7E2C53595F64729B7607396FB763873">
    <w:name w:val="C7E2C53595F64729B7607396FB763873"/>
    <w:rsid w:val="00085A09"/>
  </w:style>
  <w:style w:type="paragraph" w:customStyle="1" w:styleId="CD61BBDEABAA42DCB8FF3E6ADF6283E3">
    <w:name w:val="CD61BBDEABAA42DCB8FF3E6ADF6283E3"/>
    <w:rsid w:val="00085A09"/>
  </w:style>
  <w:style w:type="paragraph" w:customStyle="1" w:styleId="9F350B9E7DC24828BFDC651287C71ABE">
    <w:name w:val="9F350B9E7DC24828BFDC651287C71ABE"/>
    <w:rsid w:val="00085A09"/>
  </w:style>
  <w:style w:type="paragraph" w:customStyle="1" w:styleId="23CF7A30C26D47B4816A0F1C1F479F6F">
    <w:name w:val="23CF7A30C26D47B4816A0F1C1F479F6F"/>
    <w:rsid w:val="00085A09"/>
  </w:style>
  <w:style w:type="paragraph" w:customStyle="1" w:styleId="261C3DE5CB6042EEA62F60CC9BBC401E">
    <w:name w:val="261C3DE5CB6042EEA62F60CC9BBC401E"/>
    <w:rsid w:val="00085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1F97-3275-4674-BE24-0F36F084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5347</Words>
  <Characters>30682</Characters>
  <Application>Microsoft Office Word</Application>
  <DocSecurity>0</DocSecurity>
  <Lines>697</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LaShunda Williams</dc:creator>
  <cp:lastModifiedBy>LaShunda Williams</cp:lastModifiedBy>
  <cp:revision>4</cp:revision>
  <cp:lastPrinted>2023-08-24T20:20:00Z</cp:lastPrinted>
  <dcterms:created xsi:type="dcterms:W3CDTF">2024-04-08T21:57:00Z</dcterms:created>
  <dcterms:modified xsi:type="dcterms:W3CDTF">2024-04-11T22:43:00Z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2022-03-25T00:00:00Z</vt:filetime>
  </property>
  <property fmtid="{D5CDD505-2E9C-101B-9397-08002B2CF9AE}" pid="6" name="GrammarlyDocumentId">
    <vt:lpwstr>6834c72a12e701ac3601dd3dc8bcb512ea970ef02d0bf3c68424421e13f600b5</vt:lpwstr>
  </property>
</Properties>
</file>