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71D4" w14:textId="77777777" w:rsidR="00093284" w:rsidRPr="00CC2D35" w:rsidRDefault="00093284" w:rsidP="00D96868">
      <w:pPr>
        <w:pStyle w:val="Heading1"/>
        <w:spacing w:after="0"/>
        <w:rPr>
          <w:b w:val="0"/>
        </w:rPr>
      </w:pPr>
      <w:r w:rsidRPr="00CC2D35">
        <w:t>Mississippi State University</w:t>
      </w:r>
    </w:p>
    <w:p w14:paraId="157BB1A1" w14:textId="5BCB3D47" w:rsidR="00093284" w:rsidRDefault="00093284" w:rsidP="00D96868">
      <w:pPr>
        <w:pStyle w:val="Heading1"/>
        <w:spacing w:after="0"/>
        <w:rPr>
          <w:b w:val="0"/>
        </w:rPr>
      </w:pPr>
      <w:r w:rsidRPr="00CC2D35">
        <w:t>Notice of Proposed Sole Source Purchase</w:t>
      </w:r>
    </w:p>
    <w:p w14:paraId="1EFAC6B4" w14:textId="7F20F1C8" w:rsidR="00D96868" w:rsidRPr="00D96868" w:rsidRDefault="00D96868" w:rsidP="00D96868">
      <w:pPr>
        <w:pStyle w:val="Heading1"/>
        <w:spacing w:after="0"/>
        <w:rPr>
          <w:bCs/>
        </w:rPr>
      </w:pPr>
      <w:r w:rsidRPr="00D96868">
        <w:rPr>
          <w:bCs/>
        </w:rPr>
        <w:t>223-34</w:t>
      </w:r>
    </w:p>
    <w:p w14:paraId="2DE871C7" w14:textId="77777777" w:rsidR="00D96868" w:rsidRDefault="00D96868" w:rsidP="00CC2D35">
      <w:pPr>
        <w:pStyle w:val="PlainText"/>
        <w:jc w:val="center"/>
        <w:rPr>
          <w:rFonts w:ascii="Arial" w:hAnsi="Arial" w:cs="Arial"/>
          <w:b/>
          <w:bCs/>
          <w:sz w:val="24"/>
          <w:szCs w:val="24"/>
        </w:rPr>
      </w:pPr>
    </w:p>
    <w:p w14:paraId="34BF729C" w14:textId="77777777" w:rsidR="00093284" w:rsidRPr="00CC2D35" w:rsidRDefault="00093284" w:rsidP="00CC2D35">
      <w:pPr>
        <w:pStyle w:val="PlainText"/>
        <w:jc w:val="center"/>
        <w:rPr>
          <w:rFonts w:ascii="Arial" w:hAnsi="Arial" w:cs="Arial"/>
          <w:sz w:val="24"/>
          <w:szCs w:val="24"/>
        </w:rPr>
      </w:pPr>
    </w:p>
    <w:p w14:paraId="455A1846" w14:textId="68C97E56" w:rsidR="00093284" w:rsidRDefault="00093284" w:rsidP="00D96868">
      <w:r w:rsidRPr="00CC2D35">
        <w:t>Mississippi State University anticipates purchasing the item(s) listed below as a sole source purchase.  Anyone objecting to this purchase shall follow the procedures outlined below.</w:t>
      </w:r>
    </w:p>
    <w:p w14:paraId="15008628" w14:textId="77777777" w:rsidR="00093284" w:rsidRPr="00CC2D35" w:rsidRDefault="00093284" w:rsidP="00093284">
      <w:pPr>
        <w:pStyle w:val="PlainText"/>
        <w:rPr>
          <w:rFonts w:ascii="Arial" w:hAnsi="Arial" w:cs="Arial"/>
          <w:sz w:val="24"/>
          <w:szCs w:val="24"/>
        </w:rPr>
      </w:pPr>
    </w:p>
    <w:p w14:paraId="2C620468" w14:textId="77777777" w:rsidR="00093284" w:rsidRPr="00CC2D35" w:rsidRDefault="00093284" w:rsidP="00D96868">
      <w:pPr>
        <w:pStyle w:val="Heading2"/>
        <w:rPr>
          <w:rFonts w:ascii="Arial" w:hAnsi="Arial" w:cs="Arial"/>
          <w:szCs w:val="24"/>
        </w:rPr>
      </w:pPr>
      <w:r w:rsidRPr="00CC2D35">
        <w:rPr>
          <w:rFonts w:ascii="Arial" w:hAnsi="Arial" w:cs="Arial"/>
          <w:szCs w:val="24"/>
        </w:rPr>
        <w:t xml:space="preserve">1. </w:t>
      </w:r>
      <w:r w:rsidRPr="00D96868">
        <w:rPr>
          <w:rStyle w:val="Heading2Char"/>
        </w:rPr>
        <w:t>Commodity or commodities to be purchased (make, model, description):</w:t>
      </w:r>
      <w:r w:rsidRPr="00CC2D35">
        <w:rPr>
          <w:rFonts w:ascii="Arial" w:hAnsi="Arial" w:cs="Arial"/>
          <w:szCs w:val="24"/>
        </w:rPr>
        <w:t xml:space="preserve"> </w:t>
      </w:r>
    </w:p>
    <w:p w14:paraId="5BB180E7" w14:textId="1BB61B5F" w:rsidR="00093284" w:rsidRDefault="00093284" w:rsidP="00D96868">
      <w:pPr>
        <w:spacing w:after="0"/>
      </w:pPr>
      <w:r w:rsidRPr="00CC2D35">
        <w:t xml:space="preserve">8 </w:t>
      </w:r>
      <w:proofErr w:type="spellStart"/>
      <w:r w:rsidRPr="00CC2D35">
        <w:t>Anatomage</w:t>
      </w:r>
      <w:proofErr w:type="spellEnd"/>
      <w:r w:rsidRPr="00CC2D35">
        <w:t xml:space="preserve"> Table 8 models and 2 </w:t>
      </w:r>
      <w:proofErr w:type="spellStart"/>
      <w:r w:rsidRPr="00CC2D35">
        <w:t>Anatamoage</w:t>
      </w:r>
      <w:proofErr w:type="spellEnd"/>
      <w:r w:rsidRPr="00CC2D35">
        <w:t xml:space="preserve"> Table 8 convertible models. </w:t>
      </w:r>
      <w:r w:rsidR="00431A5C">
        <w:t>5</w:t>
      </w:r>
      <w:r w:rsidR="00CC2D35">
        <w:tab/>
      </w:r>
      <w:proofErr w:type="spellStart"/>
      <w:r w:rsidRPr="00CC2D35">
        <w:t>Anatamoage</w:t>
      </w:r>
      <w:proofErr w:type="spellEnd"/>
      <w:r w:rsidRPr="00CC2D35">
        <w:t xml:space="preserve"> VR system</w:t>
      </w:r>
      <w:r w:rsidR="00431A5C">
        <w:t>s</w:t>
      </w:r>
      <w:r w:rsidRPr="00CC2D35">
        <w:t>.</w:t>
      </w:r>
    </w:p>
    <w:p w14:paraId="43AB028C" w14:textId="1BA097DE" w:rsidR="00093284" w:rsidRDefault="00093284" w:rsidP="00D96868">
      <w:pPr>
        <w:spacing w:after="0"/>
      </w:pPr>
      <w:r w:rsidRPr="00CC2D35">
        <w:t xml:space="preserve">The </w:t>
      </w:r>
      <w:proofErr w:type="spellStart"/>
      <w:r w:rsidRPr="00CC2D35">
        <w:t>Anatomage</w:t>
      </w:r>
      <w:proofErr w:type="spellEnd"/>
      <w:r w:rsidRPr="00CC2D35">
        <w:t xml:space="preserve"> Table is the only fully segmented real human 3D anatomy system. Users can visualize anatomy exactly as they would on a fresh cadaver. Individual structures are reconstructed in accurate 3D, resulting in an unprecedented level of real accurate anatomy, dissectible in 3D. The Table allows for exploration and learning of human anatomy beyond what any cadaver could offer. Table 8 bodies deliver the most accurate representation of living anatomy and physiology that can be digitally interacted in 3D space.</w:t>
      </w:r>
    </w:p>
    <w:p w14:paraId="128D8C87" w14:textId="3BBDEF67" w:rsidR="00093284" w:rsidRDefault="00093284" w:rsidP="00D96868">
      <w:pPr>
        <w:spacing w:after="0"/>
      </w:pPr>
      <w:r w:rsidRPr="00CC2D35">
        <w:t xml:space="preserve">With Table 8, </w:t>
      </w:r>
      <w:proofErr w:type="spellStart"/>
      <w:r w:rsidRPr="00CC2D35">
        <w:t>Anatomage</w:t>
      </w:r>
      <w:proofErr w:type="spellEnd"/>
      <w:r w:rsidRPr="00CC2D35">
        <w:t xml:space="preserve"> Bodies improve student learning outcomes by simplifying the complexity of the human body through a detailed 3D layer-by-layer visualization of how a living human body looks, </w:t>
      </w:r>
      <w:proofErr w:type="gramStart"/>
      <w:r w:rsidRPr="00CC2D35">
        <w:t>moves</w:t>
      </w:r>
      <w:proofErr w:type="gramEnd"/>
      <w:r w:rsidRPr="00CC2D35">
        <w:t xml:space="preserve"> and functions.</w:t>
      </w:r>
    </w:p>
    <w:p w14:paraId="5B54DE73" w14:textId="1A175E08" w:rsidR="00093284" w:rsidRDefault="00093284" w:rsidP="00D96868">
      <w:pPr>
        <w:spacing w:after="0"/>
      </w:pPr>
      <w:proofErr w:type="spellStart"/>
      <w:r w:rsidRPr="00CC2D35">
        <w:t>Anatomage</w:t>
      </w:r>
      <w:proofErr w:type="spellEnd"/>
      <w:r w:rsidRPr="00CC2D35">
        <w:t xml:space="preserve"> VR is a gateway to access and interact with </w:t>
      </w:r>
      <w:proofErr w:type="spellStart"/>
      <w:r w:rsidRPr="00CC2D35">
        <w:t>Anatomage’s</w:t>
      </w:r>
      <w:proofErr w:type="spellEnd"/>
      <w:r w:rsidRPr="00CC2D35">
        <w:t xml:space="preserve"> renowned anatomy content in the metaverse. Anatomical accuracy is ensured to meet the highest expectation as all anatomy content originated from real human cadavers.</w:t>
      </w:r>
    </w:p>
    <w:p w14:paraId="61E6BF96" w14:textId="5DEE2A11" w:rsidR="00093284" w:rsidRDefault="00093284" w:rsidP="00D96868">
      <w:pPr>
        <w:spacing w:after="0"/>
      </w:pPr>
      <w:proofErr w:type="spellStart"/>
      <w:r w:rsidRPr="00CC2D35">
        <w:t>Anatomage</w:t>
      </w:r>
      <w:proofErr w:type="spellEnd"/>
      <w:r w:rsidRPr="00CC2D35">
        <w:t xml:space="preserve"> VR connects the metaverse to the </w:t>
      </w:r>
      <w:proofErr w:type="spellStart"/>
      <w:r w:rsidRPr="00CC2D35">
        <w:t>Anatomage</w:t>
      </w:r>
      <w:proofErr w:type="spellEnd"/>
      <w:r w:rsidRPr="00CC2D35">
        <w:t xml:space="preserve"> technology with the </w:t>
      </w:r>
      <w:proofErr w:type="spellStart"/>
      <w:r w:rsidRPr="00CC2D35">
        <w:t>Anatomage</w:t>
      </w:r>
      <w:proofErr w:type="spellEnd"/>
      <w:r w:rsidRPr="00CC2D35">
        <w:t xml:space="preserve"> Table.</w:t>
      </w:r>
    </w:p>
    <w:p w14:paraId="4BE46E3E" w14:textId="77777777" w:rsidR="00D96868" w:rsidRDefault="00093284" w:rsidP="00D96868">
      <w:pPr>
        <w:pStyle w:val="Heading2"/>
      </w:pPr>
      <w:r w:rsidRPr="00CC2D35">
        <w:t xml:space="preserve">2. Explanation of the need to be fulfilled by this item(s), how is it unique from all other options, and why it is the only one that can meet the specific needs of the department: </w:t>
      </w:r>
    </w:p>
    <w:p w14:paraId="3C48F095" w14:textId="7FD93C1F" w:rsidR="00093284" w:rsidRPr="00CC2D35" w:rsidRDefault="00093284" w:rsidP="00D96868">
      <w:r w:rsidRPr="00CC2D35">
        <w:t xml:space="preserve">The </w:t>
      </w:r>
      <w:proofErr w:type="spellStart"/>
      <w:r w:rsidRPr="00CC2D35">
        <w:t>Anatomage</w:t>
      </w:r>
      <w:proofErr w:type="spellEnd"/>
      <w:r w:rsidRPr="00CC2D35">
        <w:t xml:space="preserve"> equipment will be used for anatomy labs for PA students. In absence of a cadaver lab, these unique tables will simulate the gross anatomy experience for students training to be medical professionals. The </w:t>
      </w:r>
      <w:proofErr w:type="spellStart"/>
      <w:r w:rsidRPr="00CC2D35">
        <w:t>Anatomage</w:t>
      </w:r>
      <w:proofErr w:type="spellEnd"/>
      <w:r w:rsidRPr="00CC2D35">
        <w:t xml:space="preserve"> Table is the only fully segmented real human 3D anatomy system.</w:t>
      </w:r>
    </w:p>
    <w:p w14:paraId="55426310" w14:textId="77777777" w:rsidR="00093284" w:rsidRPr="00CC2D35" w:rsidRDefault="00093284" w:rsidP="00093284">
      <w:pPr>
        <w:pStyle w:val="PlainText"/>
        <w:rPr>
          <w:rFonts w:ascii="Arial" w:hAnsi="Arial" w:cs="Arial"/>
          <w:sz w:val="24"/>
          <w:szCs w:val="24"/>
        </w:rPr>
      </w:pPr>
    </w:p>
    <w:p w14:paraId="050C8D29" w14:textId="77777777" w:rsidR="00093284" w:rsidRPr="00CC2D35" w:rsidRDefault="00093284" w:rsidP="00093284">
      <w:pPr>
        <w:pStyle w:val="PlainText"/>
        <w:rPr>
          <w:rFonts w:ascii="Arial" w:hAnsi="Arial" w:cs="Arial"/>
          <w:sz w:val="24"/>
          <w:szCs w:val="24"/>
        </w:rPr>
      </w:pPr>
    </w:p>
    <w:p w14:paraId="4D901F4E" w14:textId="77777777" w:rsidR="00093284" w:rsidRPr="00CC2D35" w:rsidRDefault="00093284" w:rsidP="00D96868">
      <w:pPr>
        <w:pStyle w:val="Heading2"/>
      </w:pPr>
      <w:r w:rsidRPr="00CC2D35">
        <w:lastRenderedPageBreak/>
        <w:t xml:space="preserve">3. Name of company/individual selling the item and why that source is the only possible source that can provide the required item(s): </w:t>
      </w:r>
    </w:p>
    <w:p w14:paraId="08CF4321" w14:textId="77777777" w:rsidR="00093284" w:rsidRPr="00CC2D35" w:rsidRDefault="00093284" w:rsidP="00D96868">
      <w:proofErr w:type="spellStart"/>
      <w:r w:rsidRPr="00CC2D35">
        <w:t>Anatomage</w:t>
      </w:r>
      <w:proofErr w:type="spellEnd"/>
      <w:r w:rsidRPr="00CC2D35">
        <w:t xml:space="preserve"> Inc. The </w:t>
      </w:r>
      <w:proofErr w:type="spellStart"/>
      <w:r w:rsidRPr="00CC2D35">
        <w:t>Anatomage</w:t>
      </w:r>
      <w:proofErr w:type="spellEnd"/>
      <w:r w:rsidRPr="00CC2D35">
        <w:t xml:space="preserve"> Table is the only fully segmented real human 3D anatomy system. Users can visualize anatomy exactly as they would on a fresh cadaver. Individual structures are reconstructed in accurate 3D, resulting in an unprecedented level of real accurate anatomy, dissectible in 3D. </w:t>
      </w:r>
    </w:p>
    <w:p w14:paraId="7E2C30E3" w14:textId="3F6FCFD1" w:rsidR="00093284" w:rsidRDefault="00093284" w:rsidP="00D96868">
      <w:pPr>
        <w:pStyle w:val="Heading2"/>
      </w:pPr>
      <w:r w:rsidRPr="00CC2D35">
        <w:t>4. Estimated cost of item(s) and an explanation why the amount to be expended is considered reasonable:</w:t>
      </w:r>
    </w:p>
    <w:p w14:paraId="16D94712" w14:textId="3E03DF33" w:rsidR="00093284" w:rsidRPr="00CC2D35" w:rsidRDefault="00431A5C" w:rsidP="00D96868">
      <w:r>
        <w:t>$</w:t>
      </w:r>
      <w:r w:rsidR="00D96868">
        <w:t>659,600</w:t>
      </w:r>
      <w:r>
        <w:t xml:space="preserve"> for </w:t>
      </w:r>
      <w:r w:rsidR="003B1AC2">
        <w:t>10</w:t>
      </w:r>
      <w:r>
        <w:t xml:space="preserve"> tables and 5 VR sets</w:t>
      </w:r>
    </w:p>
    <w:p w14:paraId="02D3DDF5" w14:textId="1934A080" w:rsidR="00093284" w:rsidRPr="00CC2D35" w:rsidRDefault="00093284" w:rsidP="00D96868">
      <w:pPr>
        <w:pStyle w:val="Heading2"/>
      </w:pPr>
      <w:r w:rsidRPr="00CC2D35">
        <w:t>Explanation of the efforts taken by the department to determine this is the only source and the efforts used to obtain the best possible price:</w:t>
      </w:r>
    </w:p>
    <w:p w14:paraId="56BDADF4" w14:textId="77777777" w:rsidR="00093284" w:rsidRPr="00CC2D35" w:rsidRDefault="00093284" w:rsidP="00D96868">
      <w:pPr>
        <w:spacing w:after="0"/>
      </w:pPr>
      <w:r w:rsidRPr="00CC2D35">
        <w:t>We have conducted research on other potential solutions at conference exhibits, through other PA programs, and on the website. There is no comprehensive 3D option available that most closely simulates the experience of a cadaver lab. We are currently using the original model of this table, but one aged unit is insufficient for 30 students.</w:t>
      </w:r>
    </w:p>
    <w:p w14:paraId="45C74607" w14:textId="77777777" w:rsidR="00093284" w:rsidRPr="00CC2D35" w:rsidRDefault="00093284" w:rsidP="00D96868">
      <w:pPr>
        <w:spacing w:after="0"/>
      </w:pPr>
    </w:p>
    <w:p w14:paraId="08D652F6" w14:textId="77777777" w:rsidR="00093284" w:rsidRPr="00CC2D35" w:rsidRDefault="00093284" w:rsidP="00D96868">
      <w:pPr>
        <w:spacing w:after="0"/>
      </w:pPr>
      <w:r w:rsidRPr="00CC2D35">
        <w:t>Any person or entity that objects and proposes that the commodity listed is not sole source and can be provided by another person or entity shall submit a written notice to:</w:t>
      </w:r>
    </w:p>
    <w:p w14:paraId="213967BC" w14:textId="77777777" w:rsidR="00093284" w:rsidRPr="00CC2D35" w:rsidRDefault="00093284" w:rsidP="00D96868">
      <w:pPr>
        <w:spacing w:after="0"/>
      </w:pPr>
      <w:r w:rsidRPr="00CC2D35">
        <w:t>Don Buffum, CPPO</w:t>
      </w:r>
    </w:p>
    <w:p w14:paraId="324D4BE6" w14:textId="77777777" w:rsidR="00093284" w:rsidRPr="00CC2D35" w:rsidRDefault="00093284" w:rsidP="00D96868">
      <w:pPr>
        <w:spacing w:after="0"/>
      </w:pPr>
      <w:r w:rsidRPr="00CC2D35">
        <w:t>Director of Procurement &amp; Contracts</w:t>
      </w:r>
    </w:p>
    <w:p w14:paraId="5A657DA9" w14:textId="77777777" w:rsidR="00093284" w:rsidRPr="00CC2D35" w:rsidRDefault="00093284" w:rsidP="00D96868">
      <w:pPr>
        <w:spacing w:after="0"/>
      </w:pPr>
      <w:r w:rsidRPr="00CC2D35">
        <w:t>dbuffum@procurement.msstate.edu</w:t>
      </w:r>
    </w:p>
    <w:p w14:paraId="0292A4B3" w14:textId="3BEE953B" w:rsidR="00093284" w:rsidRDefault="00093284" w:rsidP="00D96868">
      <w:pPr>
        <w:spacing w:after="0"/>
      </w:pPr>
      <w:r w:rsidRPr="00CC2D35">
        <w:t>Subject Line must read “Sole Source Objection”</w:t>
      </w:r>
      <w:r w:rsidR="00431A5C">
        <w:tab/>
      </w:r>
    </w:p>
    <w:p w14:paraId="4ADFBDE4" w14:textId="77777777" w:rsidR="00093284" w:rsidRPr="00CC2D35" w:rsidRDefault="00093284" w:rsidP="00D96868">
      <w:pPr>
        <w:spacing w:after="0"/>
      </w:pPr>
    </w:p>
    <w:p w14:paraId="4EC51482" w14:textId="77777777" w:rsidR="00093284" w:rsidRPr="00CC2D35" w:rsidRDefault="00093284" w:rsidP="00D96868">
      <w:pPr>
        <w:spacing w:after="0"/>
      </w:pPr>
      <w:r w:rsidRPr="00CC2D35">
        <w:t>The notice shall contain a detailed explanation of why the commodity is not a sole source procurement.  Appropriate documentation shall also be submitted if applicable.</w:t>
      </w:r>
    </w:p>
    <w:p w14:paraId="79B0A2E1" w14:textId="0484BC48" w:rsidR="00093284" w:rsidRDefault="00093284" w:rsidP="00D96868">
      <w:pPr>
        <w:spacing w:after="0"/>
      </w:pPr>
      <w:r w:rsidRPr="00CC2D35">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p>
    <w:p w14:paraId="7337D192" w14:textId="77777777" w:rsidR="00093284" w:rsidRPr="00CC2D35" w:rsidRDefault="00093284" w:rsidP="00D96868">
      <w:pPr>
        <w:spacing w:after="0"/>
      </w:pPr>
    </w:p>
    <w:p w14:paraId="086598EA" w14:textId="77777777" w:rsidR="00093284" w:rsidRPr="00CC2D35" w:rsidRDefault="00093284" w:rsidP="00D96868">
      <w:pPr>
        <w:spacing w:after="0"/>
      </w:pPr>
      <w:r w:rsidRPr="00CC2D35">
        <w:t>If MSU determines after review that there is only one (1) source for the required commodity, then MSU will appeal to the Public Procurement Review Board.  MSU will have the burden of proving that the commodity is only provided by one (1) source.</w:t>
      </w:r>
    </w:p>
    <w:p w14:paraId="3CA7F032" w14:textId="77777777" w:rsidR="00093284" w:rsidRPr="00CC2D35" w:rsidRDefault="00093284" w:rsidP="00093284">
      <w:pPr>
        <w:pStyle w:val="PlainText"/>
        <w:rPr>
          <w:rFonts w:ascii="Arial" w:hAnsi="Arial" w:cs="Arial"/>
          <w:sz w:val="24"/>
          <w:szCs w:val="24"/>
        </w:rPr>
      </w:pPr>
    </w:p>
    <w:p w14:paraId="2289802B" w14:textId="77777777" w:rsidR="00093284" w:rsidRPr="00CC2D35" w:rsidRDefault="00093284" w:rsidP="00093284">
      <w:pPr>
        <w:pStyle w:val="PlainText"/>
        <w:rPr>
          <w:rFonts w:ascii="Arial" w:hAnsi="Arial" w:cs="Arial"/>
          <w:sz w:val="24"/>
          <w:szCs w:val="24"/>
        </w:rPr>
      </w:pPr>
    </w:p>
    <w:sectPr w:rsidR="00093284" w:rsidRPr="00CC2D35" w:rsidSect="009041F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6B"/>
    <w:rsid w:val="00093284"/>
    <w:rsid w:val="003B1AC2"/>
    <w:rsid w:val="00431A5C"/>
    <w:rsid w:val="006B1D59"/>
    <w:rsid w:val="00CC2D35"/>
    <w:rsid w:val="00D96868"/>
    <w:rsid w:val="00F3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5B6A"/>
  <w15:chartTrackingRefBased/>
  <w15:docId w15:val="{CB3CCD5A-212C-40E2-936B-D33AC4E2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868"/>
    <w:pPr>
      <w:spacing w:after="240"/>
    </w:pPr>
    <w:rPr>
      <w:sz w:val="24"/>
    </w:rPr>
  </w:style>
  <w:style w:type="paragraph" w:styleId="Heading1">
    <w:name w:val="heading 1"/>
    <w:basedOn w:val="Normal"/>
    <w:next w:val="Normal"/>
    <w:link w:val="Heading1Char"/>
    <w:uiPriority w:val="9"/>
    <w:qFormat/>
    <w:rsid w:val="00D96868"/>
    <w:pPr>
      <w:keepNext/>
      <w:keepLines/>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96868"/>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1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41F4"/>
    <w:rPr>
      <w:rFonts w:ascii="Consolas" w:hAnsi="Consolas"/>
      <w:sz w:val="21"/>
      <w:szCs w:val="21"/>
    </w:rPr>
  </w:style>
  <w:style w:type="character" w:customStyle="1" w:styleId="Heading1Char">
    <w:name w:val="Heading 1 Char"/>
    <w:basedOn w:val="DefaultParagraphFont"/>
    <w:link w:val="Heading1"/>
    <w:uiPriority w:val="9"/>
    <w:rsid w:val="00D96868"/>
    <w:rPr>
      <w:rFonts w:eastAsiaTheme="majorEastAsia" w:cstheme="majorBidi"/>
      <w:b/>
      <w:sz w:val="32"/>
      <w:szCs w:val="32"/>
    </w:rPr>
  </w:style>
  <w:style w:type="character" w:customStyle="1" w:styleId="Heading2Char">
    <w:name w:val="Heading 2 Char"/>
    <w:basedOn w:val="DefaultParagraphFont"/>
    <w:link w:val="Heading2"/>
    <w:uiPriority w:val="9"/>
    <w:rsid w:val="00D96868"/>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615</Words>
  <Characters>3509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Cruse, Terry</dc:creator>
  <cp:keywords/>
  <dc:description/>
  <cp:lastModifiedBy>Raines, Marie</cp:lastModifiedBy>
  <cp:revision>2</cp:revision>
  <dcterms:created xsi:type="dcterms:W3CDTF">2022-10-11T15:37:00Z</dcterms:created>
  <dcterms:modified xsi:type="dcterms:W3CDTF">2022-10-11T15:37:00Z</dcterms:modified>
</cp:coreProperties>
</file>