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384E50EB"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600160">
        <w:rPr>
          <w:noProof/>
        </w:rPr>
        <w:t>1/25/2018</w:t>
      </w:r>
      <w:r w:rsidR="00C2674D">
        <w:fldChar w:fldCharType="end"/>
      </w:r>
    </w:p>
    <w:p w14:paraId="67E3AF81" w14:textId="77777777" w:rsidR="00C2674D" w:rsidRDefault="00C2674D" w:rsidP="002D2B69"/>
    <w:p w14:paraId="39111945" w14:textId="6AA13ADA"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1D4764">
        <w:rPr>
          <w:b/>
          <w:color w:val="FF0000"/>
        </w:rPr>
        <w:t>SS</w:t>
      </w:r>
      <w:r w:rsidR="008F7A38">
        <w:rPr>
          <w:b/>
          <w:color w:val="FF0000"/>
        </w:rPr>
        <w:t>90</w:t>
      </w:r>
      <w:r w:rsidR="00600160">
        <w:rPr>
          <w:b/>
          <w:color w:val="FF0000"/>
        </w:rPr>
        <w:t>42</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0979EF5A" w:rsidR="00DC61A1" w:rsidRPr="00600160" w:rsidRDefault="00DC61A1" w:rsidP="00DC61A1">
      <w:pPr>
        <w:jc w:val="both"/>
        <w:rPr>
          <w:b/>
        </w:rPr>
      </w:pPr>
      <w:r w:rsidRPr="00600160">
        <w:t xml:space="preserve">Regarding UMMC Sole Source Certification Number </w:t>
      </w:r>
      <w:r w:rsidR="00600160" w:rsidRPr="00600160">
        <w:rPr>
          <w:b/>
        </w:rPr>
        <w:t>SS009042 MD Health Kiosk</w:t>
      </w:r>
      <w:r w:rsidRPr="00600160">
        <w:t>, please be advised that UMMC intends to award the purchase of the</w:t>
      </w:r>
      <w:r w:rsidR="00600160" w:rsidRPr="00600160">
        <w:t xml:space="preserve"> </w:t>
      </w:r>
      <w:r w:rsidR="00600160" w:rsidRPr="00600160">
        <w:rPr>
          <w:b/>
        </w:rPr>
        <w:t xml:space="preserve">MD Health </w:t>
      </w:r>
      <w:r w:rsidR="00600160" w:rsidRPr="00600160">
        <w:rPr>
          <w:b/>
        </w:rPr>
        <w:t>Kiosk</w:t>
      </w:r>
      <w:r w:rsidR="00600160" w:rsidRPr="00600160">
        <w:t>,</w:t>
      </w:r>
      <w:r w:rsidRPr="00600160">
        <w:rPr>
          <w:b/>
        </w:rPr>
        <w:t xml:space="preserve"> </w:t>
      </w:r>
      <w:r w:rsidRPr="00600160">
        <w:t xml:space="preserve">to </w:t>
      </w:r>
      <w:r w:rsidR="00600160" w:rsidRPr="00600160">
        <w:rPr>
          <w:b/>
        </w:rPr>
        <w:t>ONMED</w:t>
      </w:r>
      <w:r w:rsidRPr="00600160">
        <w:t xml:space="preserve"> as the sole source provider of </w:t>
      </w:r>
      <w:r w:rsidR="00600160" w:rsidRPr="00600160">
        <w:rPr>
          <w:b/>
        </w:rPr>
        <w:t>MD Health Kiosk</w:t>
      </w:r>
      <w:r w:rsidR="00600160" w:rsidRPr="00600160">
        <w:rPr>
          <w:b/>
        </w:rPr>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600160" w:rsidRPr="00600160" w14:paraId="1C1E93AF" w14:textId="77777777" w:rsidTr="006B61DB">
        <w:trPr>
          <w:jc w:val="center"/>
        </w:trPr>
        <w:tc>
          <w:tcPr>
            <w:tcW w:w="4045" w:type="dxa"/>
          </w:tcPr>
          <w:p w14:paraId="39AE7449" w14:textId="77777777" w:rsidR="002D2B69" w:rsidRPr="00600160" w:rsidRDefault="002D2B69" w:rsidP="006B61DB">
            <w:r w:rsidRPr="00600160">
              <w:t>First Advertisement Date</w:t>
            </w:r>
          </w:p>
        </w:tc>
        <w:tc>
          <w:tcPr>
            <w:tcW w:w="3600" w:type="dxa"/>
          </w:tcPr>
          <w:p w14:paraId="74AFECDB" w14:textId="3BDC4007" w:rsidR="002D2B69" w:rsidRPr="00600160" w:rsidRDefault="00600160" w:rsidP="006F31B1">
            <w:r w:rsidRPr="00600160">
              <w:t>January 29</w:t>
            </w:r>
            <w:r w:rsidR="008F7A38" w:rsidRPr="00600160">
              <w:t>, 2018</w:t>
            </w:r>
          </w:p>
        </w:tc>
      </w:tr>
      <w:tr w:rsidR="00600160" w:rsidRPr="00600160" w14:paraId="1E58EC36" w14:textId="77777777" w:rsidTr="006B61DB">
        <w:trPr>
          <w:jc w:val="center"/>
        </w:trPr>
        <w:tc>
          <w:tcPr>
            <w:tcW w:w="4045" w:type="dxa"/>
          </w:tcPr>
          <w:p w14:paraId="5C145972" w14:textId="77777777" w:rsidR="002D2B69" w:rsidRPr="00600160" w:rsidRDefault="002D2B69" w:rsidP="006B61DB">
            <w:r w:rsidRPr="00600160">
              <w:t>Second Advertisement Date</w:t>
            </w:r>
          </w:p>
        </w:tc>
        <w:tc>
          <w:tcPr>
            <w:tcW w:w="3600" w:type="dxa"/>
          </w:tcPr>
          <w:p w14:paraId="13B83F16" w14:textId="069E042A" w:rsidR="002D2B69" w:rsidRPr="00600160" w:rsidRDefault="00600160" w:rsidP="006F31B1">
            <w:r w:rsidRPr="00600160">
              <w:t>February 5</w:t>
            </w:r>
            <w:r w:rsidR="008F7A38" w:rsidRPr="00600160">
              <w:t>, 2018</w:t>
            </w:r>
          </w:p>
        </w:tc>
      </w:tr>
      <w:tr w:rsidR="00600160" w:rsidRPr="00600160" w14:paraId="5480224D" w14:textId="77777777" w:rsidTr="006B61DB">
        <w:trPr>
          <w:jc w:val="center"/>
        </w:trPr>
        <w:tc>
          <w:tcPr>
            <w:tcW w:w="4045" w:type="dxa"/>
          </w:tcPr>
          <w:p w14:paraId="546A9674" w14:textId="77777777" w:rsidR="002D2B69" w:rsidRPr="00600160" w:rsidRDefault="002D2B69" w:rsidP="006B61DB">
            <w:r w:rsidRPr="00600160">
              <w:t>Response Deadline from Objectors</w:t>
            </w:r>
          </w:p>
        </w:tc>
        <w:tc>
          <w:tcPr>
            <w:tcW w:w="3600" w:type="dxa"/>
          </w:tcPr>
          <w:p w14:paraId="181ABAE2" w14:textId="55D3AE05" w:rsidR="002D2B69" w:rsidRPr="00600160" w:rsidRDefault="00600160" w:rsidP="00941BC6">
            <w:r w:rsidRPr="00600160">
              <w:t>February 12</w:t>
            </w:r>
            <w:r w:rsidR="00DC61A1" w:rsidRPr="00600160">
              <w:t>, 2018</w:t>
            </w:r>
            <w:r w:rsidR="002D2B69" w:rsidRPr="00600160">
              <w:t>, at 3:00 p.m. Central Time</w:t>
            </w:r>
          </w:p>
        </w:tc>
      </w:tr>
      <w:tr w:rsidR="00600160" w:rsidRPr="00600160" w14:paraId="23643A0C" w14:textId="77777777" w:rsidTr="006B61DB">
        <w:trPr>
          <w:jc w:val="center"/>
        </w:trPr>
        <w:tc>
          <w:tcPr>
            <w:tcW w:w="4045" w:type="dxa"/>
          </w:tcPr>
          <w:p w14:paraId="52B0D8A3" w14:textId="77777777" w:rsidR="002D2B69" w:rsidRPr="00600160" w:rsidRDefault="002D2B69" w:rsidP="006B61DB">
            <w:r w:rsidRPr="00600160">
              <w:t>Notice of Award/No Award Posted</w:t>
            </w:r>
          </w:p>
        </w:tc>
        <w:tc>
          <w:tcPr>
            <w:tcW w:w="3600" w:type="dxa"/>
          </w:tcPr>
          <w:p w14:paraId="6573B7EF" w14:textId="2BEB039E" w:rsidR="002D2B69" w:rsidRPr="00600160" w:rsidRDefault="002D2B69" w:rsidP="00600160">
            <w:r w:rsidRPr="00600160">
              <w:t xml:space="preserve">Not before </w:t>
            </w:r>
            <w:r w:rsidR="00600160" w:rsidRPr="00600160">
              <w:t>February 15</w:t>
            </w:r>
            <w:r w:rsidR="00DC61A1" w:rsidRPr="00600160">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78BFBB8E" w14:textId="25DFF683" w:rsidR="00600160" w:rsidRPr="00600160" w:rsidRDefault="00600160" w:rsidP="00600160">
      <w:pPr>
        <w:pStyle w:val="BodyText"/>
        <w:kinsoku w:val="0"/>
        <w:overflowPunct w:val="0"/>
        <w:spacing w:before="45" w:line="194" w:lineRule="auto"/>
        <w:ind w:left="1033" w:right="793" w:hanging="5"/>
        <w:rPr>
          <w:rFonts w:ascii="Times New Roman" w:hAnsi="Times New Roman" w:cs="Times New Roman"/>
          <w:w w:val="135"/>
          <w:sz w:val="20"/>
          <w:szCs w:val="20"/>
        </w:rPr>
      </w:pPr>
      <w:r w:rsidRPr="00600160">
        <w:rPr>
          <w:rFonts w:ascii="Times New Roman" w:hAnsi="Times New Roman" w:cs="Times New Roman"/>
          <w:w w:val="135"/>
          <w:sz w:val="20"/>
          <w:szCs w:val="20"/>
        </w:rPr>
        <w:t>T</w:t>
      </w:r>
      <w:r w:rsidRPr="00600160">
        <w:rPr>
          <w:rFonts w:ascii="Times New Roman" w:hAnsi="Times New Roman" w:cs="Times New Roman"/>
          <w:w w:val="135"/>
          <w:sz w:val="20"/>
          <w:szCs w:val="20"/>
        </w:rPr>
        <w:t xml:space="preserve">he </w:t>
      </w:r>
      <w:proofErr w:type="spellStart"/>
      <w:r w:rsidRPr="00600160">
        <w:rPr>
          <w:rFonts w:ascii="Times New Roman" w:hAnsi="Times New Roman" w:cs="Times New Roman"/>
          <w:w w:val="135"/>
          <w:sz w:val="20"/>
          <w:szCs w:val="20"/>
        </w:rPr>
        <w:t>OnMed</w:t>
      </w:r>
      <w:proofErr w:type="spellEnd"/>
      <w:r w:rsidRPr="00600160">
        <w:rPr>
          <w:rFonts w:ascii="Times New Roman" w:hAnsi="Times New Roman" w:cs="Times New Roman"/>
          <w:w w:val="135"/>
          <w:sz w:val="20"/>
          <w:szCs w:val="20"/>
        </w:rPr>
        <w:t xml:space="preserve"> Station will be setup in order to provide a telemedicine consult without the need of an employee to be onsite with the kiosk. The kiosk can guide the patient through registration, examination, and then will clean itself once the exam is completed.  The kiosk will be used in primary care</w:t>
      </w:r>
      <w:r w:rsidRPr="00600160">
        <w:rPr>
          <w:rFonts w:ascii="Times New Roman" w:hAnsi="Times New Roman" w:cs="Times New Roman"/>
          <w:spacing w:val="59"/>
          <w:w w:val="135"/>
          <w:sz w:val="20"/>
          <w:szCs w:val="20"/>
        </w:rPr>
        <w:t xml:space="preserve"> </w:t>
      </w:r>
      <w:r w:rsidRPr="00600160">
        <w:rPr>
          <w:rFonts w:ascii="Times New Roman" w:hAnsi="Times New Roman" w:cs="Times New Roman"/>
          <w:w w:val="135"/>
          <w:sz w:val="20"/>
          <w:szCs w:val="20"/>
        </w:rPr>
        <w:t>locations.</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64A0C620" w14:textId="6F1CDE26" w:rsidR="00600160" w:rsidRPr="00600160" w:rsidRDefault="00600160" w:rsidP="00600160">
      <w:pPr>
        <w:pStyle w:val="BodyText"/>
        <w:kinsoku w:val="0"/>
        <w:overflowPunct w:val="0"/>
        <w:spacing w:before="47" w:line="206" w:lineRule="exact"/>
        <w:ind w:left="1034" w:hanging="6"/>
        <w:rPr>
          <w:rFonts w:ascii="Times New Roman" w:hAnsi="Times New Roman" w:cs="Times New Roman"/>
          <w:w w:val="135"/>
          <w:sz w:val="20"/>
          <w:szCs w:val="20"/>
        </w:rPr>
      </w:pPr>
      <w:r w:rsidRPr="00600160">
        <w:rPr>
          <w:rFonts w:ascii="Times New Roman" w:hAnsi="Times New Roman" w:cs="Times New Roman"/>
          <w:w w:val="135"/>
          <w:sz w:val="20"/>
          <w:szCs w:val="20"/>
        </w:rPr>
        <w:t xml:space="preserve">The kiosk will be a pilot project to show that medical kiosk in key locations can provide a new revenue stream for the health system. These kiosk will be </w:t>
      </w:r>
      <w:r w:rsidRPr="00600160">
        <w:rPr>
          <w:rFonts w:ascii="Times New Roman" w:hAnsi="Times New Roman" w:cs="Times New Roman"/>
          <w:w w:val="135"/>
          <w:sz w:val="20"/>
          <w:szCs w:val="20"/>
        </w:rPr>
        <w:t>self-contained</w:t>
      </w:r>
      <w:r w:rsidRPr="00600160">
        <w:rPr>
          <w:rFonts w:ascii="Times New Roman" w:hAnsi="Times New Roman" w:cs="Times New Roman"/>
          <w:w w:val="135"/>
          <w:sz w:val="20"/>
          <w:szCs w:val="20"/>
        </w:rPr>
        <w:t xml:space="preserve"> and have the capability to be minimally staffed.</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72453546" w14:textId="671ED31C" w:rsidR="00600160" w:rsidRPr="00600160" w:rsidRDefault="00600160" w:rsidP="00600160">
      <w:pPr>
        <w:pStyle w:val="BodyText"/>
        <w:kinsoku w:val="0"/>
        <w:overflowPunct w:val="0"/>
        <w:spacing w:before="37" w:line="192" w:lineRule="auto"/>
        <w:ind w:left="1044" w:right="439" w:hanging="7"/>
        <w:rPr>
          <w:rFonts w:ascii="Times New Roman" w:hAnsi="Times New Roman" w:cs="Times New Roman"/>
          <w:w w:val="135"/>
          <w:sz w:val="20"/>
          <w:szCs w:val="20"/>
        </w:rPr>
      </w:pPr>
      <w:r w:rsidRPr="00600160">
        <w:rPr>
          <w:rFonts w:ascii="Times New Roman" w:hAnsi="Times New Roman" w:cs="Times New Roman"/>
          <w:w w:val="135"/>
          <w:sz w:val="20"/>
          <w:szCs w:val="20"/>
        </w:rPr>
        <w:t xml:space="preserve">The key component of how this kiosk is unique from other health kiosk is its ability to be minimally staffed. It has the ability to </w:t>
      </w:r>
      <w:r w:rsidRPr="00600160">
        <w:rPr>
          <w:rFonts w:ascii="Times New Roman" w:hAnsi="Times New Roman" w:cs="Times New Roman"/>
          <w:w w:val="135"/>
          <w:sz w:val="20"/>
          <w:szCs w:val="20"/>
        </w:rPr>
        <w:t>self-clean</w:t>
      </w:r>
      <w:r w:rsidRPr="00600160">
        <w:rPr>
          <w:rFonts w:ascii="Times New Roman" w:hAnsi="Times New Roman" w:cs="Times New Roman"/>
          <w:w w:val="135"/>
          <w:sz w:val="20"/>
          <w:szCs w:val="20"/>
        </w:rPr>
        <w:t xml:space="preserve"> so that cleaning staff for the room is no longer a consideration. The kiosk contains non-invasive diagnostic equipment to exam the patient, such as the ability to take body temperature through an infrared camera, the ability to perform an inner ear exam with the practitioner talking them through the process, and the ability to take an oxygen saturation</w:t>
      </w:r>
      <w:r w:rsidRPr="00600160">
        <w:rPr>
          <w:rFonts w:ascii="Times New Roman" w:hAnsi="Times New Roman" w:cs="Times New Roman"/>
          <w:spacing w:val="12"/>
          <w:w w:val="135"/>
          <w:sz w:val="20"/>
          <w:szCs w:val="20"/>
        </w:rPr>
        <w:t xml:space="preserve"> </w:t>
      </w:r>
      <w:r w:rsidRPr="00600160">
        <w:rPr>
          <w:rFonts w:ascii="Times New Roman" w:hAnsi="Times New Roman" w:cs="Times New Roman"/>
          <w:w w:val="135"/>
          <w:sz w:val="20"/>
          <w:szCs w:val="20"/>
        </w:rPr>
        <w:t>reading.</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34406806"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r w:rsidR="00600160" w:rsidRPr="00600160">
        <w:rPr>
          <w:rFonts w:ascii="Times New Roman" w:hAnsi="Times New Roman" w:cs="Times New Roman"/>
          <w:b/>
          <w:sz w:val="24"/>
          <w:szCs w:val="24"/>
        </w:rPr>
        <w:t>ONMED,</w:t>
      </w:r>
      <w:r w:rsidRPr="00600160">
        <w:rPr>
          <w:rFonts w:ascii="Times New Roman" w:hAnsi="Times New Roman" w:cs="Times New Roman"/>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618E4D34" w:rsidR="00DC566D" w:rsidRPr="00600160" w:rsidRDefault="00DC566D" w:rsidP="00DC566D">
      <w:pPr>
        <w:pStyle w:val="PlainText"/>
        <w:ind w:left="720"/>
        <w:jc w:val="both"/>
        <w:rPr>
          <w:rFonts w:ascii="Times New Roman" w:hAnsi="Times New Roman" w:cs="Times New Roman"/>
          <w:sz w:val="24"/>
          <w:szCs w:val="24"/>
        </w:rPr>
      </w:pPr>
      <w:r w:rsidRPr="00600160">
        <w:rPr>
          <w:rFonts w:ascii="Times New Roman" w:hAnsi="Times New Roman" w:cs="Times New Roman"/>
          <w:sz w:val="24"/>
          <w:szCs w:val="24"/>
        </w:rPr>
        <w:t xml:space="preserve">The estimated amount to be expended is for the </w:t>
      </w:r>
      <w:r w:rsidRPr="00600160">
        <w:rPr>
          <w:rFonts w:ascii="Times New Roman" w:eastAsia="Times New Roman" w:hAnsi="Times New Roman" w:cs="Times New Roman"/>
          <w:sz w:val="24"/>
          <w:szCs w:val="24"/>
        </w:rPr>
        <w:t xml:space="preserve">purchase of the </w:t>
      </w:r>
      <w:r w:rsidR="00600160" w:rsidRPr="00600160">
        <w:rPr>
          <w:rFonts w:ascii="Times New Roman" w:hAnsi="Times New Roman" w:cs="Times New Roman"/>
          <w:b/>
          <w:sz w:val="24"/>
          <w:szCs w:val="24"/>
        </w:rPr>
        <w:t>MD Health Kiosk</w:t>
      </w:r>
      <w:r w:rsidR="00941BC6" w:rsidRPr="00600160">
        <w:t xml:space="preserve"> </w:t>
      </w:r>
      <w:r w:rsidRPr="00600160">
        <w:rPr>
          <w:rFonts w:ascii="Times New Roman" w:hAnsi="Times New Roman" w:cs="Times New Roman"/>
          <w:sz w:val="24"/>
          <w:szCs w:val="24"/>
        </w:rPr>
        <w:t xml:space="preserve">is </w:t>
      </w:r>
      <w:r w:rsidRPr="00600160">
        <w:rPr>
          <w:rFonts w:ascii="Times New Roman" w:hAnsi="Times New Roman" w:cs="Times New Roman"/>
          <w:bCs/>
          <w:sz w:val="24"/>
          <w:szCs w:val="24"/>
        </w:rPr>
        <w:t>$</w:t>
      </w:r>
      <w:r w:rsidR="00600160" w:rsidRPr="00600160">
        <w:rPr>
          <w:rFonts w:ascii="Times New Roman" w:hAnsi="Times New Roman" w:cs="Times New Roman"/>
          <w:bCs/>
          <w:sz w:val="24"/>
          <w:szCs w:val="24"/>
        </w:rPr>
        <w:t>238,020</w:t>
      </w:r>
      <w:r w:rsidR="00941BC6" w:rsidRPr="00600160">
        <w:rPr>
          <w:rFonts w:ascii="Times New Roman" w:hAnsi="Times New Roman" w:cs="Times New Roman"/>
          <w:bCs/>
          <w:sz w:val="24"/>
          <w:szCs w:val="24"/>
        </w:rPr>
        <w:t>.00</w:t>
      </w:r>
      <w:r w:rsidRPr="00600160">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2495C179" w:rsidR="006B61DB" w:rsidRDefault="006B61DB" w:rsidP="006B61DB">
      <w:pPr>
        <w:pStyle w:val="PlainText"/>
        <w:ind w:left="495"/>
        <w:jc w:val="both"/>
        <w:rPr>
          <w:rFonts w:ascii="Times New Roman" w:hAnsi="Times New Roman" w:cs="Times New Roman"/>
          <w:sz w:val="24"/>
          <w:szCs w:val="24"/>
        </w:rPr>
      </w:pPr>
    </w:p>
    <w:p w14:paraId="202C12CE" w14:textId="55DA2620" w:rsidR="00600160" w:rsidRDefault="00600160" w:rsidP="006B61DB">
      <w:pPr>
        <w:pStyle w:val="PlainText"/>
        <w:ind w:left="495"/>
        <w:jc w:val="both"/>
        <w:rPr>
          <w:rFonts w:ascii="Times New Roman" w:hAnsi="Times New Roman" w:cs="Times New Roman"/>
          <w:sz w:val="24"/>
          <w:szCs w:val="24"/>
        </w:rPr>
      </w:pPr>
    </w:p>
    <w:p w14:paraId="2CF589CB" w14:textId="62B4075D" w:rsidR="00600160" w:rsidRDefault="00600160" w:rsidP="006B61DB">
      <w:pPr>
        <w:pStyle w:val="PlainText"/>
        <w:ind w:left="495"/>
        <w:jc w:val="both"/>
        <w:rPr>
          <w:rFonts w:ascii="Times New Roman" w:hAnsi="Times New Roman" w:cs="Times New Roman"/>
          <w:sz w:val="24"/>
          <w:szCs w:val="24"/>
        </w:rPr>
      </w:pPr>
    </w:p>
    <w:p w14:paraId="2F8B53BA" w14:textId="0F17D15A" w:rsidR="00600160" w:rsidRDefault="00600160" w:rsidP="006B61DB">
      <w:pPr>
        <w:pStyle w:val="PlainText"/>
        <w:ind w:left="495"/>
        <w:jc w:val="both"/>
        <w:rPr>
          <w:rFonts w:ascii="Times New Roman" w:hAnsi="Times New Roman" w:cs="Times New Roman"/>
          <w:sz w:val="24"/>
          <w:szCs w:val="24"/>
        </w:rPr>
      </w:pPr>
    </w:p>
    <w:p w14:paraId="1FC727D0" w14:textId="364F204B" w:rsidR="00600160" w:rsidRDefault="00600160" w:rsidP="006B61DB">
      <w:pPr>
        <w:pStyle w:val="PlainText"/>
        <w:ind w:left="495"/>
        <w:jc w:val="both"/>
        <w:rPr>
          <w:rFonts w:ascii="Times New Roman" w:hAnsi="Times New Roman" w:cs="Times New Roman"/>
          <w:sz w:val="24"/>
          <w:szCs w:val="24"/>
        </w:rPr>
      </w:pPr>
    </w:p>
    <w:p w14:paraId="1496ACE6" w14:textId="7373AA40" w:rsidR="00600160" w:rsidRDefault="00600160" w:rsidP="006B61DB">
      <w:pPr>
        <w:pStyle w:val="PlainText"/>
        <w:ind w:left="495"/>
        <w:jc w:val="both"/>
        <w:rPr>
          <w:rFonts w:ascii="Times New Roman" w:hAnsi="Times New Roman" w:cs="Times New Roman"/>
          <w:sz w:val="24"/>
          <w:szCs w:val="24"/>
        </w:rPr>
      </w:pPr>
    </w:p>
    <w:p w14:paraId="37574A05" w14:textId="77777777" w:rsidR="00600160" w:rsidRPr="006B61DB" w:rsidRDefault="00600160"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431585BE" w:rsidR="002D2B69" w:rsidRDefault="002D2B69" w:rsidP="002D2B69">
      <w:r>
        <w:t xml:space="preserve">Interested parties who have reason to believe that </w:t>
      </w:r>
      <w:r w:rsidRPr="00600160">
        <w:t xml:space="preserve">the </w:t>
      </w:r>
      <w:r w:rsidR="00600160" w:rsidRPr="00600160">
        <w:rPr>
          <w:b/>
        </w:rPr>
        <w:t>MD Health Kiosk</w:t>
      </w:r>
      <w:r w:rsidR="00600160" w:rsidRPr="00600160">
        <w:t xml:space="preserve"> </w:t>
      </w:r>
      <w:r w:rsidR="00B96F08" w:rsidRPr="00600160">
        <w:t xml:space="preserve">(hereafter, “Products”) </w:t>
      </w:r>
      <w:r w:rsidRPr="00600160">
        <w:t xml:space="preserve">should not be certified as a sole source should provide information in the </w:t>
      </w:r>
      <w:r w:rsidR="00DC566D" w:rsidRPr="00600160">
        <w:t>Vendor Form</w:t>
      </w:r>
      <w:r w:rsidRPr="00600160">
        <w:t xml:space="preserve"> for the State to use in determining whether or not to proceed with awarding the sole source to </w:t>
      </w:r>
      <w:r w:rsidR="00600160" w:rsidRPr="00600160">
        <w:rPr>
          <w:b/>
        </w:rPr>
        <w:t>ONMED</w:t>
      </w:r>
      <w:r w:rsidR="00EE05F8" w:rsidRPr="00600160">
        <w:t>.</w:t>
      </w:r>
      <w:r w:rsidR="00DC566D" w:rsidRPr="00600160">
        <w:t xml:space="preserve">  </w:t>
      </w:r>
      <w:r w:rsidR="00DC566D">
        <w:t xml:space="preserve">The Vendor Form may be found at </w:t>
      </w:r>
      <w:hyperlink r:id="rId6" w:history="1">
        <w:r w:rsidR="00600160" w:rsidRPr="00E32D40">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0E9AE61" w:rsidR="002D2B69" w:rsidRDefault="002D2B69" w:rsidP="00DC566D">
      <w:r>
        <w:t xml:space="preserve">Comments will be accepted at any time prior </w:t>
      </w:r>
      <w:r w:rsidRPr="00600160">
        <w:t xml:space="preserve">to </w:t>
      </w:r>
      <w:r w:rsidR="00600160" w:rsidRPr="00600160">
        <w:rPr>
          <w:b/>
        </w:rPr>
        <w:t>Monday February 12</w:t>
      </w:r>
      <w:r w:rsidRPr="00600160">
        <w:rPr>
          <w:b/>
        </w:rPr>
        <w:t xml:space="preserve">, </w:t>
      </w:r>
      <w:r w:rsidRPr="002C3465">
        <w:rPr>
          <w:b/>
        </w:rPr>
        <w:t>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Pr="00600160" w:rsidRDefault="002D2B69" w:rsidP="002D2B69">
                            <w:pPr>
                              <w:jc w:val="center"/>
                              <w:rPr>
                                <w:b/>
                              </w:rPr>
                            </w:pPr>
                          </w:p>
                          <w:p w14:paraId="3F7F34BC" w14:textId="77777777" w:rsidR="002D2B69" w:rsidRPr="00600160" w:rsidRDefault="002D2B69" w:rsidP="002D2B69">
                            <w:pPr>
                              <w:ind w:left="540" w:right="525"/>
                              <w:jc w:val="center"/>
                              <w:rPr>
                                <w:b/>
                              </w:rPr>
                            </w:pPr>
                            <w:r w:rsidRPr="00600160">
                              <w:rPr>
                                <w:b/>
                              </w:rPr>
                              <w:t>SUBMITTED IN RESPONSE TO</w:t>
                            </w:r>
                          </w:p>
                          <w:p w14:paraId="0E16ED23" w14:textId="0F224AD1" w:rsidR="002D2B69" w:rsidRPr="00600160" w:rsidRDefault="002D2B69" w:rsidP="002D2B69">
                            <w:pPr>
                              <w:ind w:left="540" w:right="525"/>
                              <w:jc w:val="center"/>
                              <w:rPr>
                                <w:b/>
                              </w:rPr>
                            </w:pPr>
                            <w:r w:rsidRPr="00600160">
                              <w:rPr>
                                <w:b/>
                              </w:rPr>
                              <w:t xml:space="preserve">Sole Source Certification No. </w:t>
                            </w:r>
                            <w:r w:rsidR="002D2405" w:rsidRPr="00600160">
                              <w:rPr>
                                <w:b/>
                              </w:rPr>
                              <w:t>SS</w:t>
                            </w:r>
                            <w:r w:rsidR="00600160" w:rsidRPr="00600160">
                              <w:rPr>
                                <w:b/>
                              </w:rPr>
                              <w:t>9042</w:t>
                            </w:r>
                          </w:p>
                          <w:p w14:paraId="20940D37" w14:textId="55D20F4A" w:rsidR="002D2B69" w:rsidRPr="00600160" w:rsidRDefault="002D2B69" w:rsidP="002D2B69">
                            <w:pPr>
                              <w:ind w:left="540" w:right="525"/>
                              <w:jc w:val="center"/>
                              <w:rPr>
                                <w:b/>
                              </w:rPr>
                            </w:pPr>
                            <w:r w:rsidRPr="00600160">
                              <w:rPr>
                                <w:b/>
                              </w:rPr>
                              <w:t xml:space="preserve">Accepted until </w:t>
                            </w:r>
                            <w:r w:rsidR="00600160" w:rsidRPr="00600160">
                              <w:rPr>
                                <w:b/>
                              </w:rPr>
                              <w:t>February 12</w:t>
                            </w:r>
                            <w:r w:rsidRPr="00600160">
                              <w:rPr>
                                <w:b/>
                              </w:rPr>
                              <w:t>, 201</w:t>
                            </w:r>
                            <w:r w:rsidR="00600160" w:rsidRPr="00600160">
                              <w:rPr>
                                <w:b/>
                              </w:rPr>
                              <w:t>8</w:t>
                            </w:r>
                            <w:r w:rsidRPr="00600160">
                              <w:rPr>
                                <w:b/>
                              </w:rPr>
                              <w:t>, at 3:00 p.m.</w:t>
                            </w:r>
                          </w:p>
                          <w:p w14:paraId="6ACBC4FB" w14:textId="77777777" w:rsidR="002D2B69" w:rsidRPr="00600160" w:rsidRDefault="002D2B69" w:rsidP="002D2B69">
                            <w:pPr>
                              <w:ind w:left="540" w:right="525"/>
                              <w:jc w:val="center"/>
                              <w:rPr>
                                <w:b/>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0" w:name="_GoBack"/>
                          </w:p>
                          <w:bookmarkEnd w:id="0"/>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Pr="00600160" w:rsidRDefault="002D2B69" w:rsidP="002D2B69">
                      <w:pPr>
                        <w:jc w:val="center"/>
                        <w:rPr>
                          <w:b/>
                        </w:rPr>
                      </w:pPr>
                    </w:p>
                    <w:p w14:paraId="3F7F34BC" w14:textId="77777777" w:rsidR="002D2B69" w:rsidRPr="00600160" w:rsidRDefault="002D2B69" w:rsidP="002D2B69">
                      <w:pPr>
                        <w:ind w:left="540" w:right="525"/>
                        <w:jc w:val="center"/>
                        <w:rPr>
                          <w:b/>
                        </w:rPr>
                      </w:pPr>
                      <w:r w:rsidRPr="00600160">
                        <w:rPr>
                          <w:b/>
                        </w:rPr>
                        <w:t>SUBMITTED IN RESPONSE TO</w:t>
                      </w:r>
                    </w:p>
                    <w:p w14:paraId="0E16ED23" w14:textId="0F224AD1" w:rsidR="002D2B69" w:rsidRPr="00600160" w:rsidRDefault="002D2B69" w:rsidP="002D2B69">
                      <w:pPr>
                        <w:ind w:left="540" w:right="525"/>
                        <w:jc w:val="center"/>
                        <w:rPr>
                          <w:b/>
                        </w:rPr>
                      </w:pPr>
                      <w:r w:rsidRPr="00600160">
                        <w:rPr>
                          <w:b/>
                        </w:rPr>
                        <w:t xml:space="preserve">Sole Source Certification No. </w:t>
                      </w:r>
                      <w:r w:rsidR="002D2405" w:rsidRPr="00600160">
                        <w:rPr>
                          <w:b/>
                        </w:rPr>
                        <w:t>SS</w:t>
                      </w:r>
                      <w:r w:rsidR="00600160" w:rsidRPr="00600160">
                        <w:rPr>
                          <w:b/>
                        </w:rPr>
                        <w:t>9042</w:t>
                      </w:r>
                    </w:p>
                    <w:p w14:paraId="20940D37" w14:textId="55D20F4A" w:rsidR="002D2B69" w:rsidRPr="00600160" w:rsidRDefault="002D2B69" w:rsidP="002D2B69">
                      <w:pPr>
                        <w:ind w:left="540" w:right="525"/>
                        <w:jc w:val="center"/>
                        <w:rPr>
                          <w:b/>
                        </w:rPr>
                      </w:pPr>
                      <w:r w:rsidRPr="00600160">
                        <w:rPr>
                          <w:b/>
                        </w:rPr>
                        <w:t xml:space="preserve">Accepted until </w:t>
                      </w:r>
                      <w:r w:rsidR="00600160" w:rsidRPr="00600160">
                        <w:rPr>
                          <w:b/>
                        </w:rPr>
                        <w:t>February 12</w:t>
                      </w:r>
                      <w:r w:rsidRPr="00600160">
                        <w:rPr>
                          <w:b/>
                        </w:rPr>
                        <w:t>, 201</w:t>
                      </w:r>
                      <w:r w:rsidR="00600160" w:rsidRPr="00600160">
                        <w:rPr>
                          <w:b/>
                        </w:rPr>
                        <w:t>8</w:t>
                      </w:r>
                      <w:r w:rsidRPr="00600160">
                        <w:rPr>
                          <w:b/>
                        </w:rPr>
                        <w:t>, at 3:00 p.m.</w:t>
                      </w:r>
                    </w:p>
                    <w:p w14:paraId="6ACBC4FB" w14:textId="77777777" w:rsidR="002D2B69" w:rsidRPr="00600160" w:rsidRDefault="002D2B69" w:rsidP="002D2B69">
                      <w:pPr>
                        <w:ind w:left="540" w:right="525"/>
                        <w:jc w:val="center"/>
                        <w:rPr>
                          <w:b/>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1" w:name="_GoBack"/>
                    </w:p>
                    <w:bookmarkEnd w:id="1"/>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506BCE"/>
    <w:rsid w:val="00600160"/>
    <w:rsid w:val="00600E14"/>
    <w:rsid w:val="006653BF"/>
    <w:rsid w:val="006B61DB"/>
    <w:rsid w:val="006F31B1"/>
    <w:rsid w:val="00727A60"/>
    <w:rsid w:val="00736D02"/>
    <w:rsid w:val="007A445D"/>
    <w:rsid w:val="00891C73"/>
    <w:rsid w:val="008F7A38"/>
    <w:rsid w:val="00933B81"/>
    <w:rsid w:val="009415BF"/>
    <w:rsid w:val="00941BC6"/>
    <w:rsid w:val="009B01B7"/>
    <w:rsid w:val="009D150D"/>
    <w:rsid w:val="00AD3D7B"/>
    <w:rsid w:val="00B25F96"/>
    <w:rsid w:val="00B4728B"/>
    <w:rsid w:val="00B96F08"/>
    <w:rsid w:val="00C2674D"/>
    <w:rsid w:val="00C46938"/>
    <w:rsid w:val="00CA7E6A"/>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semiHidden/>
    <w:unhideWhenUsed/>
    <w:qFormat/>
    <w:rsid w:val="00600160"/>
    <w:pPr>
      <w:widowControl w:val="0"/>
      <w:autoSpaceDE w:val="0"/>
      <w:autoSpaceDN w:val="0"/>
      <w:adjustRightInd w:val="0"/>
    </w:pPr>
    <w:rPr>
      <w:rFonts w:ascii="Arial" w:eastAsiaTheme="minorEastAsia" w:hAnsi="Arial" w:cs="Arial"/>
      <w:sz w:val="22"/>
      <w:szCs w:val="22"/>
    </w:rPr>
  </w:style>
  <w:style w:type="character" w:customStyle="1" w:styleId="BodyTextChar">
    <w:name w:val="Body Text Char"/>
    <w:basedOn w:val="DefaultParagraphFont"/>
    <w:link w:val="BodyText"/>
    <w:uiPriority w:val="1"/>
    <w:semiHidden/>
    <w:rsid w:val="00600160"/>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3254">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1853882941">
      <w:bodyDiv w:val="1"/>
      <w:marLeft w:val="0"/>
      <w:marRight w:val="0"/>
      <w:marTop w:val="0"/>
      <w:marBottom w:val="0"/>
      <w:divBdr>
        <w:top w:val="none" w:sz="0" w:space="0" w:color="auto"/>
        <w:left w:val="none" w:sz="0" w:space="0" w:color="auto"/>
        <w:bottom w:val="none" w:sz="0" w:space="0" w:color="auto"/>
        <w:right w:val="none" w:sz="0" w:space="0" w:color="auto"/>
      </w:divBdr>
    </w:div>
    <w:div w:id="19870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2018-01-25T13:50:00Z</dcterms:created>
  <dcterms:modified xsi:type="dcterms:W3CDTF">2018-01-25T13:50:00Z</dcterms:modified>
</cp:coreProperties>
</file>