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F83CA0">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2BBCBD4"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14:paraId="29877921" w14:textId="167F85F0" w:rsidR="00113230" w:rsidRPr="004A46C1" w:rsidRDefault="00113230" w:rsidP="002D2B69">
      <w:r>
        <w:tab/>
        <w:t xml:space="preserve"> Chief – Supply Chain Management</w:t>
      </w:r>
    </w:p>
    <w:p w14:paraId="5841125A" w14:textId="4173A031" w:rsidR="002D2B69" w:rsidRDefault="002D2B69" w:rsidP="002D2B69">
      <w:r w:rsidRPr="004A46C1">
        <w:tab/>
      </w:r>
      <w:r w:rsidRPr="004A46C1">
        <w:tab/>
      </w:r>
    </w:p>
    <w:p w14:paraId="5369FECE" w14:textId="201A1BFC" w:rsidR="002D2B69" w:rsidRPr="000C58CD" w:rsidRDefault="002D2B69" w:rsidP="002D2B69">
      <w:pPr>
        <w:rPr>
          <w:b/>
        </w:rPr>
      </w:pPr>
      <w:r w:rsidRPr="000C58CD">
        <w:rPr>
          <w:b/>
        </w:rPr>
        <w:t xml:space="preserve">Date: </w:t>
      </w:r>
      <w:r w:rsidRPr="000C58CD">
        <w:rPr>
          <w:b/>
        </w:rPr>
        <w:tab/>
      </w:r>
      <w:r w:rsidR="00C34763">
        <w:t>April 11</w:t>
      </w:r>
      <w:r w:rsidR="006550CD">
        <w:t>, 2018</w:t>
      </w:r>
    </w:p>
    <w:p w14:paraId="24610532" w14:textId="77777777" w:rsidR="002D2B69" w:rsidRDefault="002D2B69" w:rsidP="002D2B69"/>
    <w:p w14:paraId="60033831" w14:textId="60C115B5" w:rsidR="002D2B69" w:rsidRDefault="002D2B69" w:rsidP="00521C2E">
      <w:pPr>
        <w:ind w:left="720" w:hanging="720"/>
      </w:pPr>
      <w:r w:rsidRPr="000C58CD">
        <w:rPr>
          <w:b/>
        </w:rPr>
        <w:t>Re:</w:t>
      </w:r>
      <w:r>
        <w:t xml:space="preserve"> </w:t>
      </w:r>
      <w:r>
        <w:tab/>
        <w:t xml:space="preserve">Sole Source Certification Number </w:t>
      </w:r>
      <w:r w:rsidR="00700D40">
        <w:t>SS5181</w:t>
      </w:r>
      <w:r w:rsidR="00AA1E88">
        <w:rPr>
          <w:b/>
          <w:color w:val="FF0000"/>
        </w:rPr>
        <w:t xml:space="preserve"> </w:t>
      </w:r>
      <w:r>
        <w:t xml:space="preserve">for </w:t>
      </w:r>
      <w:r w:rsidR="00267B54">
        <w:rPr>
          <w:b/>
        </w:rPr>
        <w:t>MediBeacon NIC-kidney fluorescent detector and related accessories.</w:t>
      </w:r>
    </w:p>
    <w:p w14:paraId="46CA97E7" w14:textId="77777777" w:rsidR="003A4503" w:rsidRDefault="003A4503" w:rsidP="00521C2E">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3F2636A5"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C34763">
        <w:rPr>
          <w:b/>
        </w:rPr>
        <w:t>SS5181</w:t>
      </w:r>
      <w:r w:rsidR="00521C2E">
        <w:rPr>
          <w:b/>
          <w:color w:val="FF0000"/>
        </w:rPr>
        <w:t xml:space="preserve"> </w:t>
      </w:r>
      <w:r w:rsidR="009415BF">
        <w:t>for</w:t>
      </w:r>
      <w:r w:rsidR="00062659">
        <w:t xml:space="preserve"> </w:t>
      </w:r>
      <w:r w:rsidR="00267B54">
        <w:rPr>
          <w:b/>
        </w:rPr>
        <w:t>MediBeacon NIC-kidney fluorescent detector and related accessories</w:t>
      </w:r>
      <w:r w:rsidRPr="004A46C1">
        <w:t xml:space="preserve">, please be advised that UMMC intends to award the purchase to </w:t>
      </w:r>
      <w:r w:rsidR="00267B54">
        <w:t>MediBeacon</w:t>
      </w:r>
      <w:r w:rsidR="009D150D" w:rsidRPr="00AA1E88">
        <w:t xml:space="preserve">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AD1FDFD" w:rsidR="002D2B69" w:rsidRPr="007A274F" w:rsidRDefault="00C34763" w:rsidP="006F31B1">
            <w:r>
              <w:t>April 11</w:t>
            </w:r>
            <w:r w:rsidR="006550CD">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7D68287" w:rsidR="002D2B69" w:rsidRPr="007A274F" w:rsidRDefault="00C34763" w:rsidP="006F31B1">
            <w:r>
              <w:t>April 18</w:t>
            </w:r>
            <w:r w:rsidR="006550CD">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503A995" w:rsidR="002D2B69" w:rsidRPr="007A274F" w:rsidRDefault="00C34763" w:rsidP="006F31B1">
            <w:r>
              <w:t>April 25</w:t>
            </w:r>
            <w:r w:rsidR="006550CD">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D0309A5" w:rsidR="002D2B69" w:rsidRPr="007A274F" w:rsidRDefault="00C34763" w:rsidP="006550CD">
            <w:r>
              <w:t>Not before May 2</w:t>
            </w:r>
            <w:r w:rsidR="006550CD">
              <w:t>, 2018</w:t>
            </w:r>
          </w:p>
        </w:tc>
      </w:tr>
    </w:tbl>
    <w:p w14:paraId="25EB239D" w14:textId="77777777" w:rsidR="002D2B69" w:rsidRDefault="002D2B69" w:rsidP="002D2B69"/>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23D7B7DE" w14:textId="77777777" w:rsidR="00267B54" w:rsidRDefault="00267B54" w:rsidP="00267B54">
      <w:pPr>
        <w:pStyle w:val="ListParagraph"/>
        <w:rPr>
          <w:b/>
        </w:rPr>
      </w:pPr>
    </w:p>
    <w:p w14:paraId="76368428" w14:textId="17674594" w:rsidR="00521C2E" w:rsidRPr="00521C2E" w:rsidRDefault="00DC566D" w:rsidP="00521C2E">
      <w:pPr>
        <w:ind w:left="720"/>
      </w:pPr>
      <w:r w:rsidRPr="00521C2E">
        <w:t xml:space="preserve">The University of Mississippi Medical Center (UMMC) </w:t>
      </w:r>
      <w:r w:rsidR="00C24E5A">
        <w:t xml:space="preserve">is seeking to procure </w:t>
      </w:r>
      <w:r w:rsidR="00267B54">
        <w:t>MediBeacon NIC-kidney fluorescent detector</w:t>
      </w:r>
      <w:r w:rsidR="00C24E5A">
        <w:t xml:space="preserve"> and related accessories</w:t>
      </w:r>
      <w:r w:rsidR="00267B54">
        <w:t xml:space="preserve"> for transdermal monitoring of glomerular filtration rate (GFR) in rodents to be used in research.  </w:t>
      </w:r>
      <w:r w:rsidR="00D020D9">
        <w:t>The MediBeacon system consists of a device and patch that are affixed externally to the animal along with a fluorescent tracer agent that is administered to track kidney function.</w:t>
      </w:r>
    </w:p>
    <w:p w14:paraId="4197EC04" w14:textId="77777777" w:rsidR="00DC566D" w:rsidRPr="006B61DB" w:rsidRDefault="00DC566D" w:rsidP="00DC566D">
      <w:pPr>
        <w:pStyle w:val="PlainText"/>
        <w:ind w:left="720"/>
        <w:jc w:val="both"/>
        <w:rPr>
          <w:rFonts w:ascii="Times New Roman" w:hAnsi="Times New Roman" w:cs="Times New Roman"/>
          <w:sz w:val="24"/>
          <w:szCs w:val="24"/>
        </w:rPr>
      </w:pPr>
    </w:p>
    <w:p w14:paraId="2E264352" w14:textId="77777777" w:rsidR="00DC566D" w:rsidRDefault="00DC566D" w:rsidP="00DC566D">
      <w:pPr>
        <w:pStyle w:val="ListParagraph"/>
      </w:pPr>
    </w:p>
    <w:p w14:paraId="0CF17A68" w14:textId="77777777"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25B58BA1" w14:textId="77777777" w:rsidR="00267B54" w:rsidRPr="00EB37F3" w:rsidRDefault="00267B54" w:rsidP="00267B54">
      <w:pPr>
        <w:pStyle w:val="ListParagraph"/>
        <w:rPr>
          <w:b/>
        </w:rPr>
      </w:pPr>
    </w:p>
    <w:p w14:paraId="5C89322F" w14:textId="0E337051" w:rsidR="00521C2E" w:rsidRPr="00521C2E" w:rsidRDefault="00267B54" w:rsidP="00521C2E">
      <w:pPr>
        <w:pStyle w:val="ListParagraph"/>
      </w:pPr>
      <w:r>
        <w:t xml:space="preserve">The MediBeacon NIC-kidney fluorescent detector </w:t>
      </w:r>
      <w:r w:rsidR="00D020D9">
        <w:t xml:space="preserve">is the only option for </w:t>
      </w:r>
      <w:r>
        <w:t>r</w:t>
      </w:r>
      <w:r w:rsidR="00C24E5A">
        <w:t>esearcher</w:t>
      </w:r>
      <w:r w:rsidR="00D020D9">
        <w:t>s</w:t>
      </w:r>
      <w:r w:rsidR="00C24E5A">
        <w:t xml:space="preserve"> to measure GFR in rodents</w:t>
      </w:r>
      <w:r>
        <w:t xml:space="preserve"> while conscious and without significant surgery</w:t>
      </w:r>
      <w:r w:rsidR="00D020D9">
        <w:t>.</w:t>
      </w:r>
      <w:r w:rsidR="000E2681">
        <w:t xml:space="preserve"> </w:t>
      </w:r>
      <w:r>
        <w:t>This will allow for better accuracy of GFR measurements with less stress to th</w:t>
      </w:r>
      <w:r w:rsidR="000E2681">
        <w:t>e rodent by avoiding surgery,</w:t>
      </w:r>
      <w:r>
        <w:t xml:space="preserve"> anesthesia</w:t>
      </w:r>
      <w:r w:rsidR="000E2681">
        <w:t>, and restraint</w:t>
      </w:r>
      <w:r>
        <w:t>.</w:t>
      </w:r>
      <w:r w:rsidR="000E2681">
        <w:t xml:space="preserve">  Utilization of the device with the fluorescent tracer agent is independent of blood sampling, urine collection, and laboratory assays which enables streamlined trial design and execution.</w:t>
      </w:r>
    </w:p>
    <w:p w14:paraId="1F42749D" w14:textId="77777777" w:rsidR="00DC566D" w:rsidRDefault="00DC566D" w:rsidP="0030552D">
      <w:pPr>
        <w:pStyle w:val="PlainText"/>
        <w:ind w:left="360"/>
        <w:jc w:val="both"/>
        <w:rPr>
          <w:rFonts w:ascii="Times New Roman" w:hAnsi="Times New Roman" w:cs="Times New Roman"/>
          <w:sz w:val="24"/>
          <w:szCs w:val="24"/>
        </w:rPr>
      </w:pPr>
    </w:p>
    <w:p w14:paraId="616BF7A1" w14:textId="77777777" w:rsidR="00521C2E" w:rsidRDefault="00521C2E" w:rsidP="0030552D">
      <w:pPr>
        <w:pStyle w:val="PlainText"/>
        <w:ind w:left="360"/>
        <w:jc w:val="both"/>
        <w:rPr>
          <w:rFonts w:ascii="Times New Roman" w:hAnsi="Times New Roman" w:cs="Times New Roman"/>
          <w:sz w:val="24"/>
          <w:szCs w:val="24"/>
        </w:rPr>
      </w:pPr>
    </w:p>
    <w:p w14:paraId="53807823"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40BA5A02" w14:textId="77777777" w:rsidR="00267B54" w:rsidRPr="00EB37F3" w:rsidRDefault="00267B54" w:rsidP="00267B54">
      <w:pPr>
        <w:pStyle w:val="PlainText"/>
        <w:ind w:left="720"/>
        <w:jc w:val="both"/>
        <w:rPr>
          <w:rFonts w:ascii="Times New Roman" w:hAnsi="Times New Roman" w:cs="Times New Roman"/>
          <w:b/>
          <w:sz w:val="24"/>
          <w:szCs w:val="24"/>
        </w:rPr>
      </w:pPr>
    </w:p>
    <w:p w14:paraId="504F32B1" w14:textId="6EBA19C8" w:rsidR="00A50DE8" w:rsidRDefault="00267B54" w:rsidP="00DC566D">
      <w:pPr>
        <w:pStyle w:val="ListParagraph"/>
      </w:pPr>
      <w:r>
        <w:t>MediBeacon</w:t>
      </w:r>
      <w:r w:rsidR="0030552D">
        <w:t xml:space="preserve"> is the sole manufacturer and supplier of the</w:t>
      </w:r>
      <w:r w:rsidR="00062659" w:rsidRPr="00062659">
        <w:rPr>
          <w:b/>
        </w:rPr>
        <w:t xml:space="preserve"> </w:t>
      </w:r>
      <w:r>
        <w:t>NIC-kidney fluorescent detector</w:t>
      </w:r>
      <w:r w:rsidR="0030552D">
        <w:t>.  They are not available from any othe</w:t>
      </w:r>
      <w:r w:rsidR="003A4503">
        <w:t xml:space="preserve">r distributor.  </w:t>
      </w:r>
      <w:r w:rsidR="006C3EAA">
        <w:t>Se</w:t>
      </w:r>
      <w:r w:rsidR="00062659">
        <w:t xml:space="preserve">e supporting letter from </w:t>
      </w:r>
      <w:r>
        <w:t>MediBeacon</w:t>
      </w:r>
      <w:r w:rsidR="0030552D">
        <w:t>, Attachment A.</w:t>
      </w:r>
    </w:p>
    <w:p w14:paraId="1033EF57" w14:textId="77777777" w:rsidR="00DC566D" w:rsidRDefault="00DC566D" w:rsidP="00DC566D">
      <w:pPr>
        <w:pStyle w:val="ListParagraph"/>
        <w:rPr>
          <w:b/>
        </w:rPr>
      </w:pPr>
    </w:p>
    <w:p w14:paraId="0607CEA8" w14:textId="77777777" w:rsidR="00521C2E" w:rsidRDefault="00521C2E" w:rsidP="00DC566D">
      <w:pPr>
        <w:pStyle w:val="ListParagraph"/>
        <w:rPr>
          <w:b/>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6F5DBD3A" w14:textId="77777777" w:rsidR="00110549" w:rsidRDefault="00110549" w:rsidP="00110549">
      <w:pPr>
        <w:pStyle w:val="ListParagraph"/>
        <w:rPr>
          <w:b/>
        </w:rPr>
      </w:pPr>
    </w:p>
    <w:p w14:paraId="284F2DE6" w14:textId="3DCAECC2"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267B54">
        <w:t>NIC-kidney fluorescent detector</w:t>
      </w:r>
      <w:r w:rsidR="00BB5EB0">
        <w:t xml:space="preserve"> and related accessories</w:t>
      </w:r>
      <w:r w:rsidR="00267B54">
        <w:t xml:space="preserve"> </w:t>
      </w:r>
      <w:r w:rsidRPr="0030552D">
        <w:t>is</w:t>
      </w:r>
      <w:r w:rsidR="00D020D9">
        <w:t xml:space="preserve"> $40,000.00</w:t>
      </w:r>
      <w:r w:rsidR="00BB5EB0">
        <w:t>.</w:t>
      </w:r>
      <w:r w:rsidRPr="0030552D">
        <w:t xml:space="preserve"> This amount is within the expected price range for these products.  </w:t>
      </w:r>
    </w:p>
    <w:p w14:paraId="2CB58295" w14:textId="77777777" w:rsidR="00DC566D" w:rsidRDefault="00DC566D" w:rsidP="00DC566D">
      <w:pPr>
        <w:pStyle w:val="ListParagraph"/>
        <w:rPr>
          <w:rFonts w:eastAsia="Calibri"/>
          <w:b/>
        </w:rPr>
      </w:pPr>
    </w:p>
    <w:p w14:paraId="748FBD79" w14:textId="77777777" w:rsidR="00521C2E" w:rsidRDefault="00521C2E" w:rsidP="00DC566D">
      <w:pPr>
        <w:pStyle w:val="ListParagraph"/>
        <w:rPr>
          <w:rFonts w:eastAsia="Calibri"/>
          <w:b/>
        </w:rPr>
      </w:pPr>
    </w:p>
    <w:p w14:paraId="4A5F644C" w14:textId="75CD597C" w:rsidR="00DC566D" w:rsidRDefault="00DC566D" w:rsidP="00110549">
      <w:pPr>
        <w:pStyle w:val="ListParagraph"/>
        <w:numPr>
          <w:ilvl w:val="0"/>
          <w:numId w:val="5"/>
        </w:numPr>
        <w:rPr>
          <w:rFonts w:eastAsia="Calibri"/>
          <w:b/>
        </w:rPr>
      </w:pPr>
      <w:r w:rsidRPr="00EB37F3">
        <w:rPr>
          <w:rFonts w:eastAsia="Calibri"/>
          <w:b/>
        </w:rPr>
        <w:t>Describe the efforts that the agency went through to obtain the best possible price</w:t>
      </w:r>
      <w:r w:rsidRPr="00110549">
        <w:rPr>
          <w:rFonts w:eastAsia="Calibri"/>
          <w:b/>
        </w:rPr>
        <w:t xml:space="preserve"> for the commodity: </w:t>
      </w:r>
    </w:p>
    <w:p w14:paraId="61EEEED1" w14:textId="77777777" w:rsidR="00110549" w:rsidRPr="00110549" w:rsidRDefault="00110549" w:rsidP="00110549">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F88D1A" w14:textId="77777777" w:rsidR="006B61DB" w:rsidRDefault="006B61DB" w:rsidP="006B61DB">
      <w:pPr>
        <w:pStyle w:val="PlainText"/>
        <w:jc w:val="both"/>
        <w:rPr>
          <w:rFonts w:ascii="Times New Roman" w:eastAsia="Calibri" w:hAnsi="Times New Roman" w:cs="Times New Roman"/>
          <w:sz w:val="24"/>
          <w:szCs w:val="24"/>
        </w:rPr>
      </w:pPr>
    </w:p>
    <w:p w14:paraId="7F88FFEA" w14:textId="77777777" w:rsidR="00521C2E" w:rsidRPr="006B61DB" w:rsidRDefault="00521C2E"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35FEE36D" w14:textId="77777777" w:rsidR="00F83CA0" w:rsidRDefault="00F83CA0" w:rsidP="002D2B69">
      <w:pPr>
        <w:rPr>
          <w:b/>
        </w:rPr>
      </w:pPr>
    </w:p>
    <w:p w14:paraId="0E679655" w14:textId="77777777" w:rsidR="00F83CA0" w:rsidRDefault="00F83CA0" w:rsidP="002D2B69">
      <w:pPr>
        <w:rPr>
          <w:b/>
        </w:rPr>
      </w:pPr>
    </w:p>
    <w:p w14:paraId="36FEE42A" w14:textId="77777777" w:rsidR="00F83CA0" w:rsidRDefault="00F83CA0" w:rsidP="002D2B69">
      <w:pPr>
        <w:rPr>
          <w:b/>
        </w:rPr>
      </w:pPr>
    </w:p>
    <w:p w14:paraId="6B83FC51" w14:textId="77777777" w:rsidR="00F83CA0" w:rsidRDefault="00F83CA0" w:rsidP="002D2B69">
      <w:pPr>
        <w:rPr>
          <w:b/>
        </w:rPr>
      </w:pPr>
    </w:p>
    <w:p w14:paraId="0BD55FE1" w14:textId="77777777" w:rsidR="00F83CA0" w:rsidRDefault="00F83CA0" w:rsidP="002D2B69">
      <w:pPr>
        <w:rPr>
          <w:b/>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643517C5" w14:textId="1C03614B" w:rsidR="002C2FCC" w:rsidRDefault="002D2B69" w:rsidP="002C2FCC">
      <w:r>
        <w:t xml:space="preserve">Interested parties who have reason to believe that the </w:t>
      </w:r>
      <w:r w:rsidR="00267B54">
        <w:t>MediBeacon NIC-kidney fluorescent detector and related accessories</w:t>
      </w:r>
      <w:r w:rsidR="00062659" w:rsidRPr="00062659">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bookmarkStart w:id="0" w:name="_GoBack"/>
      <w:r w:rsidR="00267B54">
        <w:t>MediBeacon</w:t>
      </w:r>
      <w:bookmarkEnd w:id="0"/>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E15A05A" w:rsidR="002D2B69" w:rsidRDefault="002D2B69" w:rsidP="00DC566D">
      <w:r>
        <w:t xml:space="preserve">Comments will be accepted at any time prior to </w:t>
      </w:r>
      <w:r w:rsidR="00C34763">
        <w:t>April 25</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0C2517D5" w14:textId="58B17639" w:rsidR="006C3EAA" w:rsidRDefault="00DD7780" w:rsidP="006C3EAA">
      <w:pPr>
        <w:jc w:val="center"/>
        <w:rPr>
          <w:sz w:val="28"/>
        </w:rPr>
      </w:pPr>
      <w:r>
        <w:rPr>
          <w:sz w:val="28"/>
        </w:rPr>
        <w:lastRenderedPageBreak/>
        <w:t>A</w:t>
      </w:r>
      <w:r w:rsidR="006C3EAA">
        <w:rPr>
          <w:sz w:val="28"/>
        </w:rPr>
        <w:t>ttachment</w:t>
      </w:r>
      <w:r>
        <w:rPr>
          <w:sz w:val="28"/>
        </w:rPr>
        <w:t xml:space="preserve"> A</w:t>
      </w:r>
    </w:p>
    <w:p w14:paraId="618895E2" w14:textId="77777777" w:rsidR="000E3087" w:rsidRDefault="000E3087" w:rsidP="006C3EAA">
      <w:pPr>
        <w:jc w:val="center"/>
        <w:rPr>
          <w:sz w:val="28"/>
        </w:rPr>
      </w:pPr>
    </w:p>
    <w:p w14:paraId="0019CA6B" w14:textId="77777777" w:rsidR="000E3087" w:rsidRDefault="000E3087" w:rsidP="006C3EAA">
      <w:pPr>
        <w:jc w:val="center"/>
        <w:rPr>
          <w:sz w:val="28"/>
        </w:rPr>
      </w:pPr>
    </w:p>
    <w:p w14:paraId="2B1146F8" w14:textId="56EA9CE4" w:rsidR="003A4503" w:rsidRDefault="000E3087" w:rsidP="006C3EAA">
      <w:pPr>
        <w:jc w:val="center"/>
        <w:rPr>
          <w:sz w:val="28"/>
        </w:rPr>
      </w:pPr>
      <w:r>
        <w:rPr>
          <w:noProof/>
        </w:rPr>
        <w:drawing>
          <wp:inline distT="0" distB="0" distL="0" distR="0" wp14:anchorId="0191AC2D" wp14:editId="1E6DD488">
            <wp:extent cx="6449236" cy="51511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61496" cy="5160913"/>
                    </a:xfrm>
                    <a:prstGeom prst="rect">
                      <a:avLst/>
                    </a:prstGeom>
                  </pic:spPr>
                </pic:pic>
              </a:graphicData>
            </a:graphic>
          </wp:inline>
        </w:drawing>
      </w:r>
    </w:p>
    <w:p w14:paraId="5560A9D9" w14:textId="060FF3DD" w:rsidR="002D2B69" w:rsidRPr="006C3EAA" w:rsidRDefault="002D2B69" w:rsidP="006C3EAA">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1CA39B4B" w:rsidR="002D2B69" w:rsidRPr="002222CB" w:rsidRDefault="002D2B69" w:rsidP="002D2B69">
                            <w:pPr>
                              <w:ind w:left="540" w:right="525"/>
                              <w:jc w:val="center"/>
                              <w:rPr>
                                <w:b/>
                              </w:rPr>
                            </w:pPr>
                            <w:r w:rsidRPr="00DC3864">
                              <w:rPr>
                                <w:b/>
                              </w:rPr>
                              <w:t xml:space="preserve">Sole Source Certification No. </w:t>
                            </w:r>
                            <w:r w:rsidR="000E3087">
                              <w:rPr>
                                <w:b/>
                              </w:rPr>
                              <w:t>SS5181</w:t>
                            </w:r>
                          </w:p>
                          <w:p w14:paraId="20940D37" w14:textId="13709499" w:rsidR="002D2B69" w:rsidRPr="00DC3864" w:rsidRDefault="002D2B69" w:rsidP="002D2B69">
                            <w:pPr>
                              <w:ind w:left="540" w:right="525"/>
                              <w:jc w:val="center"/>
                              <w:rPr>
                                <w:b/>
                              </w:rPr>
                            </w:pPr>
                            <w:r w:rsidRPr="00DC3864">
                              <w:rPr>
                                <w:b/>
                              </w:rPr>
                              <w:t xml:space="preserve">Accepted until </w:t>
                            </w:r>
                            <w:r w:rsidR="002222CB" w:rsidRPr="002222CB">
                              <w:rPr>
                                <w:b/>
                              </w:rPr>
                              <w:t>April 2</w:t>
                            </w:r>
                            <w:r w:rsidR="00C34763">
                              <w:rPr>
                                <w:b/>
                              </w:rPr>
                              <w:t>5</w:t>
                            </w:r>
                            <w:r w:rsidRPr="002222CB">
                              <w:rPr>
                                <w:b/>
                              </w:rPr>
                              <w:t xml:space="preserve">, </w:t>
                            </w:r>
                            <w:r w:rsidRPr="00DC3864">
                              <w:rPr>
                                <w:b/>
                              </w:rPr>
                              <w:t>201</w:t>
                            </w:r>
                            <w:r w:rsidR="00903B1C">
                              <w:rPr>
                                <w:b/>
                              </w:rPr>
                              <w:t>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1CA39B4B" w:rsidR="002D2B69" w:rsidRPr="002222CB" w:rsidRDefault="002D2B69" w:rsidP="002D2B69">
                      <w:pPr>
                        <w:ind w:left="540" w:right="525"/>
                        <w:jc w:val="center"/>
                        <w:rPr>
                          <w:b/>
                        </w:rPr>
                      </w:pPr>
                      <w:r w:rsidRPr="00DC3864">
                        <w:rPr>
                          <w:b/>
                        </w:rPr>
                        <w:t xml:space="preserve">Sole Source Certification No. </w:t>
                      </w:r>
                      <w:r w:rsidR="000E3087">
                        <w:rPr>
                          <w:b/>
                        </w:rPr>
                        <w:t>SS5181</w:t>
                      </w:r>
                    </w:p>
                    <w:p w14:paraId="20940D37" w14:textId="13709499" w:rsidR="002D2B69" w:rsidRPr="00DC3864" w:rsidRDefault="002D2B69" w:rsidP="002D2B69">
                      <w:pPr>
                        <w:ind w:left="540" w:right="525"/>
                        <w:jc w:val="center"/>
                        <w:rPr>
                          <w:b/>
                        </w:rPr>
                      </w:pPr>
                      <w:r w:rsidRPr="00DC3864">
                        <w:rPr>
                          <w:b/>
                        </w:rPr>
                        <w:t xml:space="preserve">Accepted until </w:t>
                      </w:r>
                      <w:r w:rsidR="002222CB" w:rsidRPr="002222CB">
                        <w:rPr>
                          <w:b/>
                        </w:rPr>
                        <w:t>April 2</w:t>
                      </w:r>
                      <w:r w:rsidR="00C34763">
                        <w:rPr>
                          <w:b/>
                        </w:rPr>
                        <w:t>5</w:t>
                      </w:r>
                      <w:r w:rsidRPr="002222CB">
                        <w:rPr>
                          <w:b/>
                        </w:rPr>
                        <w:t xml:space="preserve">, </w:t>
                      </w:r>
                      <w:r w:rsidRPr="00DC3864">
                        <w:rPr>
                          <w:b/>
                        </w:rPr>
                        <w:t>201</w:t>
                      </w:r>
                      <w:r w:rsidR="00903B1C">
                        <w:rPr>
                          <w:b/>
                        </w:rPr>
                        <w:t>8</w:t>
                      </w:r>
                      <w:bookmarkStart w:id="1" w:name="_GoBack"/>
                      <w:bookmarkEnd w:id="1"/>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C36C3" w14:textId="77777777" w:rsidR="00F77773" w:rsidRDefault="00F77773" w:rsidP="00DC4795">
      <w:r>
        <w:separator/>
      </w:r>
    </w:p>
  </w:endnote>
  <w:endnote w:type="continuationSeparator" w:id="0">
    <w:p w14:paraId="32D38827" w14:textId="77777777" w:rsidR="00F77773" w:rsidRDefault="00F77773"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495E3" w14:textId="77777777" w:rsidR="00F77773" w:rsidRDefault="00F77773" w:rsidP="00DC4795">
      <w:r>
        <w:separator/>
      </w:r>
    </w:p>
  </w:footnote>
  <w:footnote w:type="continuationSeparator" w:id="0">
    <w:p w14:paraId="6C15F021" w14:textId="77777777" w:rsidR="00F77773" w:rsidRDefault="00F77773"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456CC"/>
    <w:rsid w:val="00062659"/>
    <w:rsid w:val="000E2681"/>
    <w:rsid w:val="000E2ADE"/>
    <w:rsid w:val="000E3087"/>
    <w:rsid w:val="00110549"/>
    <w:rsid w:val="00113230"/>
    <w:rsid w:val="0014338C"/>
    <w:rsid w:val="001C2051"/>
    <w:rsid w:val="002222CB"/>
    <w:rsid w:val="00267B54"/>
    <w:rsid w:val="002C2FCC"/>
    <w:rsid w:val="002D2405"/>
    <w:rsid w:val="002D2B69"/>
    <w:rsid w:val="002F1534"/>
    <w:rsid w:val="0030552D"/>
    <w:rsid w:val="003A4503"/>
    <w:rsid w:val="00521C2E"/>
    <w:rsid w:val="005B42BA"/>
    <w:rsid w:val="00600E14"/>
    <w:rsid w:val="006550CD"/>
    <w:rsid w:val="006653BF"/>
    <w:rsid w:val="00672B75"/>
    <w:rsid w:val="006931E0"/>
    <w:rsid w:val="006B61DB"/>
    <w:rsid w:val="006C3EAA"/>
    <w:rsid w:val="006F31B1"/>
    <w:rsid w:val="00700D40"/>
    <w:rsid w:val="00761B01"/>
    <w:rsid w:val="007A7969"/>
    <w:rsid w:val="00903B1C"/>
    <w:rsid w:val="009415BF"/>
    <w:rsid w:val="009C15F3"/>
    <w:rsid w:val="009D150D"/>
    <w:rsid w:val="00A50DE8"/>
    <w:rsid w:val="00AA1E88"/>
    <w:rsid w:val="00B25F96"/>
    <w:rsid w:val="00B4728B"/>
    <w:rsid w:val="00B96F08"/>
    <w:rsid w:val="00BB5EB0"/>
    <w:rsid w:val="00C24E5A"/>
    <w:rsid w:val="00C34763"/>
    <w:rsid w:val="00C46938"/>
    <w:rsid w:val="00CA7E6A"/>
    <w:rsid w:val="00D020D9"/>
    <w:rsid w:val="00DC4795"/>
    <w:rsid w:val="00DC566D"/>
    <w:rsid w:val="00DD7780"/>
    <w:rsid w:val="00E07D9E"/>
    <w:rsid w:val="00E32357"/>
    <w:rsid w:val="00E654C5"/>
    <w:rsid w:val="00EC3087"/>
    <w:rsid w:val="00EE05F8"/>
    <w:rsid w:val="00EE2EDC"/>
    <w:rsid w:val="00F64942"/>
    <w:rsid w:val="00F77773"/>
    <w:rsid w:val="00F8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8DB4-70E4-432F-8BB4-94366949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dcterms:created xsi:type="dcterms:W3CDTF">2018-04-10T17:43:00Z</dcterms:created>
  <dcterms:modified xsi:type="dcterms:W3CDTF">2018-04-10T17:43:00Z</dcterms:modified>
</cp:coreProperties>
</file>