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A1A3A64" w:rsidR="002D2B69" w:rsidRPr="004A46C1" w:rsidRDefault="002D2B69" w:rsidP="002D2B69">
      <w:r w:rsidRPr="000C58CD">
        <w:rPr>
          <w:b/>
        </w:rPr>
        <w:t>From:</w:t>
      </w:r>
      <w:r>
        <w:rPr>
          <w:b/>
        </w:rPr>
        <w:t xml:space="preserve">  </w:t>
      </w:r>
      <w:r w:rsidR="00E64548">
        <w:t>Jennifer Douglas</w:t>
      </w:r>
      <w:r w:rsidRPr="004A46C1">
        <w:t xml:space="preserve"> </w:t>
      </w:r>
    </w:p>
    <w:p w14:paraId="465FF3E6" w14:textId="071276A8" w:rsidR="00E64548" w:rsidRDefault="002D2B69" w:rsidP="002D2B69">
      <w:r w:rsidRPr="004A46C1">
        <w:tab/>
      </w:r>
      <w:r w:rsidR="00E64548">
        <w:t>Administrative Director, Category Management and Procurement</w:t>
      </w:r>
    </w:p>
    <w:p w14:paraId="7C9E1964" w14:textId="5A8B4437" w:rsidR="002D2B69" w:rsidRPr="004A46C1" w:rsidRDefault="00E64548" w:rsidP="002D2B69">
      <w:r>
        <w:tab/>
        <w:t>Supply Chain Management</w:t>
      </w:r>
      <w:r w:rsidR="002D2B69" w:rsidRPr="004A46C1">
        <w:t xml:space="preserve">  </w:t>
      </w:r>
      <w:r w:rsidR="002D2B69" w:rsidRPr="004A46C1">
        <w:tab/>
      </w:r>
    </w:p>
    <w:p w14:paraId="5841125A" w14:textId="77777777" w:rsidR="002D2B69" w:rsidRDefault="002D2B69" w:rsidP="002D2B69"/>
    <w:p w14:paraId="5369FECE" w14:textId="5215296B" w:rsidR="002D2B69" w:rsidRPr="000C58CD" w:rsidRDefault="002D2B69" w:rsidP="002D2B69">
      <w:pPr>
        <w:rPr>
          <w:b/>
        </w:rPr>
      </w:pPr>
      <w:r w:rsidRPr="000C58CD">
        <w:rPr>
          <w:b/>
        </w:rPr>
        <w:t xml:space="preserve">Date: </w:t>
      </w:r>
      <w:r w:rsidRPr="000C58CD">
        <w:rPr>
          <w:b/>
        </w:rPr>
        <w:tab/>
      </w:r>
      <w:r w:rsidR="00A04047">
        <w:t>April 11</w:t>
      </w:r>
      <w:r w:rsidR="00A30964">
        <w:t>, 2019</w:t>
      </w:r>
    </w:p>
    <w:p w14:paraId="24610532" w14:textId="77777777" w:rsidR="002D2B69" w:rsidRDefault="002D2B69" w:rsidP="002D2B69"/>
    <w:p w14:paraId="39111945" w14:textId="43C206D9" w:rsidR="002D2B69" w:rsidRPr="00D42815" w:rsidRDefault="002D2B69" w:rsidP="009D150D">
      <w:pPr>
        <w:ind w:left="720" w:hanging="720"/>
      </w:pPr>
      <w:r w:rsidRPr="000C58CD">
        <w:rPr>
          <w:b/>
        </w:rPr>
        <w:t>Re:</w:t>
      </w:r>
      <w:r>
        <w:t xml:space="preserve"> </w:t>
      </w:r>
      <w:r>
        <w:tab/>
        <w:t xml:space="preserve">Sole Source Certification Number </w:t>
      </w:r>
      <w:r w:rsidR="009C6BC7">
        <w:rPr>
          <w:b/>
        </w:rPr>
        <w:t>SS5321</w:t>
      </w:r>
      <w:r w:rsidR="00CF6A77">
        <w:rPr>
          <w:b/>
          <w:color w:val="FF0000"/>
        </w:rPr>
        <w:t xml:space="preserve"> </w:t>
      </w:r>
      <w:r>
        <w:t xml:space="preserve">for </w:t>
      </w:r>
      <w:r w:rsidR="009C6BC7">
        <w:rPr>
          <w:b/>
        </w:rPr>
        <w:t>Flow Cytometry instruments</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6AA2180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434A044C" w:rsidR="002D2B69" w:rsidRDefault="002D2B69" w:rsidP="0001425C">
      <w:pPr>
        <w:jc w:val="both"/>
      </w:pPr>
      <w:r>
        <w:t xml:space="preserve">Regarding UMMC Sole Source Certification Number </w:t>
      </w:r>
      <w:r w:rsidR="00B55F85">
        <w:rPr>
          <w:b/>
        </w:rPr>
        <w:t>SS53</w:t>
      </w:r>
      <w:r w:rsidR="009C6BC7">
        <w:rPr>
          <w:b/>
        </w:rPr>
        <w:t xml:space="preserve">21 </w:t>
      </w:r>
      <w:r w:rsidR="003010A7">
        <w:t>for</w:t>
      </w:r>
      <w:r w:rsidR="009C6BC7">
        <w:t xml:space="preserve"> </w:t>
      </w:r>
      <w:r w:rsidR="009C6BC7">
        <w:rPr>
          <w:b/>
        </w:rPr>
        <w:t>BD FACSAria and FACSymphony</w:t>
      </w:r>
      <w:r w:rsidRPr="004A46C1">
        <w:t>, please be advised that UMMC intends to award the purchase to</w:t>
      </w:r>
      <w:r w:rsidR="007C05E5">
        <w:t xml:space="preserve"> </w:t>
      </w:r>
      <w:r w:rsidR="009C6BC7">
        <w:t>Becton, Dickson and Company</w:t>
      </w:r>
      <w:r w:rsidR="002D3D6D">
        <w:t xml:space="preserve"> as the sole source provider.</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FA7C462" w:rsidR="002D2B69" w:rsidRPr="007A274F" w:rsidRDefault="00A04047" w:rsidP="006F31B1">
            <w:r>
              <w:t>April 11</w:t>
            </w:r>
            <w:r w:rsidR="00A30964">
              <w:t>,</w:t>
            </w:r>
            <w:r w:rsidR="003010A7">
              <w:t xml:space="preserve">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126B3AE8" w:rsidR="002D2B69" w:rsidRPr="007A274F" w:rsidRDefault="00A84950" w:rsidP="006F31B1">
            <w:r>
              <w:t>April</w:t>
            </w:r>
            <w:bookmarkStart w:id="0" w:name="_GoBack"/>
            <w:bookmarkEnd w:id="0"/>
            <w:r w:rsidR="00A04047">
              <w:t xml:space="preserve"> 18</w:t>
            </w:r>
            <w:r w:rsidR="00206C0B">
              <w:t>,</w:t>
            </w:r>
            <w:r w:rsidR="003010A7">
              <w:t xml:space="preserve">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215BB6C0" w:rsidR="002D2B69" w:rsidRPr="007A274F" w:rsidRDefault="00A04047" w:rsidP="006F31B1">
            <w:r>
              <w:t>April 25</w:t>
            </w:r>
            <w:r w:rsidR="002D2B69" w:rsidRPr="007A274F">
              <w:t>, 201</w:t>
            </w:r>
            <w:r w:rsidR="003010A7">
              <w:t>9</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342908D" w:rsidR="002D2B69" w:rsidRPr="007A274F" w:rsidRDefault="002D2B69" w:rsidP="00A30964">
            <w:r w:rsidRPr="007A274F">
              <w:t xml:space="preserve">Not before </w:t>
            </w:r>
            <w:r w:rsidR="00A04047">
              <w:t>May 3</w:t>
            </w:r>
            <w:r w:rsidR="00F75343">
              <w:t>,</w:t>
            </w:r>
            <w:r w:rsidRPr="007A274F">
              <w:t xml:space="preserve"> 201</w:t>
            </w:r>
            <w:r w:rsidR="003010A7">
              <w:t>9</w:t>
            </w:r>
          </w:p>
        </w:tc>
      </w:tr>
    </w:tbl>
    <w:p w14:paraId="5D981B51" w14:textId="77777777" w:rsidR="002D3D6D" w:rsidRDefault="002D3D6D" w:rsidP="002D2B69">
      <w:pPr>
        <w:rPr>
          <w:b/>
        </w:rPr>
      </w:pPr>
    </w:p>
    <w:p w14:paraId="531AB52D" w14:textId="77777777" w:rsidR="00E57BB2" w:rsidRDefault="00E57BB2" w:rsidP="002D2B69">
      <w:pPr>
        <w:rPr>
          <w:b/>
        </w:rPr>
      </w:pPr>
    </w:p>
    <w:p w14:paraId="48C1FF13" w14:textId="5A9CF974"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6329638D" w14:textId="77777777" w:rsidR="00351789" w:rsidRDefault="00351789" w:rsidP="00351789">
      <w:pPr>
        <w:ind w:left="360"/>
      </w:pPr>
    </w:p>
    <w:p w14:paraId="0E5F3726" w14:textId="5C8960FE" w:rsidR="001134A4" w:rsidRDefault="00DC566D" w:rsidP="001134A4">
      <w:pPr>
        <w:ind w:left="720"/>
        <w:jc w:val="both"/>
        <w:rPr>
          <w:color w:val="000000"/>
        </w:rPr>
      </w:pPr>
      <w:r w:rsidRPr="00351789">
        <w:t xml:space="preserve">The University of Mississippi Medical Center (UMMC) seeks to purchase </w:t>
      </w:r>
      <w:r w:rsidR="00356395">
        <w:t xml:space="preserve">a package of </w:t>
      </w:r>
      <w:r w:rsidR="009C6BC7" w:rsidRPr="009C6BC7">
        <w:rPr>
          <w:color w:val="000000"/>
        </w:rPr>
        <w:t>two flow cytometer</w:t>
      </w:r>
      <w:r w:rsidR="001C580C">
        <w:rPr>
          <w:color w:val="000000"/>
        </w:rPr>
        <w:t>y</w:t>
      </w:r>
      <w:r w:rsidR="009C6BC7" w:rsidRPr="009C6BC7">
        <w:rPr>
          <w:color w:val="000000"/>
        </w:rPr>
        <w:t xml:space="preserve"> instruments:</w:t>
      </w:r>
      <w:r w:rsidR="009C6BC7" w:rsidRPr="009C6BC7">
        <w:t xml:space="preserve"> a </w:t>
      </w:r>
      <w:r w:rsidR="009C6BC7" w:rsidRPr="009C6BC7">
        <w:rPr>
          <w:color w:val="000000"/>
        </w:rPr>
        <w:t xml:space="preserve">Becton Dickenson (BD) FACSymphony analyzer and a BD FACSARIA Fusion cell sorter with a biosafety hood. </w:t>
      </w:r>
      <w:r w:rsidR="009E28C4" w:rsidRPr="009E28C4">
        <w:rPr>
          <w:color w:val="000000"/>
        </w:rPr>
        <w:t>Such instruments are necessary for performing both clinical and basic science research, and are an important part of the infrastructure of an Academic Health Science Center.</w:t>
      </w:r>
      <w:r w:rsidR="009E28C4">
        <w:rPr>
          <w:color w:val="000000"/>
        </w:rPr>
        <w:t xml:space="preserve"> </w:t>
      </w:r>
      <w:r w:rsidR="009C6BC7" w:rsidRPr="009C6BC7">
        <w:rPr>
          <w:color w:val="333333"/>
          <w:shd w:val="clear" w:color="auto" w:fill="FFFFFF"/>
        </w:rPr>
        <w:t xml:space="preserve">Flow cytometers are laboratory instruments that are used to analyze </w:t>
      </w:r>
      <w:r w:rsidR="001C580C">
        <w:rPr>
          <w:color w:val="333333"/>
          <w:shd w:val="clear" w:color="auto" w:fill="FFFFFF"/>
        </w:rPr>
        <w:t>multiple</w:t>
      </w:r>
      <w:r w:rsidR="009C6BC7" w:rsidRPr="009C6BC7">
        <w:rPr>
          <w:color w:val="333333"/>
          <w:shd w:val="clear" w:color="auto" w:fill="FFFFFF"/>
        </w:rPr>
        <w:t xml:space="preserve"> physical and chemical characteristics of cells (or particles) </w:t>
      </w:r>
      <w:r w:rsidR="001C580C">
        <w:rPr>
          <w:color w:val="333333"/>
          <w:shd w:val="clear" w:color="auto" w:fill="FFFFFF"/>
        </w:rPr>
        <w:t xml:space="preserve">that are suspended </w:t>
      </w:r>
      <w:r w:rsidR="009C6BC7" w:rsidRPr="009C6BC7">
        <w:rPr>
          <w:color w:val="333333"/>
          <w:shd w:val="clear" w:color="auto" w:fill="FFFFFF"/>
        </w:rPr>
        <w:t xml:space="preserve">in fluid as they pass through </w:t>
      </w:r>
      <w:r w:rsidR="001134A4">
        <w:rPr>
          <w:color w:val="333333"/>
          <w:shd w:val="clear" w:color="auto" w:fill="FFFFFF"/>
        </w:rPr>
        <w:t>a</w:t>
      </w:r>
      <w:r w:rsidR="009C6BC7" w:rsidRPr="009C6BC7">
        <w:rPr>
          <w:color w:val="333333"/>
          <w:shd w:val="clear" w:color="auto" w:fill="FFFFFF"/>
        </w:rPr>
        <w:t xml:space="preserve"> laser</w:t>
      </w:r>
      <w:r w:rsidR="001134A4">
        <w:rPr>
          <w:color w:val="333333"/>
          <w:shd w:val="clear" w:color="auto" w:fill="FFFFFF"/>
        </w:rPr>
        <w:t xml:space="preserve"> beam one cell at a time</w:t>
      </w:r>
      <w:r w:rsidR="009C6BC7" w:rsidRPr="009C6BC7">
        <w:rPr>
          <w:color w:val="333333"/>
          <w:shd w:val="clear" w:color="auto" w:fill="FFFFFF"/>
        </w:rPr>
        <w:t>.</w:t>
      </w:r>
      <w:r w:rsidR="00C7712D" w:rsidRPr="00C7712D">
        <w:rPr>
          <w:color w:val="000000"/>
        </w:rPr>
        <w:t xml:space="preserve"> </w:t>
      </w:r>
      <w:r w:rsidR="009977AD">
        <w:rPr>
          <w:color w:val="000000"/>
        </w:rPr>
        <w:t>The</w:t>
      </w:r>
      <w:r w:rsidR="00C7712D" w:rsidRPr="009C6BC7">
        <w:rPr>
          <w:color w:val="000000"/>
        </w:rPr>
        <w:t xml:space="preserve"> defined characteristics include cell size and granularity, amounts of specific markers on the cell</w:t>
      </w:r>
      <w:r w:rsidR="00C7712D">
        <w:rPr>
          <w:color w:val="000000"/>
        </w:rPr>
        <w:t xml:space="preserve"> surface and within the cell</w:t>
      </w:r>
      <w:r w:rsidR="00C7712D" w:rsidRPr="009C6BC7">
        <w:rPr>
          <w:color w:val="000000"/>
        </w:rPr>
        <w:t xml:space="preserve">, or ongoing </w:t>
      </w:r>
      <w:r w:rsidR="00C7712D">
        <w:rPr>
          <w:color w:val="000000"/>
        </w:rPr>
        <w:t>intra</w:t>
      </w:r>
      <w:r w:rsidR="00C7712D" w:rsidRPr="009C6BC7">
        <w:rPr>
          <w:color w:val="000000"/>
        </w:rPr>
        <w:t>cellular transient signaling events.</w:t>
      </w:r>
      <w:r w:rsidR="009E28C4">
        <w:rPr>
          <w:color w:val="000000"/>
        </w:rPr>
        <w:t xml:space="preserve"> </w:t>
      </w:r>
    </w:p>
    <w:p w14:paraId="1D5ACC4A" w14:textId="77777777" w:rsidR="00A04047" w:rsidRDefault="00A04047" w:rsidP="001134A4">
      <w:pPr>
        <w:ind w:left="720"/>
        <w:jc w:val="both"/>
        <w:rPr>
          <w:color w:val="000000"/>
        </w:rPr>
      </w:pPr>
    </w:p>
    <w:p w14:paraId="5ECD5C92" w14:textId="3F5BE875" w:rsidR="00C7712D" w:rsidRDefault="001134A4" w:rsidP="001134A4">
      <w:pPr>
        <w:ind w:left="720"/>
        <w:jc w:val="both"/>
        <w:rPr>
          <w:color w:val="000000"/>
        </w:rPr>
      </w:pPr>
      <w:r w:rsidRPr="009C6BC7">
        <w:rPr>
          <w:color w:val="000000"/>
        </w:rPr>
        <w:t xml:space="preserve">The BD FACSymphony analyzer is an automated </w:t>
      </w:r>
      <w:r>
        <w:rPr>
          <w:color w:val="000000"/>
        </w:rPr>
        <w:t>cytometer equipped with five different lasers (</w:t>
      </w:r>
      <w:r w:rsidR="00C7712D">
        <w:rPr>
          <w:color w:val="000000"/>
        </w:rPr>
        <w:t xml:space="preserve">UV </w:t>
      </w:r>
      <w:r>
        <w:rPr>
          <w:color w:val="000000"/>
        </w:rPr>
        <w:t>355nm,</w:t>
      </w:r>
      <w:r w:rsidR="00C7712D">
        <w:rPr>
          <w:color w:val="000000"/>
        </w:rPr>
        <w:t xml:space="preserve"> Violet 405nm, Blue 488nm, Yellow-Green, 561, and Red 637nm).</w:t>
      </w:r>
      <w:r>
        <w:rPr>
          <w:color w:val="000000"/>
        </w:rPr>
        <w:t xml:space="preserve"> </w:t>
      </w:r>
      <w:r w:rsidR="00C7712D">
        <w:rPr>
          <w:color w:val="000000"/>
        </w:rPr>
        <w:t>This instrument quantitates</w:t>
      </w:r>
      <w:r w:rsidRPr="009C6BC7">
        <w:rPr>
          <w:color w:val="000000"/>
        </w:rPr>
        <w:t xml:space="preserve"> </w:t>
      </w:r>
      <w:r w:rsidR="00C7712D">
        <w:rPr>
          <w:color w:val="000000"/>
        </w:rPr>
        <w:t xml:space="preserve">the </w:t>
      </w:r>
      <w:r w:rsidRPr="009C6BC7">
        <w:rPr>
          <w:color w:val="000000"/>
        </w:rPr>
        <w:t>defined characteristics of single cells in a population, one cell at a time, a</w:t>
      </w:r>
      <w:r w:rsidR="00C7712D">
        <w:rPr>
          <w:color w:val="000000"/>
        </w:rPr>
        <w:t>t</w:t>
      </w:r>
      <w:r w:rsidRPr="009C6BC7">
        <w:rPr>
          <w:color w:val="000000"/>
        </w:rPr>
        <w:t xml:space="preserve"> </w:t>
      </w:r>
      <w:r w:rsidR="00C7712D">
        <w:rPr>
          <w:color w:val="000000"/>
        </w:rPr>
        <w:t xml:space="preserve">a </w:t>
      </w:r>
      <w:r w:rsidRPr="009C6BC7">
        <w:rPr>
          <w:color w:val="000000"/>
        </w:rPr>
        <w:t>maximum time-frame of approxi</w:t>
      </w:r>
      <w:r w:rsidR="00C7712D">
        <w:rPr>
          <w:color w:val="000000"/>
        </w:rPr>
        <w:t>mately 40,000 cells per second.</w:t>
      </w:r>
    </w:p>
    <w:p w14:paraId="43F1A579" w14:textId="77777777" w:rsidR="00A04047" w:rsidRDefault="00A04047" w:rsidP="001134A4">
      <w:pPr>
        <w:ind w:left="720"/>
        <w:jc w:val="both"/>
        <w:rPr>
          <w:color w:val="000000"/>
        </w:rPr>
      </w:pPr>
    </w:p>
    <w:p w14:paraId="183BBA0F" w14:textId="0FBCE427" w:rsidR="001134A4" w:rsidRDefault="001134A4" w:rsidP="001134A4">
      <w:pPr>
        <w:ind w:left="720"/>
        <w:jc w:val="both"/>
        <w:rPr>
          <w:color w:val="000000"/>
        </w:rPr>
      </w:pPr>
      <w:r w:rsidRPr="009C6BC7">
        <w:rPr>
          <w:color w:val="000000"/>
        </w:rPr>
        <w:t xml:space="preserve">The BD FACSAria Fusion cell sorter is </w:t>
      </w:r>
      <w:r w:rsidR="00C7712D">
        <w:rPr>
          <w:color w:val="000000"/>
        </w:rPr>
        <w:t xml:space="preserve">matched to the FACSymphony and equipped with the same lasers. This FACSAria Fusion is </w:t>
      </w:r>
      <w:r w:rsidRPr="009C6BC7">
        <w:rPr>
          <w:color w:val="000000"/>
        </w:rPr>
        <w:t xml:space="preserve">used to physically sort cells based on the defined markers under sterile conditions into 96 well plates (1 cell/well, 10 cells/well, etc.) or </w:t>
      </w:r>
      <w:r w:rsidR="00EF372A">
        <w:rPr>
          <w:color w:val="000000"/>
        </w:rPr>
        <w:t>other</w:t>
      </w:r>
      <w:r w:rsidRPr="009C6BC7">
        <w:rPr>
          <w:color w:val="000000"/>
        </w:rPr>
        <w:t xml:space="preserve"> sized plate</w:t>
      </w:r>
      <w:r w:rsidR="00EF372A">
        <w:rPr>
          <w:color w:val="000000"/>
        </w:rPr>
        <w:t>s</w:t>
      </w:r>
      <w:r w:rsidRPr="009C6BC7">
        <w:rPr>
          <w:color w:val="000000"/>
        </w:rPr>
        <w:t>, or specific collection tubes</w:t>
      </w:r>
      <w:r>
        <w:rPr>
          <w:color w:val="000000"/>
        </w:rPr>
        <w:t>.</w:t>
      </w:r>
      <w:r w:rsidRPr="009C6BC7">
        <w:rPr>
          <w:color w:val="000000"/>
        </w:rPr>
        <w:t xml:space="preserve"> Sorted cells can also be placed directly ont</w:t>
      </w:r>
      <w:r w:rsidR="00EF372A">
        <w:rPr>
          <w:color w:val="000000"/>
        </w:rPr>
        <w:t>o microscope slides. The sterilely</w:t>
      </w:r>
      <w:r w:rsidRPr="009C6BC7">
        <w:rPr>
          <w:color w:val="000000"/>
        </w:rPr>
        <w:t xml:space="preserve"> sorted cells can directly be used for research experiments or be placed in culture to expand that specific population for research purposes</w:t>
      </w:r>
      <w:r>
        <w:rPr>
          <w:color w:val="000000"/>
        </w:rPr>
        <w:t>.</w:t>
      </w:r>
    </w:p>
    <w:p w14:paraId="4197EC04" w14:textId="7B084B8D" w:rsidR="00DC566D" w:rsidRPr="006B61DB" w:rsidRDefault="00DC566D" w:rsidP="00844EF1">
      <w:pPr>
        <w:pStyle w:val="PlainText"/>
        <w:jc w:val="both"/>
        <w:rPr>
          <w:rFonts w:ascii="Times New Roman" w:hAnsi="Times New Roman" w:cs="Times New Roman"/>
          <w:sz w:val="24"/>
          <w:szCs w:val="24"/>
        </w:rPr>
      </w:pPr>
    </w:p>
    <w:p w14:paraId="0CF17A68" w14:textId="233FC63F" w:rsidR="00DC566D" w:rsidRDefault="00351789" w:rsidP="00351789">
      <w:pPr>
        <w:pStyle w:val="ListParagraph"/>
        <w:numPr>
          <w:ilvl w:val="0"/>
          <w:numId w:val="5"/>
        </w:numPr>
        <w:rPr>
          <w:b/>
        </w:rPr>
      </w:pPr>
      <w:r>
        <w:rPr>
          <w:b/>
        </w:rPr>
        <w:t xml:space="preserve"> </w:t>
      </w:r>
      <w:r w:rsidR="00DC566D" w:rsidRPr="00351789">
        <w:rPr>
          <w:b/>
        </w:rPr>
        <w:t xml:space="preserve">Explain why the commodity is the only one (1) that can meet the needs of the agency:  </w:t>
      </w:r>
    </w:p>
    <w:p w14:paraId="60A52C23" w14:textId="77777777" w:rsidR="00626D3A" w:rsidRDefault="00626D3A" w:rsidP="00626D3A">
      <w:pPr>
        <w:pStyle w:val="ListParagraph"/>
        <w:rPr>
          <w:b/>
        </w:rPr>
      </w:pPr>
    </w:p>
    <w:p w14:paraId="2BBD7FF2" w14:textId="48900D35" w:rsidR="00356395" w:rsidRPr="00356395" w:rsidRDefault="00356395" w:rsidP="00356395">
      <w:pPr>
        <w:ind w:left="720"/>
        <w:jc w:val="both"/>
        <w:rPr>
          <w:color w:val="000000"/>
        </w:rPr>
      </w:pPr>
      <w:r w:rsidRPr="00356395">
        <w:rPr>
          <w:color w:val="000000"/>
        </w:rPr>
        <w:t xml:space="preserve">Both the FACSymphony analyzer and FACSAria Fusion Cell sorter are considered state-of-the-art instruments. They utilize a patented gel-coupled cuvette flow cell which is in fixed alignment with the lasers, and this design ensures that the maximum signal and resolution is obtained for each cell parameter (characteristic) that is being analyzed. Such sensitivity and consistency is necessary when </w:t>
      </w:r>
      <w:r w:rsidR="009977AD">
        <w:rPr>
          <w:color w:val="000000"/>
        </w:rPr>
        <w:t xml:space="preserve">studying and </w:t>
      </w:r>
      <w:r w:rsidRPr="00356395">
        <w:rPr>
          <w:color w:val="000000"/>
        </w:rPr>
        <w:t>sorting rare cell populations. Also, this true fixed alignment minimizes setup time for the user</w:t>
      </w:r>
      <w:r w:rsidR="009977AD">
        <w:rPr>
          <w:color w:val="000000"/>
        </w:rPr>
        <w:t>,</w:t>
      </w:r>
      <w:r w:rsidRPr="00356395">
        <w:rPr>
          <w:color w:val="000000"/>
        </w:rPr>
        <w:t xml:space="preserve"> and ensures that data collection will be consistent between experiments. Both the instruments are matched in their specific configurations of lasers, collection optics, filters, and detectors, and both use the FACDiva Software</w:t>
      </w:r>
      <w:r>
        <w:rPr>
          <w:color w:val="000000"/>
        </w:rPr>
        <w:t>. These matched instruments</w:t>
      </w:r>
      <w:r w:rsidRPr="00356395">
        <w:rPr>
          <w:color w:val="000000"/>
        </w:rPr>
        <w:t xml:space="preserve"> will allow investigators to use the same assay design and protocols for identifying cell populations on the analyzer and then sorting for specific cell types on the Fusion Cell sorter. Importantly</w:t>
      </w:r>
      <w:r w:rsidRPr="008B2085">
        <w:rPr>
          <w:color w:val="000000"/>
        </w:rPr>
        <w:t>, this combination ensures that</w:t>
      </w:r>
      <w:r w:rsidRPr="00356395">
        <w:rPr>
          <w:color w:val="000000"/>
        </w:rPr>
        <w:t xml:space="preserve"> the collected data on both instruments is equivalent.</w:t>
      </w:r>
    </w:p>
    <w:p w14:paraId="7D7C1B4E" w14:textId="1FBF2B82" w:rsidR="00356395" w:rsidRPr="00356395" w:rsidRDefault="00356395" w:rsidP="00356395">
      <w:pPr>
        <w:rPr>
          <w:b/>
        </w:rPr>
      </w:pPr>
    </w:p>
    <w:p w14:paraId="4DA7FCBB" w14:textId="084760CE" w:rsidR="00E814E0" w:rsidRDefault="00E814E0" w:rsidP="00E814E0">
      <w:pPr>
        <w:ind w:left="720"/>
      </w:pPr>
    </w:p>
    <w:p w14:paraId="355966A0" w14:textId="77777777" w:rsidR="00A04047" w:rsidRDefault="00A04047" w:rsidP="00E814E0">
      <w:pPr>
        <w:ind w:left="720"/>
      </w:pPr>
    </w:p>
    <w:p w14:paraId="33E97BE9" w14:textId="77777777" w:rsidR="00844EF1" w:rsidRDefault="00844EF1" w:rsidP="00E829AB">
      <w:pPr>
        <w:pStyle w:val="PlainText"/>
        <w:jc w:val="both"/>
        <w:rPr>
          <w:rFonts w:ascii="Times New Roman" w:hAnsi="Times New Roman" w:cs="Times New Roman"/>
          <w:sz w:val="24"/>
          <w:szCs w:val="24"/>
        </w:rPr>
      </w:pPr>
    </w:p>
    <w:p w14:paraId="327614D2" w14:textId="5C53198E" w:rsidR="00351789" w:rsidRDefault="00DC566D" w:rsidP="00A04047">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lastRenderedPageBreak/>
        <w:t xml:space="preserve">Explain why the source is the only person or entity that can provide the required commodity: </w:t>
      </w:r>
    </w:p>
    <w:p w14:paraId="2D8B467B" w14:textId="77777777" w:rsidR="00351789" w:rsidRDefault="00351789" w:rsidP="00351789">
      <w:pPr>
        <w:pStyle w:val="ListParagraph"/>
        <w:rPr>
          <w:b/>
        </w:rPr>
      </w:pPr>
    </w:p>
    <w:p w14:paraId="4A544328" w14:textId="25DEAA28" w:rsidR="00D059FD" w:rsidRPr="00351789" w:rsidRDefault="009C6BC7" w:rsidP="00351789">
      <w:pPr>
        <w:pStyle w:val="PlainText"/>
        <w:ind w:left="720"/>
        <w:jc w:val="both"/>
        <w:rPr>
          <w:rFonts w:ascii="Times New Roman" w:hAnsi="Times New Roman" w:cs="Times New Roman"/>
          <w:sz w:val="24"/>
          <w:szCs w:val="24"/>
        </w:rPr>
      </w:pPr>
      <w:r>
        <w:rPr>
          <w:rFonts w:ascii="Times New Roman" w:hAnsi="Times New Roman" w:cs="Times New Roman"/>
          <w:sz w:val="24"/>
          <w:szCs w:val="24"/>
        </w:rPr>
        <w:t>Becton, Dickson and Company</w:t>
      </w:r>
      <w:r w:rsidR="00E57BB2">
        <w:rPr>
          <w:rFonts w:ascii="Times New Roman" w:hAnsi="Times New Roman" w:cs="Times New Roman"/>
          <w:sz w:val="24"/>
          <w:szCs w:val="24"/>
        </w:rPr>
        <w:t xml:space="preserve"> </w:t>
      </w:r>
      <w:r w:rsidR="00DC566D" w:rsidRPr="006B61DB">
        <w:rPr>
          <w:rFonts w:ascii="Times New Roman" w:hAnsi="Times New Roman" w:cs="Times New Roman"/>
          <w:sz w:val="24"/>
          <w:szCs w:val="24"/>
        </w:rPr>
        <w:t xml:space="preserve">is the sole manufacturer and supplier of </w:t>
      </w:r>
      <w:r w:rsidR="00E57BB2">
        <w:rPr>
          <w:rFonts w:ascii="Times New Roman" w:hAnsi="Times New Roman" w:cs="Times New Roman"/>
          <w:sz w:val="24"/>
          <w:szCs w:val="24"/>
        </w:rPr>
        <w:t xml:space="preserve">the </w:t>
      </w:r>
      <w:r>
        <w:rPr>
          <w:rFonts w:ascii="Times New Roman" w:hAnsi="Times New Roman" w:cs="Times New Roman"/>
          <w:sz w:val="24"/>
          <w:szCs w:val="24"/>
        </w:rPr>
        <w:t>BD FACSAria and FACSymphony</w:t>
      </w:r>
      <w:r w:rsidR="00E57BB2">
        <w:rPr>
          <w:rFonts w:ascii="Times New Roman" w:hAnsi="Times New Roman" w:cs="Times New Roman"/>
          <w:sz w:val="24"/>
          <w:szCs w:val="24"/>
        </w:rPr>
        <w:t xml:space="preserve">.  </w:t>
      </w:r>
      <w:r w:rsidR="00DC566D" w:rsidRPr="006B61DB">
        <w:rPr>
          <w:rFonts w:ascii="Times New Roman" w:hAnsi="Times New Roman" w:cs="Times New Roman"/>
          <w:sz w:val="24"/>
          <w:szCs w:val="24"/>
        </w:rPr>
        <w:t xml:space="preserve">They are not available from any other distributor. </w:t>
      </w:r>
      <w:r w:rsidR="00DC566D">
        <w:rPr>
          <w:rFonts w:ascii="Times New Roman" w:hAnsi="Times New Roman" w:cs="Times New Roman"/>
          <w:sz w:val="24"/>
          <w:szCs w:val="24"/>
        </w:rPr>
        <w:t xml:space="preserve"> See supporting letter </w:t>
      </w:r>
      <w:r w:rsidR="00DC566D" w:rsidRPr="002D2405">
        <w:rPr>
          <w:rFonts w:ascii="Times New Roman" w:hAnsi="Times New Roman" w:cs="Times New Roman"/>
          <w:sz w:val="24"/>
          <w:szCs w:val="24"/>
        </w:rPr>
        <w:t xml:space="preserve">from </w:t>
      </w:r>
      <w:r w:rsidR="001438B6">
        <w:rPr>
          <w:rFonts w:ascii="Times New Roman" w:hAnsi="Times New Roman" w:cs="Times New Roman"/>
          <w:sz w:val="24"/>
          <w:szCs w:val="24"/>
        </w:rPr>
        <w:t>Becton, Dickson and Compan</w:t>
      </w:r>
      <w:r>
        <w:rPr>
          <w:rFonts w:ascii="Times New Roman" w:hAnsi="Times New Roman" w:cs="Times New Roman"/>
          <w:sz w:val="24"/>
          <w:szCs w:val="24"/>
        </w:rPr>
        <w:t>y</w:t>
      </w:r>
      <w:r w:rsidR="00DC566D" w:rsidRPr="002D2405">
        <w:rPr>
          <w:rFonts w:ascii="Times New Roman" w:hAnsi="Times New Roman" w:cs="Times New Roman"/>
          <w:sz w:val="24"/>
          <w:szCs w:val="24"/>
        </w:rPr>
        <w:t>,</w:t>
      </w:r>
      <w:r w:rsidR="00DC566D">
        <w:rPr>
          <w:rFonts w:ascii="Times New Roman" w:hAnsi="Times New Roman" w:cs="Times New Roman"/>
          <w:sz w:val="24"/>
          <w:szCs w:val="24"/>
        </w:rPr>
        <w:t xml:space="preserve"> Attachment A.  </w:t>
      </w:r>
    </w:p>
    <w:p w14:paraId="7A674591" w14:textId="48759C38" w:rsidR="00844EF1" w:rsidRPr="00844EF1" w:rsidRDefault="00844EF1" w:rsidP="00844EF1">
      <w:pPr>
        <w:rPr>
          <w:b/>
        </w:rPr>
      </w:pPr>
    </w:p>
    <w:p w14:paraId="33719182" w14:textId="1DE63EB9"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250107E4" w14:textId="2F287C84" w:rsidR="00351789" w:rsidRPr="00351789" w:rsidRDefault="00351789" w:rsidP="00351789">
      <w:pPr>
        <w:rPr>
          <w:b/>
        </w:rPr>
      </w:pPr>
    </w:p>
    <w:p w14:paraId="284F2DE6" w14:textId="66E4D458" w:rsidR="00DC566D"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9C6BC7">
        <w:rPr>
          <w:rFonts w:ascii="Times New Roman" w:hAnsi="Times New Roman" w:cs="Times New Roman"/>
          <w:sz w:val="24"/>
          <w:szCs w:val="24"/>
        </w:rPr>
        <w:t>BD FACSAria and FACSymphony</w:t>
      </w:r>
      <w:r w:rsidR="00E57BB2">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2D2405">
        <w:rPr>
          <w:rFonts w:ascii="Times New Roman" w:hAnsi="Times New Roman" w:cs="Times New Roman"/>
          <w:bCs/>
          <w:sz w:val="24"/>
          <w:szCs w:val="24"/>
        </w:rPr>
        <w:t>$</w:t>
      </w:r>
      <w:r w:rsidR="009C6BC7">
        <w:rPr>
          <w:rFonts w:ascii="Times New Roman" w:hAnsi="Times New Roman" w:cs="Times New Roman"/>
          <w:bCs/>
          <w:sz w:val="24"/>
          <w:szCs w:val="24"/>
        </w:rPr>
        <w:t>1,050,000</w:t>
      </w:r>
      <w:r w:rsidR="00E57BB2">
        <w:rPr>
          <w:rFonts w:ascii="Times New Roman" w:hAnsi="Times New Roman" w:cs="Times New Roman"/>
          <w:bCs/>
          <w:sz w:val="24"/>
          <w:szCs w:val="24"/>
        </w:rPr>
        <w:t>.00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38F17B2E" w:rsidR="00DC566D" w:rsidRDefault="00DC566D" w:rsidP="00DC566D">
      <w:pPr>
        <w:pStyle w:val="ListParagraph"/>
        <w:rPr>
          <w:rFonts w:eastAsia="Calibri"/>
          <w:b/>
        </w:rPr>
      </w:pPr>
    </w:p>
    <w:p w14:paraId="4A5F644C" w14:textId="3F3DA03B"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3A38CDD4" w14:textId="77777777" w:rsidR="00351789" w:rsidRDefault="00351789" w:rsidP="00351789">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4E7903EA" w14:textId="41C2CCE9" w:rsidR="001438B6" w:rsidRDefault="001438B6" w:rsidP="002D2B69">
      <w:pPr>
        <w:rPr>
          <w:rFonts w:eastAsia="Calibri"/>
        </w:rPr>
      </w:pPr>
    </w:p>
    <w:p w14:paraId="375489CC" w14:textId="77777777" w:rsidR="00844EF1" w:rsidRDefault="00844EF1" w:rsidP="002D2B69">
      <w:pPr>
        <w:rPr>
          <w:b/>
        </w:rPr>
      </w:pPr>
    </w:p>
    <w:p w14:paraId="151F91A8" w14:textId="62F6F652" w:rsidR="002D2B69" w:rsidRPr="00DC3864" w:rsidRDefault="002D2B69" w:rsidP="002D2B69">
      <w:pPr>
        <w:rPr>
          <w:b/>
        </w:rPr>
      </w:pPr>
      <w:r w:rsidRPr="00DC3864">
        <w:rPr>
          <w:b/>
        </w:rPr>
        <w:t>Submission Instructions and Format of Response from Objecting Parties</w:t>
      </w:r>
    </w:p>
    <w:p w14:paraId="73DF6DD2" w14:textId="77777777" w:rsidR="002D3D6D" w:rsidRDefault="002D3D6D" w:rsidP="002D3D6D">
      <w:pPr>
        <w:pStyle w:val="PlainText"/>
        <w:jc w:val="both"/>
        <w:rPr>
          <w:rFonts w:ascii="Times New Roman" w:hAnsi="Times New Roman" w:cs="Times New Roman"/>
          <w:sz w:val="24"/>
          <w:szCs w:val="24"/>
        </w:rPr>
      </w:pPr>
    </w:p>
    <w:p w14:paraId="28ADF4C6" w14:textId="55C1840A" w:rsidR="002D2B69" w:rsidRPr="002D3D6D" w:rsidRDefault="00E57BB2" w:rsidP="00E57BB2">
      <w:r w:rsidRPr="00E57BB2">
        <w:rPr>
          <w:rFonts w:eastAsia="Calibri"/>
        </w:rPr>
        <w:t>I</w:t>
      </w:r>
      <w:r w:rsidR="002D2B69" w:rsidRPr="00E57BB2">
        <w:rPr>
          <w:rFonts w:eastAsia="Calibri"/>
        </w:rPr>
        <w:t>nterested</w:t>
      </w:r>
      <w:r w:rsidR="002D2B69" w:rsidRPr="002D3D6D">
        <w:t xml:space="preserve"> parties who have reason to believe that the </w:t>
      </w:r>
      <w:r w:rsidR="009C6BC7">
        <w:t>BD FACSAria and FACSymphony flow cytometer instruments</w:t>
      </w:r>
      <w:r w:rsidR="007C05E5" w:rsidRPr="002D3D6D">
        <w:t>,</w:t>
      </w:r>
      <w:r w:rsidR="00B96F08" w:rsidRPr="002D3D6D">
        <w:t xml:space="preserve"> (hereafter, “Products”) </w:t>
      </w:r>
      <w:r w:rsidR="002D2B69" w:rsidRPr="002D3D6D">
        <w:t xml:space="preserve">should not be certified as a sole source should provide information in the </w:t>
      </w:r>
      <w:r w:rsidR="00DC566D" w:rsidRPr="002D3D6D">
        <w:t>Vendor Form</w:t>
      </w:r>
      <w:r w:rsidR="002D2B69" w:rsidRPr="002D3D6D">
        <w:t xml:space="preserve"> for the State to use in determining whether or not to proceed with awarding the sole source to </w:t>
      </w:r>
      <w:r w:rsidR="009C6BC7">
        <w:t>Becton, Dickson and Company</w:t>
      </w:r>
      <w:r w:rsidR="00EE05F8" w:rsidRPr="002D3D6D">
        <w:t>.</w:t>
      </w:r>
      <w:r>
        <w:t xml:space="preserve"> </w:t>
      </w:r>
      <w:r w:rsidR="00DC566D" w:rsidRPr="002D3D6D">
        <w:t xml:space="preserve">The Vendor Form may be found at </w:t>
      </w:r>
      <w:hyperlink r:id="rId9" w:history="1">
        <w:r w:rsidR="00DC566D" w:rsidRPr="002D3D6D">
          <w:rPr>
            <w:rStyle w:val="Hyperlink"/>
          </w:rPr>
          <w:t>http://www.dfa.state.ms.us/Purchasing/documents/ObjectiontoSoleSourceDetermination.pdf</w:t>
        </w:r>
      </w:hyperlink>
      <w:r w:rsidR="00DC566D" w:rsidRPr="002D3D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5B691DEA" w:rsidR="002D2B69" w:rsidRDefault="002D2B69" w:rsidP="00DC566D">
      <w:r>
        <w:t>Comments will be accepted at any time prior to</w:t>
      </w:r>
      <w:r w:rsidR="00A66E4E">
        <w:t xml:space="preserve"> </w:t>
      </w:r>
      <w:r w:rsidR="00A04047">
        <w:t>April</w:t>
      </w:r>
      <w:r w:rsidR="00A66E4E" w:rsidRPr="00A30964">
        <w:t xml:space="preserve"> </w:t>
      </w:r>
      <w:r w:rsidR="00A30964" w:rsidRPr="00A30964">
        <w:t>2</w:t>
      </w:r>
      <w:r w:rsidR="00A66E4E" w:rsidRPr="00A30964">
        <w:t>5</w:t>
      </w:r>
      <w:r w:rsidR="00205EEB" w:rsidRPr="00A30964">
        <w:t>,</w:t>
      </w:r>
      <w:r w:rsidRPr="00A30964">
        <w:t xml:space="preserve"> 201</w:t>
      </w:r>
      <w:r w:rsidR="003010A7" w:rsidRPr="00A30964">
        <w:t>9</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712690A7" w14:textId="7A4ECA75" w:rsidR="002931D8" w:rsidRPr="00A04047" w:rsidRDefault="00A04047" w:rsidP="00A04047">
      <w:pPr>
        <w:ind w:left="1440" w:firstLine="720"/>
        <w:rPr>
          <w:sz w:val="28"/>
          <w:szCs w:val="28"/>
        </w:rPr>
      </w:pPr>
      <w:r>
        <w:rPr>
          <w:sz w:val="28"/>
          <w:szCs w:val="28"/>
        </w:rPr>
        <w:lastRenderedPageBreak/>
        <w:t xml:space="preserve">              </w:t>
      </w:r>
      <w:r w:rsidRPr="00A04047">
        <w:rPr>
          <w:sz w:val="28"/>
          <w:szCs w:val="28"/>
        </w:rPr>
        <w:t>Attachment A</w:t>
      </w:r>
    </w:p>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892F677" w14:textId="5AAE3EBA" w:rsidR="00351789" w:rsidRDefault="00A04047" w:rsidP="00580E0D">
      <w:pPr>
        <w:jc w:val="center"/>
        <w:rPr>
          <w:sz w:val="28"/>
        </w:rPr>
      </w:pPr>
      <w:r>
        <w:rPr>
          <w:noProof/>
        </w:rPr>
        <w:drawing>
          <wp:inline distT="0" distB="0" distL="0" distR="0" wp14:anchorId="69A94746" wp14:editId="1E20433D">
            <wp:extent cx="5143500" cy="6505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3500" cy="6505575"/>
                    </a:xfrm>
                    <a:prstGeom prst="rect">
                      <a:avLst/>
                    </a:prstGeom>
                  </pic:spPr>
                </pic:pic>
              </a:graphicData>
            </a:graphic>
          </wp:inline>
        </w:drawing>
      </w:r>
    </w:p>
    <w:p w14:paraId="62349FC1" w14:textId="682B7F87" w:rsidR="00906ADB" w:rsidRDefault="00A04047" w:rsidP="00A30964">
      <w:pPr>
        <w:jc w:val="center"/>
        <w:rPr>
          <w:sz w:val="28"/>
        </w:rPr>
      </w:pPr>
      <w:r>
        <w:rPr>
          <w:sz w:val="28"/>
        </w:rPr>
        <w:t xml:space="preserve"> </w:t>
      </w:r>
    </w:p>
    <w:p w14:paraId="37543816" w14:textId="08E12B21" w:rsidR="00083C83" w:rsidRDefault="00A30964" w:rsidP="00A30964">
      <w:pPr>
        <w:jc w:val="center"/>
        <w:rPr>
          <w:sz w:val="28"/>
        </w:rPr>
      </w:pPr>
      <w:r>
        <w:rPr>
          <w:noProof/>
        </w:rPr>
        <w:drawing>
          <wp:anchor distT="0" distB="0" distL="114300" distR="114300" simplePos="0" relativeHeight="251660288" behindDoc="0" locked="0" layoutInCell="1" allowOverlap="1" wp14:anchorId="5BC022A0" wp14:editId="6F5CF65E">
            <wp:simplePos x="0" y="0"/>
            <wp:positionH relativeFrom="column">
              <wp:posOffset>628650</wp:posOffset>
            </wp:positionH>
            <wp:positionV relativeFrom="paragraph">
              <wp:posOffset>6348730</wp:posOffset>
            </wp:positionV>
            <wp:extent cx="2020824" cy="15179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20824" cy="1517904"/>
                    </a:xfrm>
                    <a:prstGeom prst="rect">
                      <a:avLst/>
                    </a:prstGeom>
                  </pic:spPr>
                </pic:pic>
              </a:graphicData>
            </a:graphic>
            <wp14:sizeRelH relativeFrom="margin">
              <wp14:pctWidth>0</wp14:pctWidth>
            </wp14:sizeRelH>
            <wp14:sizeRelV relativeFrom="margin">
              <wp14:pctHeight>0</wp14:pctHeight>
            </wp14:sizeRelV>
          </wp:anchor>
        </w:drawing>
      </w:r>
    </w:p>
    <w:p w14:paraId="3F967AF5" w14:textId="20F42860" w:rsidR="00D059FD" w:rsidRPr="00906ADB" w:rsidRDefault="00D059FD" w:rsidP="00906ADB">
      <w:pPr>
        <w:tabs>
          <w:tab w:val="left" w:pos="5865"/>
        </w:tabs>
        <w:rPr>
          <w:sz w:val="28"/>
        </w:rPr>
      </w:pPr>
    </w:p>
    <w:p w14:paraId="5560A9D9" w14:textId="02129FAC" w:rsidR="002D2B69" w:rsidRPr="00906ADB" w:rsidRDefault="002D2B69" w:rsidP="00906ADB">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1D8C27C1" w:rsidR="002D2B69" w:rsidRPr="00DC3864" w:rsidRDefault="002D2B69" w:rsidP="002D2B69">
                            <w:pPr>
                              <w:ind w:left="540" w:right="525"/>
                              <w:jc w:val="center"/>
                              <w:rPr>
                                <w:b/>
                              </w:rPr>
                            </w:pPr>
                            <w:r w:rsidRPr="00DC3864">
                              <w:rPr>
                                <w:b/>
                              </w:rPr>
                              <w:t xml:space="preserve">Sole Source Certification No. </w:t>
                            </w:r>
                            <w:r w:rsidR="009C6BC7">
                              <w:rPr>
                                <w:b/>
                              </w:rPr>
                              <w:t>SS5321</w:t>
                            </w:r>
                          </w:p>
                          <w:p w14:paraId="20940D37" w14:textId="4A48EBF2" w:rsidR="002D2B69" w:rsidRPr="00DC3864" w:rsidRDefault="002D2B69" w:rsidP="002D2B69">
                            <w:pPr>
                              <w:ind w:left="540" w:right="525"/>
                              <w:jc w:val="center"/>
                              <w:rPr>
                                <w:b/>
                              </w:rPr>
                            </w:pPr>
                            <w:r w:rsidRPr="00DC3864">
                              <w:rPr>
                                <w:b/>
                              </w:rPr>
                              <w:t xml:space="preserve">Accepted until </w:t>
                            </w:r>
                            <w:r w:rsidR="00A04047">
                              <w:rPr>
                                <w:b/>
                              </w:rPr>
                              <w:t xml:space="preserve">April </w:t>
                            </w:r>
                            <w:r w:rsidR="00A30964" w:rsidRPr="00A30964">
                              <w:rPr>
                                <w:b/>
                              </w:rPr>
                              <w:t>2</w:t>
                            </w:r>
                            <w:r w:rsidR="00A66E4E" w:rsidRPr="00A30964">
                              <w:rPr>
                                <w:b/>
                              </w:rPr>
                              <w:t>5</w:t>
                            </w:r>
                            <w:r w:rsidRPr="00A30964">
                              <w:rPr>
                                <w:b/>
                              </w:rPr>
                              <w:t>, 201</w:t>
                            </w:r>
                            <w:r w:rsidR="003010A7" w:rsidRPr="00A30964">
                              <w:rPr>
                                <w:b/>
                              </w:rPr>
                              <w:t>9</w:t>
                            </w:r>
                            <w:r w:rsidRPr="00A30964">
                              <w:rPr>
                                <w:b/>
                              </w:rPr>
                              <w:t>,</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1D8C27C1" w:rsidR="002D2B69" w:rsidRPr="00DC3864" w:rsidRDefault="002D2B69" w:rsidP="002D2B69">
                      <w:pPr>
                        <w:ind w:left="540" w:right="525"/>
                        <w:jc w:val="center"/>
                        <w:rPr>
                          <w:b/>
                        </w:rPr>
                      </w:pPr>
                      <w:r w:rsidRPr="00DC3864">
                        <w:rPr>
                          <w:b/>
                        </w:rPr>
                        <w:t xml:space="preserve">Sole Source Certification No. </w:t>
                      </w:r>
                      <w:r w:rsidR="009C6BC7">
                        <w:rPr>
                          <w:b/>
                        </w:rPr>
                        <w:t>SS5321</w:t>
                      </w:r>
                    </w:p>
                    <w:p w14:paraId="20940D37" w14:textId="4A48EBF2" w:rsidR="002D2B69" w:rsidRPr="00DC3864" w:rsidRDefault="002D2B69" w:rsidP="002D2B69">
                      <w:pPr>
                        <w:ind w:left="540" w:right="525"/>
                        <w:jc w:val="center"/>
                        <w:rPr>
                          <w:b/>
                        </w:rPr>
                      </w:pPr>
                      <w:r w:rsidRPr="00DC3864">
                        <w:rPr>
                          <w:b/>
                        </w:rPr>
                        <w:t xml:space="preserve">Accepted until </w:t>
                      </w:r>
                      <w:r w:rsidR="00A04047">
                        <w:rPr>
                          <w:b/>
                        </w:rPr>
                        <w:t xml:space="preserve">April </w:t>
                      </w:r>
                      <w:r w:rsidR="00A30964" w:rsidRPr="00A30964">
                        <w:rPr>
                          <w:b/>
                        </w:rPr>
                        <w:t>2</w:t>
                      </w:r>
                      <w:r w:rsidR="00A66E4E" w:rsidRPr="00A30964">
                        <w:rPr>
                          <w:b/>
                        </w:rPr>
                        <w:t>5</w:t>
                      </w:r>
                      <w:r w:rsidRPr="00A30964">
                        <w:rPr>
                          <w:b/>
                        </w:rPr>
                        <w:t>, 201</w:t>
                      </w:r>
                      <w:r w:rsidR="003010A7" w:rsidRPr="00A30964">
                        <w:rPr>
                          <w:b/>
                        </w:rPr>
                        <w:t>9</w:t>
                      </w:r>
                      <w:r w:rsidRPr="00A30964">
                        <w:rPr>
                          <w:b/>
                        </w:rPr>
                        <w:t>,</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97A54" w14:textId="77777777" w:rsidR="00A641FC" w:rsidRDefault="00A641FC" w:rsidP="00351789">
      <w:r>
        <w:separator/>
      </w:r>
    </w:p>
  </w:endnote>
  <w:endnote w:type="continuationSeparator" w:id="0">
    <w:p w14:paraId="11DE8B60" w14:textId="77777777" w:rsidR="00A641FC" w:rsidRDefault="00A641FC" w:rsidP="0035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6C41B" w14:textId="77777777" w:rsidR="00A641FC" w:rsidRDefault="00A641FC" w:rsidP="00351789">
      <w:r>
        <w:separator/>
      </w:r>
    </w:p>
  </w:footnote>
  <w:footnote w:type="continuationSeparator" w:id="0">
    <w:p w14:paraId="0DD73AF8" w14:textId="77777777" w:rsidR="00A641FC" w:rsidRDefault="00A641FC" w:rsidP="00351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27E77CC"/>
    <w:lvl w:ilvl="0" w:tplc="5E568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00AA5"/>
    <w:rsid w:val="00001564"/>
    <w:rsid w:val="00004405"/>
    <w:rsid w:val="0001425C"/>
    <w:rsid w:val="0002313D"/>
    <w:rsid w:val="00070B11"/>
    <w:rsid w:val="00083C83"/>
    <w:rsid w:val="00096073"/>
    <w:rsid w:val="000E02FF"/>
    <w:rsid w:val="000E2ADE"/>
    <w:rsid w:val="0011014F"/>
    <w:rsid w:val="00112FDA"/>
    <w:rsid w:val="001134A4"/>
    <w:rsid w:val="001204D9"/>
    <w:rsid w:val="001438B6"/>
    <w:rsid w:val="001C580C"/>
    <w:rsid w:val="001E3E4C"/>
    <w:rsid w:val="00205EEB"/>
    <w:rsid w:val="00206C0B"/>
    <w:rsid w:val="00231189"/>
    <w:rsid w:val="0023240F"/>
    <w:rsid w:val="002931D8"/>
    <w:rsid w:val="002D2405"/>
    <w:rsid w:val="002D2B69"/>
    <w:rsid w:val="002D3D6D"/>
    <w:rsid w:val="002F1534"/>
    <w:rsid w:val="002F72E5"/>
    <w:rsid w:val="00300BBE"/>
    <w:rsid w:val="003010A7"/>
    <w:rsid w:val="003344A0"/>
    <w:rsid w:val="00335E75"/>
    <w:rsid w:val="00351789"/>
    <w:rsid w:val="00356395"/>
    <w:rsid w:val="003A5C3E"/>
    <w:rsid w:val="003C101B"/>
    <w:rsid w:val="003E5586"/>
    <w:rsid w:val="003F1B3B"/>
    <w:rsid w:val="003F24C1"/>
    <w:rsid w:val="00437669"/>
    <w:rsid w:val="004765DE"/>
    <w:rsid w:val="0050234B"/>
    <w:rsid w:val="0057596C"/>
    <w:rsid w:val="00580E0D"/>
    <w:rsid w:val="00587DB9"/>
    <w:rsid w:val="00600E14"/>
    <w:rsid w:val="00626D3A"/>
    <w:rsid w:val="006653BF"/>
    <w:rsid w:val="006B61DB"/>
    <w:rsid w:val="006F31B1"/>
    <w:rsid w:val="00722949"/>
    <w:rsid w:val="007C05E5"/>
    <w:rsid w:val="007D0102"/>
    <w:rsid w:val="00843167"/>
    <w:rsid w:val="00844EF1"/>
    <w:rsid w:val="008B2085"/>
    <w:rsid w:val="008C2114"/>
    <w:rsid w:val="008E7595"/>
    <w:rsid w:val="00906ADB"/>
    <w:rsid w:val="009415BF"/>
    <w:rsid w:val="00961F03"/>
    <w:rsid w:val="009977AD"/>
    <w:rsid w:val="009C6BC7"/>
    <w:rsid w:val="009D150D"/>
    <w:rsid w:val="009E28C4"/>
    <w:rsid w:val="00A04047"/>
    <w:rsid w:val="00A30964"/>
    <w:rsid w:val="00A46E43"/>
    <w:rsid w:val="00A57753"/>
    <w:rsid w:val="00A641FC"/>
    <w:rsid w:val="00A66E4E"/>
    <w:rsid w:val="00A84950"/>
    <w:rsid w:val="00A908FC"/>
    <w:rsid w:val="00AB0EF9"/>
    <w:rsid w:val="00AD7296"/>
    <w:rsid w:val="00B25F96"/>
    <w:rsid w:val="00B4728B"/>
    <w:rsid w:val="00B55F85"/>
    <w:rsid w:val="00B85430"/>
    <w:rsid w:val="00B96F08"/>
    <w:rsid w:val="00BD28F4"/>
    <w:rsid w:val="00BE14BA"/>
    <w:rsid w:val="00C46938"/>
    <w:rsid w:val="00C65E2E"/>
    <w:rsid w:val="00C663B2"/>
    <w:rsid w:val="00C7712D"/>
    <w:rsid w:val="00C82AC8"/>
    <w:rsid w:val="00CA7E6A"/>
    <w:rsid w:val="00CF6A77"/>
    <w:rsid w:val="00D059FD"/>
    <w:rsid w:val="00D42815"/>
    <w:rsid w:val="00D8585E"/>
    <w:rsid w:val="00DC566D"/>
    <w:rsid w:val="00E16561"/>
    <w:rsid w:val="00E32357"/>
    <w:rsid w:val="00E33CC1"/>
    <w:rsid w:val="00E57BB2"/>
    <w:rsid w:val="00E64548"/>
    <w:rsid w:val="00E654C5"/>
    <w:rsid w:val="00E814E0"/>
    <w:rsid w:val="00E829AB"/>
    <w:rsid w:val="00EC3087"/>
    <w:rsid w:val="00EE05F8"/>
    <w:rsid w:val="00EE2EDC"/>
    <w:rsid w:val="00EF372A"/>
    <w:rsid w:val="00EF6F39"/>
    <w:rsid w:val="00F21BB2"/>
    <w:rsid w:val="00F31E41"/>
    <w:rsid w:val="00F67FBC"/>
    <w:rsid w:val="00F75343"/>
    <w:rsid w:val="00FA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351789"/>
    <w:pPr>
      <w:tabs>
        <w:tab w:val="center" w:pos="4680"/>
        <w:tab w:val="right" w:pos="9360"/>
      </w:tabs>
    </w:pPr>
  </w:style>
  <w:style w:type="character" w:customStyle="1" w:styleId="HeaderChar">
    <w:name w:val="Header Char"/>
    <w:basedOn w:val="DefaultParagraphFont"/>
    <w:link w:val="Header"/>
    <w:uiPriority w:val="99"/>
    <w:rsid w:val="00351789"/>
    <w:rPr>
      <w:rFonts w:ascii="Times New Roman" w:hAnsi="Times New Roman" w:cs="Times New Roman"/>
      <w:sz w:val="24"/>
      <w:szCs w:val="24"/>
    </w:rPr>
  </w:style>
  <w:style w:type="paragraph" w:styleId="Footer">
    <w:name w:val="footer"/>
    <w:basedOn w:val="Normal"/>
    <w:link w:val="FooterChar"/>
    <w:uiPriority w:val="99"/>
    <w:unhideWhenUsed/>
    <w:rsid w:val="00351789"/>
    <w:pPr>
      <w:tabs>
        <w:tab w:val="center" w:pos="4680"/>
        <w:tab w:val="right" w:pos="9360"/>
      </w:tabs>
    </w:pPr>
  </w:style>
  <w:style w:type="character" w:customStyle="1" w:styleId="FooterChar">
    <w:name w:val="Footer Char"/>
    <w:basedOn w:val="DefaultParagraphFont"/>
    <w:link w:val="Footer"/>
    <w:uiPriority w:val="99"/>
    <w:rsid w:val="003517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3988D-C9F3-4A38-9365-5675051F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Kendra Carter</cp:lastModifiedBy>
  <cp:revision>2</cp:revision>
  <dcterms:created xsi:type="dcterms:W3CDTF">2019-04-05T20:12:00Z</dcterms:created>
  <dcterms:modified xsi:type="dcterms:W3CDTF">2019-04-05T20:12:00Z</dcterms:modified>
</cp:coreProperties>
</file>