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667774">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1900373D" w:rsidR="002D2B69" w:rsidRPr="000C58CD" w:rsidRDefault="002D2B69" w:rsidP="002D2B69">
      <w:pPr>
        <w:rPr>
          <w:b/>
        </w:rPr>
      </w:pPr>
      <w:r w:rsidRPr="000C58CD">
        <w:rPr>
          <w:b/>
        </w:rPr>
        <w:t xml:space="preserve">Date: </w:t>
      </w:r>
      <w:r w:rsidR="00B43ACA">
        <w:t>March 14</w:t>
      </w:r>
      <w:r w:rsidR="00962711">
        <w:t>, 2024</w:t>
      </w:r>
    </w:p>
    <w:p w14:paraId="24610532" w14:textId="77777777" w:rsidR="002D2B69" w:rsidRDefault="002D2B69" w:rsidP="002D2B69"/>
    <w:p w14:paraId="60033831" w14:textId="6F2D87CA" w:rsidR="002D2B69" w:rsidRDefault="002D2B69" w:rsidP="00213291">
      <w:pPr>
        <w:ind w:left="720" w:hanging="720"/>
      </w:pPr>
      <w:r w:rsidRPr="000C58CD">
        <w:rPr>
          <w:b/>
        </w:rPr>
        <w:t>Re:</w:t>
      </w:r>
      <w:r>
        <w:t xml:space="preserve"> </w:t>
      </w:r>
      <w:r>
        <w:tab/>
        <w:t xml:space="preserve">Sole Source Certification Number </w:t>
      </w:r>
      <w:r w:rsidR="004A5DD2">
        <w:rPr>
          <w:b/>
        </w:rPr>
        <w:t>SS585</w:t>
      </w:r>
      <w:r w:rsidR="00B43ACA">
        <w:rPr>
          <w:b/>
        </w:rPr>
        <w:t>6</w:t>
      </w:r>
      <w:r w:rsidR="00CF6A77">
        <w:rPr>
          <w:b/>
          <w:color w:val="FF0000"/>
        </w:rPr>
        <w:t xml:space="preserve"> </w:t>
      </w:r>
      <w:r>
        <w:t>for</w:t>
      </w:r>
      <w:r w:rsidR="00266F9D" w:rsidRPr="00266F9D">
        <w:rPr>
          <w:b/>
        </w:rPr>
        <w:t xml:space="preserve"> </w:t>
      </w:r>
      <w:r w:rsidR="00B43ACA">
        <w:rPr>
          <w:b/>
        </w:rPr>
        <w:t>Rack Washer Accessories</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31E3820" w:rsidR="002D2B69" w:rsidRDefault="002D2B69" w:rsidP="0001425C">
      <w:pPr>
        <w:jc w:val="both"/>
      </w:pPr>
      <w:r>
        <w:t xml:space="preserve">Regarding UMMC Sole Source Certification Number </w:t>
      </w:r>
      <w:r w:rsidR="00B43ACA">
        <w:rPr>
          <w:b/>
        </w:rPr>
        <w:t>SS5856</w:t>
      </w:r>
      <w:r w:rsidR="002D2405" w:rsidRPr="000E2ADE">
        <w:rPr>
          <w:color w:val="FF0000"/>
        </w:rPr>
        <w:t xml:space="preserve"> </w:t>
      </w:r>
      <w:r w:rsidR="009415BF">
        <w:t>for</w:t>
      </w:r>
      <w:r w:rsidR="008A5E92">
        <w:t xml:space="preserve"> </w:t>
      </w:r>
      <w:r w:rsidR="00B43ACA">
        <w:t>Rack Washer Accessories</w:t>
      </w:r>
      <w:r w:rsidRPr="004A46C1">
        <w:t>, please be advised that UMMC intends to award the purchase to</w:t>
      </w:r>
      <w:r w:rsidR="007C05E5">
        <w:t xml:space="preserve"> </w:t>
      </w:r>
      <w:r w:rsidR="00B43ACA">
        <w:t>Better Built</w:t>
      </w:r>
      <w:bookmarkStart w:id="0" w:name="_GoBack"/>
      <w:bookmarkEnd w:id="0"/>
      <w:r w:rsidR="004A5DD2">
        <w:t>.</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5DA7638" w:rsidR="002D2B69" w:rsidRPr="00AD1310" w:rsidRDefault="004A5DD2" w:rsidP="006F31B1">
            <w:r>
              <w:t xml:space="preserve">March </w:t>
            </w:r>
            <w:r w:rsidR="00B43ACA">
              <w:t>25</w:t>
            </w:r>
            <w:r w:rsidR="008E5782">
              <w:t>, 202</w:t>
            </w:r>
            <w:r w:rsidR="00EB6349">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98ED43C" w:rsidR="002D2B69" w:rsidRPr="00AD1310" w:rsidRDefault="00B43ACA" w:rsidP="00B80ED2">
            <w:r>
              <w:t>April 1</w:t>
            </w:r>
            <w:r w:rsidR="007121CA">
              <w:t>, 202</w:t>
            </w:r>
            <w:r w:rsidR="00EB6349">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5DCE6890" w:rsidR="002D2B69" w:rsidRPr="00AD1310" w:rsidRDefault="00B43ACA" w:rsidP="00EB78E2">
            <w:r>
              <w:t>April 10</w:t>
            </w:r>
            <w:r w:rsidR="008E5782">
              <w:t>, 202</w:t>
            </w:r>
            <w:r w:rsidR="00EB6349">
              <w:t>4</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33156AB" w:rsidR="002D2B69" w:rsidRPr="00AD1310" w:rsidRDefault="002D2B69" w:rsidP="007D34FC">
            <w:r w:rsidRPr="00AD1310">
              <w:t xml:space="preserve">Not before </w:t>
            </w:r>
            <w:r w:rsidR="004A5DD2">
              <w:t xml:space="preserve">April </w:t>
            </w:r>
            <w:r w:rsidR="00B43ACA">
              <w:t>17</w:t>
            </w:r>
            <w:r w:rsidR="008E5782">
              <w:t>, 202</w:t>
            </w:r>
            <w:r w:rsidR="00EB6349">
              <w:t>4</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2D0F93AD" w14:textId="77777777" w:rsidR="00B43ACA" w:rsidRPr="00B43ACA" w:rsidRDefault="00B43ACA" w:rsidP="00B43ACA">
      <w:pPr>
        <w:numPr>
          <w:ilvl w:val="0"/>
          <w:numId w:val="6"/>
        </w:numPr>
        <w:spacing w:after="160" w:line="259" w:lineRule="auto"/>
        <w:contextualSpacing/>
        <w:rPr>
          <w:rFonts w:asciiTheme="minorHAnsi" w:hAnsiTheme="minorHAnsi" w:cstheme="minorBidi"/>
          <w:b/>
          <w:sz w:val="22"/>
          <w:szCs w:val="22"/>
        </w:rPr>
      </w:pPr>
      <w:r w:rsidRPr="00B43ACA">
        <w:rPr>
          <w:rFonts w:asciiTheme="minorHAnsi" w:hAnsiTheme="minorHAnsi" w:cstheme="minorBidi"/>
          <w:b/>
          <w:sz w:val="22"/>
          <w:szCs w:val="22"/>
        </w:rPr>
        <w:t>A description of the commodity that UMMC is seeking to procure.</w:t>
      </w:r>
    </w:p>
    <w:p w14:paraId="49A11D34" w14:textId="77777777" w:rsidR="00B43ACA" w:rsidRPr="00B43ACA" w:rsidRDefault="00B43ACA" w:rsidP="00B43ACA">
      <w:pPr>
        <w:ind w:left="720"/>
        <w:contextualSpacing/>
        <w:rPr>
          <w:rFonts w:asciiTheme="minorHAnsi" w:hAnsiTheme="minorHAnsi" w:cstheme="minorBidi"/>
          <w:sz w:val="22"/>
          <w:szCs w:val="22"/>
        </w:rPr>
      </w:pPr>
      <w:r w:rsidRPr="00B43ACA">
        <w:rPr>
          <w:rFonts w:asciiTheme="minorHAnsi" w:hAnsiTheme="minorHAnsi" w:cstheme="minorBidi"/>
          <w:sz w:val="22"/>
          <w:szCs w:val="22"/>
        </w:rPr>
        <w:t>A high capacity cage washing system utilizing two double sided racks and a central spray manifold.  The unit is capable of processing up to 200 mouse cages or 60 rat cages/cycle.</w:t>
      </w:r>
    </w:p>
    <w:p w14:paraId="44EA2710" w14:textId="77777777" w:rsidR="00B43ACA" w:rsidRPr="00B43ACA" w:rsidRDefault="00B43ACA" w:rsidP="00B43ACA">
      <w:pPr>
        <w:rPr>
          <w:rFonts w:asciiTheme="minorHAnsi" w:hAnsiTheme="minorHAnsi" w:cstheme="minorBidi"/>
          <w:sz w:val="22"/>
          <w:szCs w:val="22"/>
        </w:rPr>
      </w:pPr>
    </w:p>
    <w:p w14:paraId="65E95C1D" w14:textId="77777777" w:rsidR="00B43ACA" w:rsidRPr="00B43ACA" w:rsidRDefault="00B43ACA" w:rsidP="00B43ACA">
      <w:pPr>
        <w:rPr>
          <w:rFonts w:asciiTheme="minorHAnsi" w:hAnsiTheme="minorHAnsi" w:cstheme="minorBidi"/>
          <w:sz w:val="22"/>
          <w:szCs w:val="22"/>
        </w:rPr>
      </w:pPr>
    </w:p>
    <w:p w14:paraId="447FB36E" w14:textId="77777777" w:rsidR="00B43ACA" w:rsidRPr="00B43ACA" w:rsidRDefault="00B43ACA" w:rsidP="00B43ACA">
      <w:pPr>
        <w:numPr>
          <w:ilvl w:val="0"/>
          <w:numId w:val="6"/>
        </w:numPr>
        <w:spacing w:after="160" w:line="259" w:lineRule="auto"/>
        <w:contextualSpacing/>
        <w:rPr>
          <w:rFonts w:asciiTheme="minorHAnsi" w:hAnsiTheme="minorHAnsi" w:cstheme="minorBidi"/>
          <w:b/>
          <w:sz w:val="22"/>
          <w:szCs w:val="22"/>
        </w:rPr>
      </w:pPr>
      <w:r w:rsidRPr="00B43ACA">
        <w:rPr>
          <w:rFonts w:asciiTheme="minorHAnsi" w:hAnsiTheme="minorHAnsi" w:cstheme="minorBidi"/>
          <w:b/>
          <w:sz w:val="22"/>
          <w:szCs w:val="22"/>
        </w:rPr>
        <w:t>An explanation of why the commodity is the only one that can meet the needs of UMMC.</w:t>
      </w:r>
    </w:p>
    <w:p w14:paraId="72135634" w14:textId="77777777" w:rsidR="00B43ACA" w:rsidRPr="00B43ACA" w:rsidRDefault="00B43ACA" w:rsidP="00B43ACA">
      <w:pPr>
        <w:ind w:left="720"/>
        <w:rPr>
          <w:rFonts w:asciiTheme="minorHAnsi" w:hAnsiTheme="minorHAnsi" w:cstheme="minorBidi"/>
          <w:sz w:val="22"/>
          <w:szCs w:val="22"/>
        </w:rPr>
      </w:pPr>
      <w:r w:rsidRPr="00B43ACA">
        <w:rPr>
          <w:rFonts w:asciiTheme="minorHAnsi" w:hAnsiTheme="minorHAnsi" w:cstheme="minorBidi"/>
          <w:sz w:val="22"/>
          <w:szCs w:val="22"/>
        </w:rPr>
        <w:t>Current available wash racks do not provide the ability to process caging in the same quantities.  The racks currently in use are at end of life and parts are no longer available to repair/replace wear portions of spray bar assemblies.  This equipment is manufactured as accessories specifically for the newly installed cage washing equipment purchased by UMMC.</w:t>
      </w:r>
    </w:p>
    <w:p w14:paraId="6ADF0186" w14:textId="77777777" w:rsidR="00B43ACA" w:rsidRPr="00B43ACA" w:rsidRDefault="00B43ACA" w:rsidP="00B43ACA">
      <w:pPr>
        <w:rPr>
          <w:rFonts w:asciiTheme="minorHAnsi" w:hAnsiTheme="minorHAnsi" w:cstheme="minorBidi"/>
          <w:sz w:val="22"/>
          <w:szCs w:val="22"/>
        </w:rPr>
      </w:pPr>
    </w:p>
    <w:p w14:paraId="084A5C9B" w14:textId="77777777" w:rsidR="00B43ACA" w:rsidRPr="00B43ACA" w:rsidRDefault="00B43ACA" w:rsidP="00B43ACA">
      <w:pPr>
        <w:rPr>
          <w:rFonts w:asciiTheme="minorHAnsi" w:hAnsiTheme="minorHAnsi" w:cstheme="minorBidi"/>
          <w:sz w:val="22"/>
          <w:szCs w:val="22"/>
        </w:rPr>
      </w:pPr>
    </w:p>
    <w:p w14:paraId="27CF6194" w14:textId="77777777" w:rsidR="00B43ACA" w:rsidRPr="00B43ACA" w:rsidRDefault="00B43ACA" w:rsidP="00B43ACA">
      <w:pPr>
        <w:numPr>
          <w:ilvl w:val="0"/>
          <w:numId w:val="6"/>
        </w:numPr>
        <w:spacing w:after="160" w:line="259" w:lineRule="auto"/>
        <w:contextualSpacing/>
        <w:rPr>
          <w:rFonts w:asciiTheme="minorHAnsi" w:hAnsiTheme="minorHAnsi" w:cstheme="minorBidi"/>
          <w:b/>
          <w:sz w:val="22"/>
          <w:szCs w:val="22"/>
        </w:rPr>
      </w:pPr>
      <w:r w:rsidRPr="00B43ACA">
        <w:rPr>
          <w:rFonts w:asciiTheme="minorHAnsi" w:hAnsiTheme="minorHAnsi" w:cstheme="minorBidi"/>
          <w:b/>
          <w:sz w:val="22"/>
          <w:szCs w:val="22"/>
        </w:rPr>
        <w:t>An explanation of why the source is the only person or entity that can provide the required commodity.</w:t>
      </w:r>
    </w:p>
    <w:p w14:paraId="59DF383D" w14:textId="77777777" w:rsidR="00B43ACA" w:rsidRPr="00B43ACA" w:rsidRDefault="00B43ACA" w:rsidP="00B43ACA">
      <w:pPr>
        <w:ind w:left="720"/>
        <w:rPr>
          <w:rFonts w:asciiTheme="minorHAnsi" w:hAnsiTheme="minorHAnsi" w:cstheme="minorBidi"/>
          <w:sz w:val="22"/>
          <w:szCs w:val="22"/>
        </w:rPr>
      </w:pPr>
      <w:r w:rsidRPr="00B43ACA">
        <w:rPr>
          <w:rFonts w:asciiTheme="minorHAnsi" w:hAnsiTheme="minorHAnsi" w:cstheme="minorBidi"/>
          <w:sz w:val="22"/>
          <w:szCs w:val="22"/>
        </w:rPr>
        <w:t>This commodity is designed and built by the original equipment manufacturer to operate seamlessly with the cage washing equipment newly installed in the facility.  They are the sole manufacturer and provider of this equipment.</w:t>
      </w:r>
    </w:p>
    <w:p w14:paraId="776ADE5A" w14:textId="77777777" w:rsidR="00B43ACA" w:rsidRPr="00B43ACA" w:rsidRDefault="00B43ACA" w:rsidP="00B43ACA">
      <w:pPr>
        <w:rPr>
          <w:rFonts w:asciiTheme="minorHAnsi" w:hAnsiTheme="minorHAnsi" w:cstheme="minorBidi"/>
          <w:sz w:val="22"/>
          <w:szCs w:val="22"/>
        </w:rPr>
      </w:pPr>
    </w:p>
    <w:p w14:paraId="59E12CF0" w14:textId="77777777" w:rsidR="00B43ACA" w:rsidRPr="00B43ACA" w:rsidRDefault="00B43ACA" w:rsidP="00B43ACA">
      <w:pPr>
        <w:rPr>
          <w:rFonts w:asciiTheme="minorHAnsi" w:hAnsiTheme="minorHAnsi" w:cstheme="minorBidi"/>
          <w:sz w:val="22"/>
          <w:szCs w:val="22"/>
        </w:rPr>
      </w:pPr>
    </w:p>
    <w:p w14:paraId="2E85D1F9" w14:textId="77777777" w:rsidR="00B43ACA" w:rsidRPr="00B43ACA" w:rsidRDefault="00B43ACA" w:rsidP="00B43ACA">
      <w:pPr>
        <w:numPr>
          <w:ilvl w:val="0"/>
          <w:numId w:val="6"/>
        </w:numPr>
        <w:spacing w:after="160" w:line="259" w:lineRule="auto"/>
        <w:contextualSpacing/>
        <w:rPr>
          <w:rFonts w:asciiTheme="minorHAnsi" w:hAnsiTheme="minorHAnsi" w:cstheme="minorBidi"/>
          <w:b/>
          <w:sz w:val="22"/>
          <w:szCs w:val="22"/>
        </w:rPr>
      </w:pPr>
      <w:r w:rsidRPr="00B43ACA">
        <w:rPr>
          <w:rFonts w:asciiTheme="minorHAnsi" w:hAnsiTheme="minorHAnsi" w:cstheme="minorBidi"/>
          <w:b/>
          <w:sz w:val="22"/>
          <w:szCs w:val="22"/>
        </w:rPr>
        <w:t>An explanation of why the amount to be expended for commodity is reasonable.</w:t>
      </w:r>
    </w:p>
    <w:p w14:paraId="5ED50EAE" w14:textId="77777777" w:rsidR="00B43ACA" w:rsidRPr="00B43ACA" w:rsidRDefault="00B43ACA" w:rsidP="00B43ACA">
      <w:pPr>
        <w:rPr>
          <w:rFonts w:asciiTheme="minorHAnsi" w:hAnsiTheme="minorHAnsi" w:cstheme="minorBidi"/>
          <w:sz w:val="22"/>
          <w:szCs w:val="22"/>
        </w:rPr>
      </w:pPr>
    </w:p>
    <w:p w14:paraId="2EA0FF28" w14:textId="77777777" w:rsidR="00B43ACA" w:rsidRPr="00B43ACA" w:rsidRDefault="00B43ACA" w:rsidP="00B43ACA">
      <w:pPr>
        <w:ind w:left="720"/>
        <w:rPr>
          <w:rFonts w:asciiTheme="minorHAnsi" w:hAnsiTheme="minorHAnsi" w:cstheme="minorBidi"/>
          <w:sz w:val="22"/>
          <w:szCs w:val="22"/>
        </w:rPr>
      </w:pPr>
      <w:r w:rsidRPr="00B43ACA">
        <w:rPr>
          <w:rFonts w:asciiTheme="minorHAnsi" w:hAnsiTheme="minorHAnsi" w:cstheme="minorBidi"/>
          <w:sz w:val="22"/>
          <w:szCs w:val="22"/>
        </w:rPr>
        <w:t xml:space="preserve">The estimated amount to be expended is for the purchase of the </w:t>
      </w:r>
      <w:r w:rsidRPr="00B43ACA">
        <w:rPr>
          <w:rFonts w:asciiTheme="minorHAnsi" w:hAnsiTheme="minorHAnsi" w:cstheme="minorBidi"/>
          <w:color w:val="000000" w:themeColor="text1"/>
          <w:sz w:val="22"/>
          <w:szCs w:val="22"/>
        </w:rPr>
        <w:t>Rack Washer Accessories is $25,000</w:t>
      </w:r>
      <w:r w:rsidRPr="00B43ACA">
        <w:rPr>
          <w:rFonts w:asciiTheme="minorHAnsi" w:hAnsiTheme="minorHAnsi" w:cstheme="minorBidi"/>
          <w:sz w:val="22"/>
          <w:szCs w:val="22"/>
        </w:rPr>
        <w:t xml:space="preserve">. This amount is within the expected price range for these products.  </w:t>
      </w:r>
    </w:p>
    <w:p w14:paraId="7169621E" w14:textId="77777777" w:rsidR="00B43ACA" w:rsidRPr="00B43ACA" w:rsidRDefault="00B43ACA" w:rsidP="00B43ACA">
      <w:pPr>
        <w:rPr>
          <w:rFonts w:asciiTheme="minorHAnsi" w:hAnsiTheme="minorHAnsi" w:cstheme="minorBidi"/>
          <w:sz w:val="22"/>
          <w:szCs w:val="22"/>
        </w:rPr>
      </w:pPr>
    </w:p>
    <w:p w14:paraId="72E608C3" w14:textId="77777777" w:rsidR="00B43ACA" w:rsidRPr="00B43ACA" w:rsidRDefault="00B43ACA" w:rsidP="00B43ACA">
      <w:pPr>
        <w:rPr>
          <w:rFonts w:asciiTheme="minorHAnsi" w:hAnsiTheme="minorHAnsi" w:cstheme="minorBidi"/>
          <w:sz w:val="22"/>
          <w:szCs w:val="22"/>
        </w:rPr>
      </w:pPr>
    </w:p>
    <w:p w14:paraId="7DEB2862" w14:textId="77777777" w:rsidR="00B43ACA" w:rsidRPr="00B43ACA" w:rsidRDefault="00B43ACA" w:rsidP="00B43ACA">
      <w:pPr>
        <w:numPr>
          <w:ilvl w:val="0"/>
          <w:numId w:val="6"/>
        </w:numPr>
        <w:spacing w:after="160" w:line="259" w:lineRule="auto"/>
        <w:contextualSpacing/>
        <w:rPr>
          <w:rFonts w:asciiTheme="minorHAnsi" w:hAnsiTheme="minorHAnsi" w:cstheme="minorBidi"/>
          <w:b/>
          <w:sz w:val="22"/>
          <w:szCs w:val="22"/>
        </w:rPr>
      </w:pPr>
      <w:r w:rsidRPr="00B43ACA">
        <w:rPr>
          <w:rFonts w:asciiTheme="minorHAnsi" w:hAnsiTheme="minorHAnsi" w:cstheme="minorBidi"/>
          <w:b/>
          <w:sz w:val="22"/>
          <w:szCs w:val="22"/>
        </w:rPr>
        <w:t>List the efforts that UMMC went through to obtain the best possible price for the commodity.</w:t>
      </w:r>
    </w:p>
    <w:p w14:paraId="41792812" w14:textId="77777777" w:rsidR="00B43ACA" w:rsidRPr="00B43ACA" w:rsidRDefault="00B43ACA" w:rsidP="00B43ACA">
      <w:pPr>
        <w:rPr>
          <w:rFonts w:asciiTheme="minorHAnsi" w:hAnsiTheme="minorHAnsi" w:cstheme="minorBidi"/>
          <w:sz w:val="22"/>
          <w:szCs w:val="22"/>
        </w:rPr>
      </w:pPr>
    </w:p>
    <w:p w14:paraId="600306BD" w14:textId="77777777" w:rsidR="00B43ACA" w:rsidRPr="00B43ACA" w:rsidRDefault="00B43ACA" w:rsidP="00B43ACA">
      <w:pPr>
        <w:ind w:left="720"/>
        <w:rPr>
          <w:rFonts w:asciiTheme="minorHAnsi" w:hAnsiTheme="minorHAnsi" w:cstheme="minorBidi"/>
          <w:sz w:val="22"/>
          <w:szCs w:val="22"/>
        </w:rPr>
      </w:pPr>
      <w:r w:rsidRPr="00B43ACA">
        <w:rPr>
          <w:rFonts w:asciiTheme="minorHAnsi" w:hAnsiTheme="minorHAnsi" w:cstheme="minorBidi"/>
          <w:sz w:val="22"/>
          <w:szCs w:val="22"/>
        </w:rPr>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6F267672" w:rsidR="00377421" w:rsidRDefault="00377421" w:rsidP="00DC566D">
      <w:pPr>
        <w:pStyle w:val="ListParagraph"/>
        <w:jc w:val="both"/>
      </w:pPr>
    </w:p>
    <w:p w14:paraId="319AE1EF" w14:textId="1DDA64AB" w:rsidR="00B43ACA" w:rsidRDefault="00B43ACA" w:rsidP="00DC566D">
      <w:pPr>
        <w:pStyle w:val="ListParagraph"/>
        <w:jc w:val="both"/>
      </w:pPr>
    </w:p>
    <w:p w14:paraId="5E54BB9A" w14:textId="73ADE7B9" w:rsidR="00B43ACA" w:rsidRDefault="00B43ACA" w:rsidP="00DC566D">
      <w:pPr>
        <w:pStyle w:val="ListParagraph"/>
        <w:jc w:val="both"/>
      </w:pPr>
    </w:p>
    <w:p w14:paraId="719F89CF" w14:textId="1076AFBB" w:rsidR="00B43ACA" w:rsidRDefault="00B43ACA" w:rsidP="00DC566D">
      <w:pPr>
        <w:pStyle w:val="ListParagraph"/>
        <w:jc w:val="both"/>
      </w:pPr>
    </w:p>
    <w:p w14:paraId="34405135" w14:textId="2278218B" w:rsidR="00B43ACA" w:rsidRDefault="00B43ACA" w:rsidP="00DC566D">
      <w:pPr>
        <w:pStyle w:val="ListParagraph"/>
        <w:jc w:val="both"/>
      </w:pPr>
    </w:p>
    <w:p w14:paraId="75AB8951" w14:textId="50BFCEA1" w:rsidR="00B43ACA" w:rsidRDefault="00B43ACA" w:rsidP="00DC566D">
      <w:pPr>
        <w:pStyle w:val="ListParagraph"/>
        <w:jc w:val="both"/>
      </w:pPr>
    </w:p>
    <w:p w14:paraId="6966C709" w14:textId="26EE883A" w:rsidR="00B43ACA" w:rsidRDefault="00B43ACA" w:rsidP="00DC566D">
      <w:pPr>
        <w:pStyle w:val="ListParagraph"/>
        <w:jc w:val="both"/>
      </w:pPr>
    </w:p>
    <w:p w14:paraId="27ECD863" w14:textId="44361419" w:rsidR="00B43ACA" w:rsidRDefault="00B43ACA" w:rsidP="00DC566D">
      <w:pPr>
        <w:pStyle w:val="ListParagraph"/>
        <w:jc w:val="both"/>
      </w:pPr>
    </w:p>
    <w:p w14:paraId="69ADDD85" w14:textId="4E181A5F" w:rsidR="00B43ACA" w:rsidRDefault="00B43ACA" w:rsidP="00DC566D">
      <w:pPr>
        <w:pStyle w:val="ListParagraph"/>
        <w:jc w:val="both"/>
      </w:pPr>
    </w:p>
    <w:p w14:paraId="0DB88D4D" w14:textId="7C116DD4" w:rsidR="00B43ACA" w:rsidRDefault="00B43ACA" w:rsidP="00DC566D">
      <w:pPr>
        <w:pStyle w:val="ListParagraph"/>
        <w:jc w:val="both"/>
      </w:pPr>
    </w:p>
    <w:p w14:paraId="43AF5A52" w14:textId="3928E2D1" w:rsidR="00B43ACA" w:rsidRDefault="00B43ACA" w:rsidP="00DC566D">
      <w:pPr>
        <w:pStyle w:val="ListParagraph"/>
        <w:jc w:val="both"/>
      </w:pPr>
    </w:p>
    <w:p w14:paraId="70923C65" w14:textId="77777777" w:rsidR="00B43ACA" w:rsidRDefault="00B43ACA"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151F91A8" w14:textId="65288A38" w:rsidR="002D2B69" w:rsidRPr="00DC3864" w:rsidRDefault="00BB58D7" w:rsidP="002D2B69">
      <w:pPr>
        <w:rPr>
          <w:b/>
        </w:rPr>
      </w:pPr>
      <w:r>
        <w:rPr>
          <w:b/>
        </w:rPr>
        <w:lastRenderedPageBreak/>
        <w:t>S</w:t>
      </w:r>
      <w:r w:rsidR="002D2B69" w:rsidRPr="00DC3864">
        <w:rPr>
          <w:b/>
        </w:rPr>
        <w:t>ubmission Instructions and Format of Response from Objecting Parties</w:t>
      </w:r>
    </w:p>
    <w:p w14:paraId="772384E3" w14:textId="77777777" w:rsidR="002D2B69" w:rsidRDefault="002D2B69" w:rsidP="002D2B69"/>
    <w:p w14:paraId="28ADF4C6" w14:textId="78F578BB"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844931">
        <w:rPr>
          <w:rFonts w:ascii="Times New Roman" w:eastAsia="Calibri" w:hAnsi="Times New Roman" w:cs="Times New Roman"/>
          <w:sz w:val="24"/>
          <w:szCs w:val="24"/>
        </w:rPr>
        <w:t xml:space="preserve">reagents and kits for the </w:t>
      </w:r>
      <w:r w:rsidR="00B43ACA">
        <w:rPr>
          <w:rFonts w:ascii="Times New Roman" w:eastAsia="Calibri" w:hAnsi="Times New Roman" w:cs="Times New Roman"/>
          <w:sz w:val="24"/>
          <w:szCs w:val="24"/>
        </w:rPr>
        <w:t>Rack Washer Accessories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B43ACA">
        <w:rPr>
          <w:rFonts w:ascii="Times New Roman" w:hAnsi="Times New Roman" w:cs="Times New Roman"/>
          <w:sz w:val="24"/>
          <w:szCs w:val="24"/>
        </w:rPr>
        <w:t>Better Built</w:t>
      </w:r>
      <w:r w:rsidR="004A5DD2">
        <w:rPr>
          <w:rFonts w:ascii="Times New Roman" w:hAnsi="Times New Roman" w:cs="Times New Roman"/>
          <w:sz w:val="24"/>
          <w:szCs w:val="24"/>
        </w:rPr>
        <w:t>.</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23D7A66" w:rsidR="002D2B69" w:rsidRDefault="002D2B69" w:rsidP="00DC566D">
      <w:r>
        <w:t xml:space="preserve">Comments will be accepted at any time prior to </w:t>
      </w:r>
      <w:r w:rsidR="00B43ACA">
        <w:t>April 10</w:t>
      </w:r>
      <w:r w:rsidR="00EC60F4">
        <w:t>, 202</w:t>
      </w:r>
      <w:r w:rsidR="00EB6349">
        <w:t>4</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lastRenderedPageBreak/>
        <w:t>A</w:t>
      </w:r>
      <w:r w:rsidR="00E155BA">
        <w:rPr>
          <w:sz w:val="28"/>
        </w:rPr>
        <w:t>ttachm</w:t>
      </w:r>
      <w:r>
        <w:rPr>
          <w:sz w:val="28"/>
        </w:rPr>
        <w:t>ent A</w:t>
      </w:r>
    </w:p>
    <w:p w14:paraId="194C4E1C" w14:textId="6036E64C" w:rsidR="00EB78E2" w:rsidRDefault="00EB78E2" w:rsidP="00D71440">
      <w:pPr>
        <w:jc w:val="center"/>
        <w:rPr>
          <w:sz w:val="28"/>
        </w:rPr>
      </w:pPr>
    </w:p>
    <w:p w14:paraId="7D59AA73" w14:textId="388755D9" w:rsidR="00E55315" w:rsidRDefault="00B43ACA" w:rsidP="00D71440">
      <w:pPr>
        <w:jc w:val="center"/>
        <w:rPr>
          <w:sz w:val="28"/>
        </w:rPr>
      </w:pPr>
      <w:r w:rsidRPr="00B43ACA">
        <w:rPr>
          <w:sz w:val="28"/>
        </w:rPr>
        <w:drawing>
          <wp:inline distT="0" distB="0" distL="0" distR="0" wp14:anchorId="3AF53D0D" wp14:editId="72B3CC05">
            <wp:extent cx="5943600" cy="520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207635"/>
                    </a:xfrm>
                    <a:prstGeom prst="rect">
                      <a:avLst/>
                    </a:prstGeom>
                  </pic:spPr>
                </pic:pic>
              </a:graphicData>
            </a:graphic>
          </wp:inline>
        </w:drawing>
      </w:r>
    </w:p>
    <w:p w14:paraId="72B31A49" w14:textId="77777777" w:rsidR="00AB2327" w:rsidRDefault="00AB2327" w:rsidP="00D71440">
      <w:pPr>
        <w:jc w:val="center"/>
        <w:rPr>
          <w:sz w:val="28"/>
        </w:rPr>
      </w:pP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112C0A03" w:rsidR="00FE329A" w:rsidRPr="00DC3864" w:rsidRDefault="002D2B69" w:rsidP="00FE329A">
                            <w:pPr>
                              <w:ind w:left="540" w:right="525"/>
                              <w:jc w:val="center"/>
                              <w:rPr>
                                <w:b/>
                              </w:rPr>
                            </w:pPr>
                            <w:r w:rsidRPr="00DC3864">
                              <w:rPr>
                                <w:b/>
                              </w:rPr>
                              <w:t xml:space="preserve">Sole Source Certification No. </w:t>
                            </w:r>
                            <w:r w:rsidR="004A5DD2">
                              <w:rPr>
                                <w:b/>
                              </w:rPr>
                              <w:t>SS585</w:t>
                            </w:r>
                            <w:r w:rsidR="00B43ACA">
                              <w:rPr>
                                <w:b/>
                              </w:rPr>
                              <w:t>6</w:t>
                            </w:r>
                          </w:p>
                          <w:p w14:paraId="20940D37" w14:textId="686C63DA" w:rsidR="002D2B69" w:rsidRPr="00DC3864" w:rsidRDefault="00FA6604" w:rsidP="002D2B69">
                            <w:pPr>
                              <w:ind w:left="540" w:right="525"/>
                              <w:jc w:val="center"/>
                              <w:rPr>
                                <w:b/>
                              </w:rPr>
                            </w:pPr>
                            <w:r>
                              <w:rPr>
                                <w:b/>
                              </w:rPr>
                              <w:t xml:space="preserve">Accepted until </w:t>
                            </w:r>
                            <w:r w:rsidR="00B43ACA">
                              <w:rPr>
                                <w:b/>
                              </w:rPr>
                              <w:t>April 10</w:t>
                            </w:r>
                            <w:r w:rsidR="00EC60F4">
                              <w:rPr>
                                <w:b/>
                              </w:rPr>
                              <w:t>, 202</w:t>
                            </w:r>
                            <w:r w:rsidR="00EB6349">
                              <w:rPr>
                                <w:b/>
                              </w:rPr>
                              <w:t>4</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112C0A03" w:rsidR="00FE329A" w:rsidRPr="00DC3864" w:rsidRDefault="002D2B69" w:rsidP="00FE329A">
                      <w:pPr>
                        <w:ind w:left="540" w:right="525"/>
                        <w:jc w:val="center"/>
                        <w:rPr>
                          <w:b/>
                        </w:rPr>
                      </w:pPr>
                      <w:r w:rsidRPr="00DC3864">
                        <w:rPr>
                          <w:b/>
                        </w:rPr>
                        <w:t xml:space="preserve">Sole Source Certification No. </w:t>
                      </w:r>
                      <w:r w:rsidR="004A5DD2">
                        <w:rPr>
                          <w:b/>
                        </w:rPr>
                        <w:t>SS585</w:t>
                      </w:r>
                      <w:r w:rsidR="00B43ACA">
                        <w:rPr>
                          <w:b/>
                        </w:rPr>
                        <w:t>6</w:t>
                      </w:r>
                    </w:p>
                    <w:p w14:paraId="20940D37" w14:textId="686C63DA" w:rsidR="002D2B69" w:rsidRPr="00DC3864" w:rsidRDefault="00FA6604" w:rsidP="002D2B69">
                      <w:pPr>
                        <w:ind w:left="540" w:right="525"/>
                        <w:jc w:val="center"/>
                        <w:rPr>
                          <w:b/>
                        </w:rPr>
                      </w:pPr>
                      <w:r>
                        <w:rPr>
                          <w:b/>
                        </w:rPr>
                        <w:t xml:space="preserve">Accepted until </w:t>
                      </w:r>
                      <w:r w:rsidR="00B43ACA">
                        <w:rPr>
                          <w:b/>
                        </w:rPr>
                        <w:t>April 10</w:t>
                      </w:r>
                      <w:r w:rsidR="00EC60F4">
                        <w:rPr>
                          <w:b/>
                        </w:rPr>
                        <w:t>, 202</w:t>
                      </w:r>
                      <w:r w:rsidR="00EB6349">
                        <w:rPr>
                          <w:b/>
                        </w:rPr>
                        <w:t>4</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CAB2" w14:textId="77777777" w:rsidR="00D71440" w:rsidRDefault="00D71440" w:rsidP="00D71440">
      <w:r>
        <w:separator/>
      </w:r>
    </w:p>
  </w:endnote>
  <w:endnote w:type="continuationSeparator" w:id="0">
    <w:p w14:paraId="63837210" w14:textId="77777777" w:rsidR="00D71440" w:rsidRDefault="00D71440"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13F5" w14:textId="77777777" w:rsidR="00D71440" w:rsidRDefault="00D71440" w:rsidP="00D71440">
      <w:r>
        <w:separator/>
      </w:r>
    </w:p>
  </w:footnote>
  <w:footnote w:type="continuationSeparator" w:id="0">
    <w:p w14:paraId="658441D7" w14:textId="77777777" w:rsidR="00D71440" w:rsidRDefault="00D71440"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621A"/>
    <w:rsid w:val="00017E56"/>
    <w:rsid w:val="00070B11"/>
    <w:rsid w:val="00086391"/>
    <w:rsid w:val="000E2ADE"/>
    <w:rsid w:val="001030A3"/>
    <w:rsid w:val="00104A3B"/>
    <w:rsid w:val="00112FDA"/>
    <w:rsid w:val="00137129"/>
    <w:rsid w:val="001E3E52"/>
    <w:rsid w:val="00205EEB"/>
    <w:rsid w:val="00213291"/>
    <w:rsid w:val="00231189"/>
    <w:rsid w:val="00266F9D"/>
    <w:rsid w:val="002931D8"/>
    <w:rsid w:val="002968EA"/>
    <w:rsid w:val="002D2405"/>
    <w:rsid w:val="002D2B69"/>
    <w:rsid w:val="002F1534"/>
    <w:rsid w:val="002F72E5"/>
    <w:rsid w:val="003172D4"/>
    <w:rsid w:val="003344A0"/>
    <w:rsid w:val="00335E75"/>
    <w:rsid w:val="00377421"/>
    <w:rsid w:val="00385044"/>
    <w:rsid w:val="003B12E1"/>
    <w:rsid w:val="00417F5B"/>
    <w:rsid w:val="00466811"/>
    <w:rsid w:val="00471474"/>
    <w:rsid w:val="004A5DD2"/>
    <w:rsid w:val="0050234B"/>
    <w:rsid w:val="005041F2"/>
    <w:rsid w:val="00544710"/>
    <w:rsid w:val="0057077F"/>
    <w:rsid w:val="00580E0D"/>
    <w:rsid w:val="00600E14"/>
    <w:rsid w:val="00640E5F"/>
    <w:rsid w:val="00657F9E"/>
    <w:rsid w:val="006653BF"/>
    <w:rsid w:val="00667774"/>
    <w:rsid w:val="006716A1"/>
    <w:rsid w:val="006826A4"/>
    <w:rsid w:val="006A721E"/>
    <w:rsid w:val="006B07FE"/>
    <w:rsid w:val="006B4EA7"/>
    <w:rsid w:val="006B61DB"/>
    <w:rsid w:val="006D274B"/>
    <w:rsid w:val="006E18BB"/>
    <w:rsid w:val="006F31B1"/>
    <w:rsid w:val="007020C4"/>
    <w:rsid w:val="007121CA"/>
    <w:rsid w:val="00794240"/>
    <w:rsid w:val="007C05E5"/>
    <w:rsid w:val="007D0102"/>
    <w:rsid w:val="007D34FC"/>
    <w:rsid w:val="007D7889"/>
    <w:rsid w:val="00803516"/>
    <w:rsid w:val="00844931"/>
    <w:rsid w:val="008A5E92"/>
    <w:rsid w:val="008C04DA"/>
    <w:rsid w:val="008C2114"/>
    <w:rsid w:val="008C6B0A"/>
    <w:rsid w:val="008E42EE"/>
    <w:rsid w:val="008E5782"/>
    <w:rsid w:val="009031E3"/>
    <w:rsid w:val="009415BF"/>
    <w:rsid w:val="00962711"/>
    <w:rsid w:val="00965556"/>
    <w:rsid w:val="00980436"/>
    <w:rsid w:val="009D150D"/>
    <w:rsid w:val="009D1700"/>
    <w:rsid w:val="00A279B8"/>
    <w:rsid w:val="00A553EC"/>
    <w:rsid w:val="00AB2327"/>
    <w:rsid w:val="00AC64CE"/>
    <w:rsid w:val="00AD1310"/>
    <w:rsid w:val="00B10422"/>
    <w:rsid w:val="00B25F96"/>
    <w:rsid w:val="00B43ACA"/>
    <w:rsid w:val="00B471E2"/>
    <w:rsid w:val="00B4728B"/>
    <w:rsid w:val="00B80ED2"/>
    <w:rsid w:val="00B96F08"/>
    <w:rsid w:val="00BA1C14"/>
    <w:rsid w:val="00BB58D7"/>
    <w:rsid w:val="00C46938"/>
    <w:rsid w:val="00C51382"/>
    <w:rsid w:val="00C51EAE"/>
    <w:rsid w:val="00C666F5"/>
    <w:rsid w:val="00CA7E6A"/>
    <w:rsid w:val="00CF4650"/>
    <w:rsid w:val="00CF6A77"/>
    <w:rsid w:val="00D32DA3"/>
    <w:rsid w:val="00D42815"/>
    <w:rsid w:val="00D71440"/>
    <w:rsid w:val="00D851FB"/>
    <w:rsid w:val="00D9204F"/>
    <w:rsid w:val="00DB4100"/>
    <w:rsid w:val="00DC566D"/>
    <w:rsid w:val="00DF081F"/>
    <w:rsid w:val="00E11E1A"/>
    <w:rsid w:val="00E155BA"/>
    <w:rsid w:val="00E32357"/>
    <w:rsid w:val="00E33CC1"/>
    <w:rsid w:val="00E55315"/>
    <w:rsid w:val="00E654C5"/>
    <w:rsid w:val="00EB6349"/>
    <w:rsid w:val="00EB78E2"/>
    <w:rsid w:val="00EC3087"/>
    <w:rsid w:val="00EC60F4"/>
    <w:rsid w:val="00ED371A"/>
    <w:rsid w:val="00EE05F8"/>
    <w:rsid w:val="00EE2EDC"/>
    <w:rsid w:val="00F00E95"/>
    <w:rsid w:val="00F12ADC"/>
    <w:rsid w:val="00F171F3"/>
    <w:rsid w:val="00F21BB2"/>
    <w:rsid w:val="00F54AC0"/>
    <w:rsid w:val="00F67FBC"/>
    <w:rsid w:val="00F75343"/>
    <w:rsid w:val="00FA6604"/>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9EDE-8027-4DDF-8A18-1B7BAC47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John A. Shows</cp:lastModifiedBy>
  <cp:revision>8</cp:revision>
  <cp:lastPrinted>2022-03-10T18:44:00Z</cp:lastPrinted>
  <dcterms:created xsi:type="dcterms:W3CDTF">2023-05-23T18:18:00Z</dcterms:created>
  <dcterms:modified xsi:type="dcterms:W3CDTF">2024-03-14T14:50:00Z</dcterms:modified>
</cp:coreProperties>
</file>