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5EDDECEC" w:rsidR="002D2B69" w:rsidRPr="004A46C1" w:rsidRDefault="00D0785D" w:rsidP="002D2B69">
      <w:r>
        <w:tab/>
        <w:t xml:space="preserve"> </w:t>
      </w:r>
      <w:r w:rsidR="00E7419C">
        <w:t>Associate CIO</w:t>
      </w:r>
      <w:r w:rsidR="002D2B69" w:rsidRPr="004A46C1">
        <w:t xml:space="preserve">  </w:t>
      </w:r>
      <w:r w:rsidR="002D2B69" w:rsidRPr="004A46C1">
        <w:tab/>
      </w:r>
    </w:p>
    <w:p w14:paraId="5841125A" w14:textId="77777777" w:rsidR="002D2B69" w:rsidRDefault="002D2B69" w:rsidP="002D2B69"/>
    <w:p w14:paraId="5369FECE" w14:textId="76104CE5" w:rsidR="002D2B69" w:rsidRPr="000C58CD" w:rsidRDefault="002D2B69" w:rsidP="002D2B69">
      <w:pPr>
        <w:rPr>
          <w:b/>
        </w:rPr>
      </w:pPr>
      <w:r w:rsidRPr="000C58CD">
        <w:rPr>
          <w:b/>
        </w:rPr>
        <w:t xml:space="preserve">Date: </w:t>
      </w:r>
      <w:r w:rsidRPr="000C58CD">
        <w:rPr>
          <w:b/>
        </w:rPr>
        <w:tab/>
      </w:r>
      <w:r w:rsidR="008B06AD">
        <w:t>3/29/19</w:t>
      </w:r>
    </w:p>
    <w:p w14:paraId="24610532" w14:textId="77777777" w:rsidR="002D2B69" w:rsidRDefault="002D2B69" w:rsidP="002D2B69"/>
    <w:p w14:paraId="39111945" w14:textId="5C275755" w:rsidR="002D2B69" w:rsidRDefault="002D2B69" w:rsidP="009D150D">
      <w:pPr>
        <w:ind w:left="720" w:hanging="720"/>
      </w:pPr>
      <w:r w:rsidRPr="000C58CD">
        <w:rPr>
          <w:b/>
        </w:rPr>
        <w:t>Re:</w:t>
      </w:r>
      <w:r>
        <w:t xml:space="preserve"> </w:t>
      </w:r>
      <w:r>
        <w:tab/>
        <w:t xml:space="preserve">Sole Source Certification Number </w:t>
      </w:r>
      <w:r w:rsidR="001B22B0" w:rsidRPr="00D646E4">
        <w:rPr>
          <w:b/>
          <w:color w:val="FF0000"/>
        </w:rPr>
        <w:t>SS</w:t>
      </w:r>
      <w:r w:rsidR="00E536BF" w:rsidRPr="00D646E4">
        <w:rPr>
          <w:b/>
          <w:color w:val="FF0000"/>
        </w:rPr>
        <w:t>9</w:t>
      </w:r>
      <w:r w:rsidR="00E7419C">
        <w:rPr>
          <w:b/>
          <w:color w:val="FF0000"/>
        </w:rPr>
        <w:t>1</w:t>
      </w:r>
      <w:r w:rsidR="007A7AF4">
        <w:rPr>
          <w:b/>
          <w:color w:val="FF0000"/>
        </w:rPr>
        <w:t>55</w:t>
      </w:r>
      <w:r w:rsidRPr="00D646E4">
        <w:rPr>
          <w:color w:val="FF0000"/>
        </w:rPr>
        <w:t xml:space="preserve"> for </w:t>
      </w:r>
      <w:r w:rsidR="007A7AF4">
        <w:t>Elsevier Pure System</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06DD75C1" w:rsidR="002D2B69" w:rsidRDefault="002D2B69" w:rsidP="00E7419C">
      <w:pPr>
        <w:jc w:val="both"/>
      </w:pPr>
      <w:r>
        <w:t xml:space="preserve">Regarding UMMC Sole Source Certification Number </w:t>
      </w:r>
      <w:r w:rsidR="001B22B0" w:rsidRPr="00D646E4">
        <w:rPr>
          <w:b/>
          <w:color w:val="FF0000"/>
        </w:rPr>
        <w:t>SS</w:t>
      </w:r>
      <w:r w:rsidR="00765458" w:rsidRPr="00D646E4">
        <w:rPr>
          <w:b/>
          <w:color w:val="FF0000"/>
        </w:rPr>
        <w:t>9</w:t>
      </w:r>
      <w:r w:rsidR="00E7419C">
        <w:rPr>
          <w:b/>
          <w:color w:val="FF0000"/>
        </w:rPr>
        <w:t>1</w:t>
      </w:r>
      <w:r w:rsidR="007A7AF4">
        <w:rPr>
          <w:b/>
          <w:color w:val="FF0000"/>
        </w:rPr>
        <w:t>55</w:t>
      </w:r>
      <w:r w:rsidR="002D2405" w:rsidRPr="000E2ADE">
        <w:rPr>
          <w:color w:val="FF0000"/>
        </w:rPr>
        <w:t xml:space="preserve"> </w:t>
      </w:r>
      <w:r w:rsidR="009415BF">
        <w:t xml:space="preserve">for </w:t>
      </w:r>
      <w:r w:rsidR="007A7AF4">
        <w:t>Pure System</w:t>
      </w:r>
      <w:r w:rsidRPr="004A46C1">
        <w:t xml:space="preserve">, please be advised that UMMC intends to award the purchase of </w:t>
      </w:r>
      <w:r w:rsidR="0001425C" w:rsidRPr="000A396E">
        <w:t xml:space="preserve">the </w:t>
      </w:r>
      <w:r w:rsidR="007A7AF4">
        <w:t>Pure System</w:t>
      </w:r>
      <w:r w:rsidR="00AF2D42" w:rsidRPr="000E2ADE">
        <w:rPr>
          <w:b/>
          <w:color w:val="FF0000"/>
        </w:rPr>
        <w:t xml:space="preserve"> </w:t>
      </w:r>
      <w:r w:rsidRPr="004A46C1">
        <w:t xml:space="preserve">to </w:t>
      </w:r>
      <w:r w:rsidR="007A7AF4">
        <w:t>Elsevier</w:t>
      </w:r>
      <w:r w:rsidR="00F84447">
        <w:t xml:space="preserve"> B</w:t>
      </w:r>
      <w:r w:rsidR="00E7419C">
        <w:t>.</w:t>
      </w:r>
      <w:r w:rsidR="00F84447">
        <w:t>V.</w:t>
      </w:r>
      <w:r w:rsidR="009D150D" w:rsidRPr="002D2405">
        <w:rPr>
          <w:color w:val="FF0000"/>
        </w:rPr>
        <w:t xml:space="preserve"> </w:t>
      </w:r>
      <w:r w:rsidR="00E536BF">
        <w:t>as the</w:t>
      </w:r>
      <w:r w:rsidR="00E7419C">
        <w:t xml:space="preserve"> s</w:t>
      </w:r>
      <w:r w:rsidR="00E536BF">
        <w:t xml:space="preserve">ole </w:t>
      </w:r>
      <w:r w:rsidRPr="004A46C1">
        <w:t xml:space="preserve">source provider of </w:t>
      </w:r>
      <w:r w:rsidR="0001425C" w:rsidRPr="000A396E">
        <w:t xml:space="preserve">the </w:t>
      </w:r>
      <w:r w:rsidR="007A7AF4">
        <w:t>Pure System</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7181BEB1" w:rsidR="002D2B69" w:rsidRPr="007A7AF4" w:rsidRDefault="007A7AF4" w:rsidP="008B06AD">
            <w:r w:rsidRPr="007A7AF4">
              <w:t xml:space="preserve">April </w:t>
            </w:r>
            <w:r w:rsidR="008B06AD">
              <w:t>4</w:t>
            </w:r>
            <w:r w:rsidR="00E7419C" w:rsidRPr="007A7AF4">
              <w:t>, 2019</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16A7F96D" w:rsidR="002D2B69" w:rsidRPr="007A7AF4" w:rsidRDefault="007A7AF4" w:rsidP="008B06AD">
            <w:r w:rsidRPr="007A7AF4">
              <w:t xml:space="preserve">April </w:t>
            </w:r>
            <w:r w:rsidR="008B06AD">
              <w:t>11</w:t>
            </w:r>
            <w:r w:rsidR="00E7419C" w:rsidRPr="007A7AF4">
              <w:t>, 2019</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597B2947" w:rsidR="002D2B69" w:rsidRPr="007A7AF4" w:rsidRDefault="007A7AF4" w:rsidP="008B06AD">
            <w:r w:rsidRPr="007A7AF4">
              <w:t>April 1</w:t>
            </w:r>
            <w:r w:rsidR="008B06AD">
              <w:t>8</w:t>
            </w:r>
            <w:r w:rsidR="00E7419C" w:rsidRPr="007A7AF4">
              <w:t>, 2019,</w:t>
            </w:r>
            <w:r w:rsidR="002D2B69" w:rsidRPr="007A7AF4">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37BA756D" w:rsidR="002D2B69" w:rsidRPr="007A274F" w:rsidRDefault="002D2B69" w:rsidP="008B06AD">
            <w:r w:rsidRPr="007A274F">
              <w:t xml:space="preserve">Not before </w:t>
            </w:r>
            <w:r w:rsidR="007A7AF4">
              <w:t>April 1</w:t>
            </w:r>
            <w:r w:rsidR="008B06AD">
              <w:t>8</w:t>
            </w:r>
            <w:r w:rsidR="00E7419C">
              <w:t>, 2019</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0FDDECF4" w14:textId="6C7808A2" w:rsidR="00F84447" w:rsidRPr="00F84447" w:rsidRDefault="00F84447" w:rsidP="00F84447">
      <w:pPr>
        <w:pStyle w:val="PlainText"/>
        <w:ind w:left="720"/>
        <w:jc w:val="both"/>
        <w:rPr>
          <w:rFonts w:ascii="Arial" w:eastAsiaTheme="minorEastAsia" w:hAnsi="Arial" w:cs="Arial"/>
          <w:color w:val="0E0E0E"/>
          <w:w w:val="105"/>
          <w:sz w:val="23"/>
          <w:szCs w:val="23"/>
        </w:rPr>
      </w:pPr>
      <w:r>
        <w:rPr>
          <w:rFonts w:ascii="Arial" w:eastAsiaTheme="minorEastAsia" w:hAnsi="Arial" w:cs="Arial"/>
          <w:color w:val="0E0E0E"/>
          <w:w w:val="105"/>
          <w:sz w:val="23"/>
          <w:szCs w:val="23"/>
        </w:rPr>
        <w:t xml:space="preserve">Pure </w:t>
      </w:r>
      <w:r w:rsidRPr="00F84447">
        <w:rPr>
          <w:rFonts w:ascii="Arial" w:eastAsiaTheme="minorEastAsia" w:hAnsi="Arial" w:cs="Arial"/>
          <w:color w:val="0E0E0E"/>
          <w:w w:val="105"/>
          <w:sz w:val="23"/>
          <w:szCs w:val="23"/>
        </w:rPr>
        <w:t>System searches existing library databases, data sets, grants, and press</w:t>
      </w:r>
    </w:p>
    <w:p w14:paraId="28DEC942" w14:textId="77777777" w:rsidR="00F84447" w:rsidRDefault="00F84447" w:rsidP="00F84447">
      <w:pPr>
        <w:pStyle w:val="PlainText"/>
        <w:ind w:left="720"/>
        <w:jc w:val="both"/>
        <w:rPr>
          <w:rFonts w:ascii="Arial" w:eastAsiaTheme="minorEastAsia" w:hAnsi="Arial" w:cs="Arial"/>
          <w:color w:val="0E0E0E"/>
          <w:w w:val="105"/>
          <w:sz w:val="23"/>
          <w:szCs w:val="23"/>
        </w:rPr>
      </w:pPr>
      <w:proofErr w:type="gramStart"/>
      <w:r w:rsidRPr="00F84447">
        <w:rPr>
          <w:rFonts w:ascii="Arial" w:eastAsiaTheme="minorEastAsia" w:hAnsi="Arial" w:cs="Arial"/>
          <w:color w:val="0E0E0E"/>
          <w:w w:val="105"/>
          <w:sz w:val="23"/>
          <w:szCs w:val="23"/>
        </w:rPr>
        <w:t>clippings</w:t>
      </w:r>
      <w:proofErr w:type="gramEnd"/>
      <w:r w:rsidRPr="00F84447">
        <w:rPr>
          <w:rFonts w:ascii="Arial" w:eastAsiaTheme="minorEastAsia" w:hAnsi="Arial" w:cs="Arial"/>
          <w:color w:val="0E0E0E"/>
          <w:w w:val="105"/>
          <w:sz w:val="23"/>
          <w:szCs w:val="23"/>
        </w:rPr>
        <w:t xml:space="preserve"> to provide a single view of scholarly/research output. Searches can provide information on each faculty/researcher.</w:t>
      </w:r>
    </w:p>
    <w:p w14:paraId="4197EC04" w14:textId="2CDCACD2" w:rsidR="00DC566D" w:rsidRPr="006B61DB" w:rsidRDefault="00923482" w:rsidP="00F84447">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1FA8A7E4" w14:textId="77777777" w:rsidR="00F84447" w:rsidRPr="00F84447" w:rsidRDefault="00F84447" w:rsidP="00F84447">
      <w:pPr>
        <w:pStyle w:val="PlainText"/>
        <w:ind w:left="720"/>
        <w:jc w:val="both"/>
        <w:rPr>
          <w:rFonts w:ascii="Arial" w:eastAsiaTheme="minorEastAsia" w:hAnsi="Arial" w:cs="Arial"/>
          <w:color w:val="0E0E0E"/>
          <w:w w:val="105"/>
          <w:sz w:val="23"/>
          <w:szCs w:val="23"/>
        </w:rPr>
      </w:pPr>
      <w:r w:rsidRPr="00F84447">
        <w:rPr>
          <w:rFonts w:ascii="Arial" w:eastAsiaTheme="minorEastAsia" w:hAnsi="Arial" w:cs="Arial"/>
          <w:color w:val="0E0E0E"/>
          <w:w w:val="105"/>
          <w:sz w:val="23"/>
          <w:szCs w:val="23"/>
        </w:rPr>
        <w:t>Reliable information for institution and individual provides a snapshot of scholarly output with areas of interest/research. The public portal can show research and activities across the university and can also be searched for collaboration</w:t>
      </w:r>
    </w:p>
    <w:p w14:paraId="399193B0" w14:textId="68C91B7F" w:rsidR="00AA70D0" w:rsidRDefault="00F84447" w:rsidP="00F84447">
      <w:pPr>
        <w:pStyle w:val="PlainText"/>
        <w:ind w:left="720"/>
        <w:jc w:val="both"/>
        <w:rPr>
          <w:rFonts w:ascii="Arial" w:eastAsiaTheme="minorEastAsia" w:hAnsi="Arial" w:cs="Arial"/>
          <w:color w:val="0E0E0E"/>
          <w:w w:val="105"/>
          <w:sz w:val="23"/>
          <w:szCs w:val="23"/>
        </w:rPr>
      </w:pPr>
      <w:proofErr w:type="gramStart"/>
      <w:r w:rsidRPr="00F84447">
        <w:rPr>
          <w:rFonts w:ascii="Arial" w:eastAsiaTheme="minorEastAsia" w:hAnsi="Arial" w:cs="Arial"/>
          <w:color w:val="0E0E0E"/>
          <w:w w:val="105"/>
          <w:sz w:val="23"/>
          <w:szCs w:val="23"/>
        </w:rPr>
        <w:t>partners</w:t>
      </w:r>
      <w:proofErr w:type="gramEnd"/>
      <w:r w:rsidRPr="00F84447">
        <w:rPr>
          <w:rFonts w:ascii="Arial" w:eastAsiaTheme="minorEastAsia" w:hAnsi="Arial" w:cs="Arial"/>
          <w:color w:val="0E0E0E"/>
          <w:w w:val="105"/>
          <w:sz w:val="23"/>
          <w:szCs w:val="23"/>
        </w:rPr>
        <w:t>.</w:t>
      </w:r>
    </w:p>
    <w:p w14:paraId="0630C164" w14:textId="77777777" w:rsidR="00F84447" w:rsidRDefault="00F84447" w:rsidP="00F84447">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1FF7A5F2" w14:textId="77777777" w:rsidR="00F84447" w:rsidRDefault="00F84447" w:rsidP="00F84447">
      <w:pPr>
        <w:pStyle w:val="PlainText"/>
        <w:ind w:left="720"/>
        <w:jc w:val="both"/>
        <w:rPr>
          <w:rFonts w:ascii="Arial" w:eastAsiaTheme="minorEastAsia" w:hAnsi="Arial" w:cs="Arial"/>
          <w:color w:val="0E0E0E"/>
          <w:w w:val="105"/>
          <w:sz w:val="23"/>
          <w:szCs w:val="23"/>
        </w:rPr>
      </w:pPr>
    </w:p>
    <w:p w14:paraId="69D483AE" w14:textId="45CDA482" w:rsidR="00026285" w:rsidRDefault="00F84447" w:rsidP="00F84447">
      <w:pPr>
        <w:pStyle w:val="PlainText"/>
        <w:ind w:left="720"/>
        <w:jc w:val="both"/>
        <w:rPr>
          <w:rFonts w:ascii="Arial" w:eastAsiaTheme="minorEastAsia" w:hAnsi="Arial" w:cs="Arial"/>
          <w:color w:val="0E0E0E"/>
          <w:w w:val="105"/>
          <w:sz w:val="23"/>
          <w:szCs w:val="23"/>
        </w:rPr>
      </w:pPr>
      <w:r>
        <w:rPr>
          <w:rFonts w:ascii="Arial" w:eastAsiaTheme="minorEastAsia" w:hAnsi="Arial" w:cs="Arial"/>
          <w:color w:val="0E0E0E"/>
          <w:w w:val="105"/>
          <w:sz w:val="23"/>
          <w:szCs w:val="23"/>
        </w:rPr>
        <w:t>Elsevier Pure System u</w:t>
      </w:r>
      <w:r w:rsidRPr="00F84447">
        <w:rPr>
          <w:rFonts w:ascii="Arial" w:eastAsiaTheme="minorEastAsia" w:hAnsi="Arial" w:cs="Arial"/>
          <w:color w:val="0E0E0E"/>
          <w:w w:val="105"/>
          <w:sz w:val="23"/>
          <w:szCs w:val="23"/>
        </w:rPr>
        <w:t xml:space="preserve">ses MESH to match key concepts, disambiguates users, and uses </w:t>
      </w:r>
      <w:proofErr w:type="spellStart"/>
      <w:r w:rsidRPr="00F84447">
        <w:rPr>
          <w:rFonts w:ascii="Arial" w:eastAsiaTheme="minorEastAsia" w:hAnsi="Arial" w:cs="Arial"/>
          <w:color w:val="0E0E0E"/>
          <w:w w:val="105"/>
          <w:sz w:val="23"/>
          <w:szCs w:val="23"/>
        </w:rPr>
        <w:t>Altmetric</w:t>
      </w:r>
      <w:proofErr w:type="spellEnd"/>
      <w:r w:rsidRPr="00F84447">
        <w:rPr>
          <w:rFonts w:ascii="Arial" w:eastAsiaTheme="minorEastAsia" w:hAnsi="Arial" w:cs="Arial"/>
          <w:color w:val="0E0E0E"/>
          <w:w w:val="105"/>
          <w:sz w:val="23"/>
          <w:szCs w:val="23"/>
        </w:rPr>
        <w:t xml:space="preserve"> and Plum to measure </w:t>
      </w:r>
      <w:proofErr w:type="spellStart"/>
      <w:r w:rsidRPr="00F84447">
        <w:rPr>
          <w:rFonts w:ascii="Arial" w:eastAsiaTheme="minorEastAsia" w:hAnsi="Arial" w:cs="Arial"/>
          <w:color w:val="0E0E0E"/>
          <w:w w:val="105"/>
          <w:sz w:val="23"/>
          <w:szCs w:val="23"/>
        </w:rPr>
        <w:t>bibliometrics</w:t>
      </w:r>
      <w:proofErr w:type="spellEnd"/>
      <w:r w:rsidRPr="00F84447">
        <w:rPr>
          <w:rFonts w:ascii="Arial" w:eastAsiaTheme="minorEastAsia" w:hAnsi="Arial" w:cs="Arial"/>
          <w:color w:val="0E0E0E"/>
          <w:w w:val="105"/>
          <w:sz w:val="23"/>
          <w:szCs w:val="23"/>
        </w:rPr>
        <w:t>. Public facing portal allows individuals</w:t>
      </w:r>
      <w:r>
        <w:rPr>
          <w:rFonts w:ascii="Arial" w:eastAsiaTheme="minorEastAsia" w:hAnsi="Arial" w:cs="Arial"/>
          <w:color w:val="0E0E0E"/>
          <w:w w:val="105"/>
          <w:sz w:val="23"/>
          <w:szCs w:val="23"/>
        </w:rPr>
        <w:t xml:space="preserve"> </w:t>
      </w:r>
      <w:r w:rsidRPr="00F84447">
        <w:rPr>
          <w:rFonts w:ascii="Arial" w:eastAsiaTheme="minorEastAsia" w:hAnsi="Arial" w:cs="Arial"/>
          <w:color w:val="0E0E0E"/>
          <w:w w:val="105"/>
          <w:sz w:val="23"/>
          <w:szCs w:val="23"/>
        </w:rPr>
        <w:t>outside the institution to view (in a common format) scholarly/research output.</w:t>
      </w:r>
    </w:p>
    <w:p w14:paraId="7D2CE2C5" w14:textId="77777777" w:rsidR="00F84447" w:rsidRDefault="00F84447" w:rsidP="00F84447">
      <w:pPr>
        <w:pStyle w:val="PlainText"/>
        <w:ind w:left="720"/>
        <w:jc w:val="both"/>
        <w:rPr>
          <w:rFonts w:ascii="Times New Roman" w:hAnsi="Times New Roman" w:cs="Times New Roman"/>
          <w:sz w:val="24"/>
          <w:szCs w:val="24"/>
        </w:rPr>
      </w:pPr>
    </w:p>
    <w:p w14:paraId="4660B65C" w14:textId="0B1CAE4A" w:rsidR="00DC566D" w:rsidRPr="006B61DB" w:rsidRDefault="00F84447"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It is</w:t>
      </w:r>
      <w:r w:rsidR="00DC566D" w:rsidRPr="006B61DB">
        <w:rPr>
          <w:rFonts w:ascii="Times New Roman" w:hAnsi="Times New Roman" w:cs="Times New Roman"/>
          <w:sz w:val="24"/>
          <w:szCs w:val="24"/>
        </w:rPr>
        <w:t xml:space="preserve"> not available from any other distributor. </w:t>
      </w:r>
      <w:r w:rsidR="00DC566D">
        <w:rPr>
          <w:rFonts w:ascii="Times New Roman" w:hAnsi="Times New Roman" w:cs="Times New Roman"/>
          <w:sz w:val="24"/>
          <w:szCs w:val="24"/>
        </w:rPr>
        <w:t xml:space="preserve"> See supporting letter </w:t>
      </w:r>
      <w:r w:rsidR="00DC566D" w:rsidRPr="002D2405">
        <w:rPr>
          <w:rFonts w:ascii="Times New Roman" w:hAnsi="Times New Roman" w:cs="Times New Roman"/>
          <w:sz w:val="24"/>
          <w:szCs w:val="24"/>
        </w:rPr>
        <w:t xml:space="preserve">from </w:t>
      </w:r>
      <w:r>
        <w:rPr>
          <w:rFonts w:ascii="Times New Roman" w:hAnsi="Times New Roman" w:cs="Times New Roman"/>
          <w:sz w:val="24"/>
          <w:szCs w:val="24"/>
        </w:rPr>
        <w:t>Elsevier B.A</w:t>
      </w:r>
      <w:r w:rsidR="00E7419C">
        <w:rPr>
          <w:rFonts w:ascii="Times New Roman" w:hAnsi="Times New Roman" w:cs="Times New Roman"/>
          <w:sz w:val="24"/>
          <w:szCs w:val="24"/>
        </w:rPr>
        <w:t>.</w:t>
      </w:r>
      <w:r w:rsidR="00DC566D" w:rsidRPr="002D2405">
        <w:rPr>
          <w:rFonts w:ascii="Times New Roman" w:hAnsi="Times New Roman" w:cs="Times New Roman"/>
          <w:sz w:val="24"/>
          <w:szCs w:val="24"/>
        </w:rPr>
        <w:t>,</w:t>
      </w:r>
      <w:r w:rsidR="00DC566D">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47817103"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F84447">
        <w:rPr>
          <w:rFonts w:ascii="Times New Roman" w:eastAsia="Times New Roman" w:hAnsi="Times New Roman" w:cs="Times New Roman"/>
          <w:sz w:val="24"/>
          <w:szCs w:val="24"/>
        </w:rPr>
        <w:t>Pure System</w:t>
      </w:r>
      <w:r w:rsidR="00AF2D42" w:rsidRPr="00CB0C26">
        <w:rPr>
          <w:rFonts w:ascii="Times New Roman" w:hAnsi="Times New Roman" w:cs="Times New Roman"/>
          <w:b/>
          <w:color w:val="FF0000"/>
          <w:sz w:val="24"/>
          <w:szCs w:val="24"/>
        </w:rPr>
        <w:t xml:space="preserve"> </w:t>
      </w:r>
      <w:r w:rsidRPr="002D2405">
        <w:rPr>
          <w:rFonts w:ascii="Times New Roman" w:hAnsi="Times New Roman" w:cs="Times New Roman"/>
          <w:sz w:val="24"/>
          <w:szCs w:val="24"/>
        </w:rPr>
        <w:t xml:space="preserve">is </w:t>
      </w:r>
      <w:r w:rsidRPr="00616CF2">
        <w:rPr>
          <w:rFonts w:ascii="Times New Roman" w:hAnsi="Times New Roman" w:cs="Times New Roman"/>
          <w:b/>
          <w:bCs/>
          <w:color w:val="FF0000"/>
          <w:sz w:val="24"/>
          <w:szCs w:val="24"/>
        </w:rPr>
        <w:t>$</w:t>
      </w:r>
      <w:r w:rsidR="00F84447">
        <w:rPr>
          <w:rFonts w:ascii="Times New Roman" w:hAnsi="Times New Roman" w:cs="Times New Roman"/>
          <w:b/>
          <w:bCs/>
          <w:color w:val="FF0000"/>
          <w:sz w:val="24"/>
          <w:szCs w:val="24"/>
        </w:rPr>
        <w:t>249,531</w:t>
      </w:r>
      <w:r w:rsidR="00AF2D42">
        <w:rPr>
          <w:rFonts w:ascii="Times New Roman" w:hAnsi="Times New Roman" w:cs="Times New Roman"/>
          <w:bCs/>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34A7CC4D" w:rsidR="002D2B69" w:rsidRDefault="002D2B69" w:rsidP="002D2B69">
      <w:r>
        <w:t xml:space="preserve">Interested parties who have reason to believe that the </w:t>
      </w:r>
      <w:r w:rsidR="007A7AF4">
        <w:t>Pure System</w:t>
      </w:r>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616CF2">
        <w:rPr>
          <w:color w:val="FF0000"/>
        </w:rPr>
        <w:t xml:space="preserve">to </w:t>
      </w:r>
      <w:r w:rsidR="007A7AF4">
        <w:rPr>
          <w:color w:val="FF0000"/>
        </w:rPr>
        <w:t>Elsevier</w:t>
      </w:r>
      <w:r w:rsidR="00F84447">
        <w:rPr>
          <w:color w:val="FF0000"/>
        </w:rPr>
        <w:t xml:space="preserve"> B.V</w:t>
      </w:r>
      <w:r w:rsidR="000E43BD">
        <w:rPr>
          <w:color w:val="FF0000"/>
        </w:rPr>
        <w:t>.</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E382C70" w:rsidR="002D2B69" w:rsidRDefault="002D2B69" w:rsidP="00DC566D">
      <w:r>
        <w:t xml:space="preserve">Comments will be accepted at any time prior to </w:t>
      </w:r>
      <w:r w:rsidR="007A7AF4">
        <w:t>Monday</w:t>
      </w:r>
      <w:r w:rsidR="000E43BD">
        <w:t xml:space="preserve">, </w:t>
      </w:r>
      <w:r w:rsidR="007A7AF4">
        <w:t>April</w:t>
      </w:r>
      <w:r w:rsidR="000E43BD">
        <w:t xml:space="preserve"> </w:t>
      </w:r>
      <w:r w:rsidR="007A7AF4">
        <w:t>15</w:t>
      </w:r>
      <w:r w:rsidR="000E43BD">
        <w:t>, 2019</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FF04278" w:rsidR="002D2B69" w:rsidRDefault="002D2B69" w:rsidP="002D2B69">
                            <w:pPr>
                              <w:ind w:left="540" w:right="525"/>
                              <w:jc w:val="center"/>
                              <w:rPr>
                                <w:b/>
                              </w:rPr>
                            </w:pPr>
                            <w:r w:rsidRPr="00DC3864">
                              <w:rPr>
                                <w:b/>
                              </w:rPr>
                              <w:t xml:space="preserve">Sole Source Certification No. </w:t>
                            </w:r>
                            <w:r w:rsidR="001B22B0">
                              <w:rPr>
                                <w:b/>
                              </w:rPr>
                              <w:t>SS</w:t>
                            </w:r>
                            <w:r w:rsidR="000E43BD">
                              <w:rPr>
                                <w:b/>
                              </w:rPr>
                              <w:t>91</w:t>
                            </w:r>
                            <w:r w:rsidR="007A7AF4">
                              <w:rPr>
                                <w:b/>
                              </w:rPr>
                              <w:t>55</w:t>
                            </w:r>
                          </w:p>
                          <w:p w14:paraId="23732217" w14:textId="77777777" w:rsidR="00026285" w:rsidRPr="00DC3864" w:rsidRDefault="00026285" w:rsidP="002D2B69">
                            <w:pPr>
                              <w:ind w:left="540" w:right="525"/>
                              <w:jc w:val="center"/>
                              <w:rPr>
                                <w:b/>
                              </w:rPr>
                            </w:pPr>
                          </w:p>
                          <w:p w14:paraId="20940D37" w14:textId="7D6D3662" w:rsidR="002D2B69" w:rsidRPr="00DC3864" w:rsidRDefault="002D2B69" w:rsidP="002D2B69">
                            <w:pPr>
                              <w:ind w:left="540" w:right="525"/>
                              <w:jc w:val="center"/>
                              <w:rPr>
                                <w:b/>
                              </w:rPr>
                            </w:pPr>
                            <w:r w:rsidRPr="00DC3864">
                              <w:rPr>
                                <w:b/>
                              </w:rPr>
                              <w:t xml:space="preserve">Accepted until </w:t>
                            </w:r>
                            <w:r w:rsidR="007A7AF4">
                              <w:rPr>
                                <w:b/>
                              </w:rPr>
                              <w:t>Monday</w:t>
                            </w:r>
                            <w:r w:rsidR="000E43BD">
                              <w:rPr>
                                <w:b/>
                              </w:rPr>
                              <w:t xml:space="preserve">, </w:t>
                            </w:r>
                            <w:r w:rsidR="007A7AF4">
                              <w:rPr>
                                <w:b/>
                              </w:rPr>
                              <w:t>April 1</w:t>
                            </w:r>
                            <w:r w:rsidR="008B06AD">
                              <w:rPr>
                                <w:b/>
                              </w:rPr>
                              <w:t>8</w:t>
                            </w:r>
                            <w:bookmarkStart w:id="0" w:name="_GoBack"/>
                            <w:bookmarkEnd w:id="0"/>
                            <w:r w:rsidR="000E43BD">
                              <w:rPr>
                                <w:b/>
                              </w:rPr>
                              <w:t>,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FF04278" w:rsidR="002D2B69" w:rsidRDefault="002D2B69" w:rsidP="002D2B69">
                      <w:pPr>
                        <w:ind w:left="540" w:right="525"/>
                        <w:jc w:val="center"/>
                        <w:rPr>
                          <w:b/>
                        </w:rPr>
                      </w:pPr>
                      <w:r w:rsidRPr="00DC3864">
                        <w:rPr>
                          <w:b/>
                        </w:rPr>
                        <w:t xml:space="preserve">Sole Source Certification No. </w:t>
                      </w:r>
                      <w:r w:rsidR="001B22B0">
                        <w:rPr>
                          <w:b/>
                        </w:rPr>
                        <w:t>SS</w:t>
                      </w:r>
                      <w:r w:rsidR="000E43BD">
                        <w:rPr>
                          <w:b/>
                        </w:rPr>
                        <w:t>91</w:t>
                      </w:r>
                      <w:r w:rsidR="007A7AF4">
                        <w:rPr>
                          <w:b/>
                        </w:rPr>
                        <w:t>55</w:t>
                      </w:r>
                    </w:p>
                    <w:p w14:paraId="23732217" w14:textId="77777777" w:rsidR="00026285" w:rsidRPr="00DC3864" w:rsidRDefault="00026285" w:rsidP="002D2B69">
                      <w:pPr>
                        <w:ind w:left="540" w:right="525"/>
                        <w:jc w:val="center"/>
                        <w:rPr>
                          <w:b/>
                        </w:rPr>
                      </w:pPr>
                    </w:p>
                    <w:p w14:paraId="20940D37" w14:textId="7D6D3662" w:rsidR="002D2B69" w:rsidRPr="00DC3864" w:rsidRDefault="002D2B69" w:rsidP="002D2B69">
                      <w:pPr>
                        <w:ind w:left="540" w:right="525"/>
                        <w:jc w:val="center"/>
                        <w:rPr>
                          <w:b/>
                        </w:rPr>
                      </w:pPr>
                      <w:r w:rsidRPr="00DC3864">
                        <w:rPr>
                          <w:b/>
                        </w:rPr>
                        <w:t xml:space="preserve">Accepted until </w:t>
                      </w:r>
                      <w:r w:rsidR="007A7AF4">
                        <w:rPr>
                          <w:b/>
                        </w:rPr>
                        <w:t>Monday</w:t>
                      </w:r>
                      <w:r w:rsidR="000E43BD">
                        <w:rPr>
                          <w:b/>
                        </w:rPr>
                        <w:t xml:space="preserve">, </w:t>
                      </w:r>
                      <w:r w:rsidR="007A7AF4">
                        <w:rPr>
                          <w:b/>
                        </w:rPr>
                        <w:t>April 1</w:t>
                      </w:r>
                      <w:r w:rsidR="008B06AD">
                        <w:rPr>
                          <w:b/>
                        </w:rPr>
                        <w:t>8</w:t>
                      </w:r>
                      <w:bookmarkStart w:id="1" w:name="_GoBack"/>
                      <w:bookmarkEnd w:id="1"/>
                      <w:r w:rsidR="000E43BD">
                        <w:rPr>
                          <w:b/>
                        </w:rPr>
                        <w:t>,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0E43BD"/>
    <w:rsid w:val="0016059B"/>
    <w:rsid w:val="001B22B0"/>
    <w:rsid w:val="002D2405"/>
    <w:rsid w:val="002D2B69"/>
    <w:rsid w:val="002F1534"/>
    <w:rsid w:val="00600E14"/>
    <w:rsid w:val="00616CF2"/>
    <w:rsid w:val="006624AB"/>
    <w:rsid w:val="006653BF"/>
    <w:rsid w:val="006B61DB"/>
    <w:rsid w:val="006F31B1"/>
    <w:rsid w:val="00714915"/>
    <w:rsid w:val="00765458"/>
    <w:rsid w:val="007A7AF4"/>
    <w:rsid w:val="008B06AD"/>
    <w:rsid w:val="00923482"/>
    <w:rsid w:val="009415BF"/>
    <w:rsid w:val="009B01B7"/>
    <w:rsid w:val="009D150D"/>
    <w:rsid w:val="00A70889"/>
    <w:rsid w:val="00AA70D0"/>
    <w:rsid w:val="00AF2D42"/>
    <w:rsid w:val="00B25F96"/>
    <w:rsid w:val="00B4728B"/>
    <w:rsid w:val="00B96F08"/>
    <w:rsid w:val="00BC1E51"/>
    <w:rsid w:val="00C46938"/>
    <w:rsid w:val="00CA7E6A"/>
    <w:rsid w:val="00CB0C26"/>
    <w:rsid w:val="00D0785D"/>
    <w:rsid w:val="00D646E4"/>
    <w:rsid w:val="00DC566D"/>
    <w:rsid w:val="00E32357"/>
    <w:rsid w:val="00E4129D"/>
    <w:rsid w:val="00E536BF"/>
    <w:rsid w:val="00E654C5"/>
    <w:rsid w:val="00E7419C"/>
    <w:rsid w:val="00EC3087"/>
    <w:rsid w:val="00EE05F8"/>
    <w:rsid w:val="00EE2EDC"/>
    <w:rsid w:val="00F8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3</cp:revision>
  <cp:lastPrinted>2017-06-20T21:17:00Z</cp:lastPrinted>
  <dcterms:created xsi:type="dcterms:W3CDTF">2019-03-26T15:27:00Z</dcterms:created>
  <dcterms:modified xsi:type="dcterms:W3CDTF">2019-03-29T14:55:00Z</dcterms:modified>
</cp:coreProperties>
</file>